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51" w:rsidRDefault="00663651" w:rsidP="009509F5">
      <w:pPr>
        <w:widowControl w:val="0"/>
        <w:tabs>
          <w:tab w:val="left" w:pos="284"/>
          <w:tab w:val="left" w:pos="567"/>
        </w:tabs>
        <w:autoSpaceDE w:val="0"/>
        <w:autoSpaceDN w:val="0"/>
        <w:adjustRightInd w:val="0"/>
        <w:ind w:right="-164"/>
        <w:rPr>
          <w:lang w:val="uk-UA"/>
        </w:rPr>
      </w:pPr>
    </w:p>
    <w:p w:rsidR="00663651" w:rsidRDefault="00663651" w:rsidP="009509F5">
      <w:pPr>
        <w:widowControl w:val="0"/>
        <w:tabs>
          <w:tab w:val="left" w:pos="284"/>
          <w:tab w:val="left" w:pos="567"/>
        </w:tabs>
        <w:autoSpaceDE w:val="0"/>
        <w:autoSpaceDN w:val="0"/>
        <w:adjustRightInd w:val="0"/>
        <w:ind w:right="-164"/>
        <w:jc w:val="center"/>
        <w:rPr>
          <w:lang w:val="uk-UA"/>
        </w:rPr>
      </w:pPr>
    </w:p>
    <w:p w:rsidR="00663651" w:rsidRDefault="00663651" w:rsidP="009509F5">
      <w:pPr>
        <w:widowControl w:val="0"/>
        <w:autoSpaceDE w:val="0"/>
        <w:autoSpaceDN w:val="0"/>
        <w:adjustRightInd w:val="0"/>
        <w:ind w:left="-284" w:right="-164"/>
        <w:jc w:val="center"/>
        <w:rPr>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6pt;width:36pt;height:45pt;z-index:-251658240;visibility:visible">
            <v:imagedata r:id="rId4" o:title="" gain="112993f" blacklevel="-3932f"/>
          </v:shape>
        </w:pict>
      </w:r>
    </w:p>
    <w:p w:rsidR="00663651" w:rsidRDefault="00663651" w:rsidP="009509F5">
      <w:pPr>
        <w:widowControl w:val="0"/>
        <w:autoSpaceDE w:val="0"/>
        <w:autoSpaceDN w:val="0"/>
        <w:adjustRightInd w:val="0"/>
        <w:ind w:left="-284" w:right="-164" w:firstLine="1184"/>
        <w:jc w:val="center"/>
        <w:rPr>
          <w:sz w:val="28"/>
          <w:szCs w:val="28"/>
          <w:lang w:val="uk-UA"/>
        </w:rPr>
      </w:pPr>
    </w:p>
    <w:p w:rsidR="00663651" w:rsidRDefault="00663651" w:rsidP="009509F5">
      <w:pPr>
        <w:widowControl w:val="0"/>
        <w:autoSpaceDE w:val="0"/>
        <w:autoSpaceDN w:val="0"/>
        <w:adjustRightInd w:val="0"/>
        <w:ind w:left="-284" w:right="-164"/>
        <w:jc w:val="center"/>
        <w:rPr>
          <w:sz w:val="28"/>
          <w:szCs w:val="28"/>
          <w:lang w:val="uk-UA"/>
        </w:rPr>
      </w:pPr>
    </w:p>
    <w:p w:rsidR="00663651" w:rsidRDefault="00663651" w:rsidP="009509F5">
      <w:pPr>
        <w:widowControl w:val="0"/>
        <w:autoSpaceDE w:val="0"/>
        <w:autoSpaceDN w:val="0"/>
        <w:adjustRightInd w:val="0"/>
        <w:ind w:left="-284" w:right="-164" w:hanging="436"/>
        <w:jc w:val="center"/>
        <w:rPr>
          <w:sz w:val="28"/>
          <w:szCs w:val="28"/>
        </w:rPr>
      </w:pPr>
      <w:r>
        <w:rPr>
          <w:sz w:val="28"/>
          <w:szCs w:val="28"/>
        </w:rPr>
        <w:t>УКРАЇНА</w:t>
      </w:r>
    </w:p>
    <w:p w:rsidR="00663651" w:rsidRDefault="00663651" w:rsidP="009509F5">
      <w:pPr>
        <w:widowControl w:val="0"/>
        <w:autoSpaceDE w:val="0"/>
        <w:autoSpaceDN w:val="0"/>
        <w:adjustRightInd w:val="0"/>
        <w:ind w:left="-284" w:right="-164" w:hanging="436"/>
        <w:jc w:val="center"/>
      </w:pPr>
      <w:r>
        <w:rPr>
          <w:sz w:val="28"/>
          <w:szCs w:val="28"/>
        </w:rPr>
        <w:t>НОВОГРАД-ВОЛИНСЬКА МІСЬКА РАДА</w:t>
      </w:r>
    </w:p>
    <w:p w:rsidR="00663651" w:rsidRDefault="00663651" w:rsidP="009509F5">
      <w:pPr>
        <w:widowControl w:val="0"/>
        <w:autoSpaceDE w:val="0"/>
        <w:autoSpaceDN w:val="0"/>
        <w:adjustRightInd w:val="0"/>
        <w:ind w:left="-284" w:right="-164" w:hanging="436"/>
        <w:jc w:val="center"/>
        <w:rPr>
          <w:sz w:val="28"/>
          <w:szCs w:val="28"/>
        </w:rPr>
      </w:pPr>
      <w:r>
        <w:rPr>
          <w:sz w:val="28"/>
          <w:szCs w:val="28"/>
        </w:rPr>
        <w:t>ЖИТОМИРСЬКОЇ ОБЛАСТІ</w:t>
      </w:r>
    </w:p>
    <w:p w:rsidR="00663651" w:rsidRDefault="00663651" w:rsidP="009509F5">
      <w:pPr>
        <w:widowControl w:val="0"/>
        <w:autoSpaceDE w:val="0"/>
        <w:autoSpaceDN w:val="0"/>
        <w:adjustRightInd w:val="0"/>
        <w:ind w:left="-284" w:right="-164" w:hanging="436"/>
        <w:jc w:val="center"/>
        <w:rPr>
          <w:sz w:val="28"/>
          <w:szCs w:val="28"/>
          <w:lang w:val="uk-UA"/>
        </w:rPr>
      </w:pPr>
      <w:r>
        <w:rPr>
          <w:sz w:val="28"/>
          <w:szCs w:val="28"/>
        </w:rPr>
        <w:t>Р І Ш Е Н Н Я</w:t>
      </w:r>
    </w:p>
    <w:p w:rsidR="00663651" w:rsidRDefault="00663651" w:rsidP="009509F5">
      <w:pPr>
        <w:widowControl w:val="0"/>
        <w:autoSpaceDE w:val="0"/>
        <w:autoSpaceDN w:val="0"/>
        <w:adjustRightInd w:val="0"/>
        <w:ind w:left="-284" w:right="-164"/>
        <w:jc w:val="center"/>
        <w:rPr>
          <w:sz w:val="28"/>
          <w:szCs w:val="28"/>
          <w:lang w:val="uk-UA"/>
        </w:rPr>
      </w:pPr>
    </w:p>
    <w:p w:rsidR="00663651" w:rsidRDefault="00663651" w:rsidP="009509F5">
      <w:pPr>
        <w:rPr>
          <w:sz w:val="28"/>
          <w:szCs w:val="28"/>
          <w:lang w:val="uk-UA"/>
        </w:rPr>
      </w:pPr>
      <w:r>
        <w:rPr>
          <w:sz w:val="28"/>
          <w:szCs w:val="28"/>
          <w:lang w:val="uk-UA"/>
        </w:rPr>
        <w:t xml:space="preserve">двадцять шоста сесія             </w:t>
      </w:r>
      <w:r>
        <w:rPr>
          <w:sz w:val="28"/>
          <w:szCs w:val="28"/>
          <w:lang w:val="uk-UA"/>
        </w:rPr>
        <w:tab/>
        <w:t xml:space="preserve">                                      шостого скликання</w:t>
      </w:r>
    </w:p>
    <w:p w:rsidR="00663651" w:rsidRDefault="00663651" w:rsidP="009509F5">
      <w:pPr>
        <w:rPr>
          <w:sz w:val="28"/>
          <w:szCs w:val="28"/>
          <w:lang w:val="uk-UA"/>
        </w:rPr>
      </w:pPr>
      <w:r>
        <w:rPr>
          <w:sz w:val="28"/>
          <w:szCs w:val="28"/>
          <w:lang w:val="uk-UA"/>
        </w:rPr>
        <w:t>від  13.11.14   № 662</w:t>
      </w:r>
    </w:p>
    <w:p w:rsidR="00663651" w:rsidRDefault="00663651" w:rsidP="009509F5">
      <w:pPr>
        <w:rPr>
          <w:lang w:val="uk-UA"/>
        </w:rPr>
      </w:pPr>
    </w:p>
    <w:tbl>
      <w:tblPr>
        <w:tblW w:w="0" w:type="auto"/>
        <w:tblLook w:val="00A0"/>
      </w:tblPr>
      <w:tblGrid>
        <w:gridCol w:w="6075"/>
      </w:tblGrid>
      <w:tr w:rsidR="00663651" w:rsidRPr="00491259" w:rsidTr="00740E66">
        <w:trPr>
          <w:trHeight w:val="1394"/>
        </w:trPr>
        <w:tc>
          <w:tcPr>
            <w:tcW w:w="6075" w:type="dxa"/>
          </w:tcPr>
          <w:p w:rsidR="00663651" w:rsidRPr="00740E66" w:rsidRDefault="00663651" w:rsidP="00740E66">
            <w:pPr>
              <w:widowControl w:val="0"/>
              <w:autoSpaceDE w:val="0"/>
              <w:autoSpaceDN w:val="0"/>
              <w:adjustRightInd w:val="0"/>
              <w:ind w:firstLine="454"/>
              <w:jc w:val="both"/>
              <w:rPr>
                <w:sz w:val="28"/>
                <w:szCs w:val="28"/>
                <w:lang w:val="uk-UA"/>
              </w:rPr>
            </w:pPr>
            <w:r w:rsidRPr="00740E66">
              <w:rPr>
                <w:sz w:val="28"/>
                <w:szCs w:val="28"/>
                <w:lang w:val="uk-UA"/>
              </w:rPr>
              <w:t>Про     затвердження    угоди    про співпрацю між    міською радою м. Миргорода Полтавської області та міською радою м. Новограда-Волинського Житомирської області</w:t>
            </w:r>
          </w:p>
        </w:tc>
      </w:tr>
    </w:tbl>
    <w:p w:rsidR="00663651" w:rsidRDefault="00663651" w:rsidP="009509F5">
      <w:pPr>
        <w:widowControl w:val="0"/>
        <w:autoSpaceDE w:val="0"/>
        <w:autoSpaceDN w:val="0"/>
        <w:adjustRightInd w:val="0"/>
        <w:ind w:right="-8"/>
        <w:rPr>
          <w:sz w:val="28"/>
          <w:szCs w:val="28"/>
          <w:lang w:val="uk-UA"/>
        </w:rPr>
      </w:pPr>
    </w:p>
    <w:p w:rsidR="00663651" w:rsidRDefault="00663651" w:rsidP="00875FBE">
      <w:pPr>
        <w:widowControl w:val="0"/>
        <w:autoSpaceDE w:val="0"/>
        <w:autoSpaceDN w:val="0"/>
        <w:adjustRightInd w:val="0"/>
        <w:ind w:firstLine="454"/>
        <w:jc w:val="both"/>
        <w:rPr>
          <w:sz w:val="28"/>
          <w:szCs w:val="28"/>
          <w:lang w:val="uk-UA"/>
        </w:rPr>
      </w:pPr>
      <w:r>
        <w:rPr>
          <w:sz w:val="28"/>
          <w:szCs w:val="28"/>
          <w:lang w:val="uk-UA"/>
        </w:rPr>
        <w:t xml:space="preserve">Керуючись пунктом 43 частини першої статті 26 Закону України „Про місцеве самоврядування в Україні“, враховуючи необхідність піднесення на новий, більш якісний рівень двосторонніх відносин між містами Новоград-Волинський та Галич шляхом використання різних форм взаємодії у сферах виробництва, культури, спорту, бізнесу, міська рада </w:t>
      </w: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r>
        <w:rPr>
          <w:sz w:val="28"/>
          <w:szCs w:val="28"/>
          <w:lang w:val="uk-UA"/>
        </w:rPr>
        <w:t>ВИРІШИЛА:</w:t>
      </w:r>
    </w:p>
    <w:p w:rsidR="00663651" w:rsidRDefault="00663651" w:rsidP="009509F5">
      <w:pPr>
        <w:widowControl w:val="0"/>
        <w:autoSpaceDE w:val="0"/>
        <w:autoSpaceDN w:val="0"/>
        <w:adjustRightInd w:val="0"/>
        <w:ind w:right="-8"/>
        <w:rPr>
          <w:sz w:val="28"/>
          <w:szCs w:val="28"/>
          <w:lang w:val="uk-UA"/>
        </w:rPr>
      </w:pPr>
    </w:p>
    <w:p w:rsidR="00663651" w:rsidRDefault="00663651" w:rsidP="00875FBE">
      <w:pPr>
        <w:widowControl w:val="0"/>
        <w:autoSpaceDE w:val="0"/>
        <w:autoSpaceDN w:val="0"/>
        <w:adjustRightInd w:val="0"/>
        <w:ind w:firstLine="454"/>
        <w:jc w:val="both"/>
        <w:rPr>
          <w:sz w:val="28"/>
          <w:szCs w:val="28"/>
          <w:lang w:val="uk-UA"/>
        </w:rPr>
      </w:pPr>
      <w:r>
        <w:rPr>
          <w:sz w:val="28"/>
          <w:szCs w:val="28"/>
          <w:lang w:val="uk-UA"/>
        </w:rPr>
        <w:t xml:space="preserve">1. Угоду    про співпрацю між міською радою м. Миргорода Полтавської області та міською радою м. Новограда-Волинського Житомирської області від </w:t>
      </w:r>
      <w:r>
        <w:rPr>
          <w:color w:val="000000"/>
          <w:sz w:val="28"/>
          <w:szCs w:val="28"/>
          <w:lang w:val="uk-UA"/>
        </w:rPr>
        <w:t>05.11.14</w:t>
      </w:r>
      <w:r>
        <w:rPr>
          <w:sz w:val="28"/>
          <w:szCs w:val="28"/>
          <w:lang w:val="uk-UA"/>
        </w:rPr>
        <w:t xml:space="preserve"> затвердити (додається).</w:t>
      </w:r>
    </w:p>
    <w:p w:rsidR="00663651" w:rsidRDefault="00663651" w:rsidP="00875FBE">
      <w:pPr>
        <w:widowControl w:val="0"/>
        <w:autoSpaceDE w:val="0"/>
        <w:autoSpaceDN w:val="0"/>
        <w:adjustRightInd w:val="0"/>
        <w:ind w:firstLine="454"/>
        <w:jc w:val="both"/>
        <w:rPr>
          <w:sz w:val="28"/>
          <w:szCs w:val="28"/>
          <w:lang w:val="uk-UA"/>
        </w:rPr>
      </w:pPr>
      <w:r>
        <w:rPr>
          <w:sz w:val="28"/>
          <w:szCs w:val="28"/>
          <w:lang w:val="uk-UA"/>
        </w:rPr>
        <w:t>2. Редактору Новоград-Волинської міськрайонної громадсько-політичної газети „Лесин край“ Остапчуку Л.П. оприлюднити текст цієї угоди.</w:t>
      </w:r>
    </w:p>
    <w:p w:rsidR="00663651" w:rsidRDefault="00663651" w:rsidP="00875FBE">
      <w:pPr>
        <w:widowControl w:val="0"/>
        <w:autoSpaceDE w:val="0"/>
        <w:autoSpaceDN w:val="0"/>
        <w:adjustRightInd w:val="0"/>
        <w:ind w:firstLine="454"/>
        <w:jc w:val="both"/>
        <w:rPr>
          <w:sz w:val="28"/>
          <w:szCs w:val="28"/>
          <w:lang w:val="uk-UA"/>
        </w:rPr>
      </w:pPr>
      <w:r>
        <w:rPr>
          <w:sz w:val="28"/>
          <w:szCs w:val="28"/>
          <w:lang w:val="uk-UA"/>
        </w:rPr>
        <w:t>3. Начальнику відділу інформації та зв’язків з громадськістю міської ради Левицькій М.Я. оприлюднити   це рішення   на офіційному сайті міста.</w:t>
      </w:r>
    </w:p>
    <w:p w:rsidR="00663651" w:rsidRDefault="00663651" w:rsidP="00875FBE">
      <w:pPr>
        <w:widowControl w:val="0"/>
        <w:autoSpaceDE w:val="0"/>
        <w:autoSpaceDN w:val="0"/>
        <w:adjustRightInd w:val="0"/>
        <w:ind w:firstLine="454"/>
        <w:jc w:val="both"/>
        <w:rPr>
          <w:sz w:val="28"/>
          <w:szCs w:val="28"/>
          <w:lang w:val="uk-UA"/>
        </w:rPr>
      </w:pPr>
      <w:r>
        <w:rPr>
          <w:sz w:val="28"/>
          <w:szCs w:val="28"/>
          <w:lang w:val="uk-UA"/>
        </w:rPr>
        <w:t>4. Контроль за виконанням цього рішення покласти на секретаря міської ради Лавренюка С.І.</w:t>
      </w: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r>
        <w:rPr>
          <w:sz w:val="28"/>
          <w:szCs w:val="28"/>
          <w:lang w:val="uk-UA"/>
        </w:rPr>
        <w:t>Міський голова                                                                                    В.І.Загривий</w:t>
      </w: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Default="00663651" w:rsidP="009509F5">
      <w:pPr>
        <w:widowControl w:val="0"/>
        <w:autoSpaceDE w:val="0"/>
        <w:autoSpaceDN w:val="0"/>
        <w:adjustRightInd w:val="0"/>
        <w:ind w:right="-8"/>
        <w:jc w:val="both"/>
        <w:rPr>
          <w:sz w:val="28"/>
          <w:szCs w:val="28"/>
          <w:lang w:val="uk-UA"/>
        </w:rPr>
      </w:pPr>
    </w:p>
    <w:p w:rsidR="00663651" w:rsidRPr="004004F7" w:rsidRDefault="00663651" w:rsidP="00C369D1">
      <w:pPr>
        <w:jc w:val="center"/>
        <w:rPr>
          <w:sz w:val="28"/>
          <w:szCs w:val="28"/>
        </w:rPr>
      </w:pPr>
      <w:r>
        <w:rPr>
          <w:sz w:val="28"/>
          <w:szCs w:val="28"/>
          <w:lang w:val="uk-UA"/>
        </w:rPr>
        <w:t xml:space="preserve">                                                                                    </w:t>
      </w:r>
      <w:r w:rsidRPr="004004F7">
        <w:rPr>
          <w:sz w:val="28"/>
          <w:szCs w:val="28"/>
        </w:rPr>
        <w:t>Додаток</w:t>
      </w:r>
    </w:p>
    <w:p w:rsidR="00663651" w:rsidRPr="004004F7" w:rsidRDefault="00663651" w:rsidP="00C369D1">
      <w:pPr>
        <w:jc w:val="right"/>
        <w:rPr>
          <w:sz w:val="28"/>
          <w:szCs w:val="28"/>
        </w:rPr>
      </w:pPr>
      <w:r w:rsidRPr="004004F7">
        <w:rPr>
          <w:sz w:val="28"/>
          <w:szCs w:val="28"/>
        </w:rPr>
        <w:t>до рішення</w:t>
      </w:r>
      <w:r>
        <w:rPr>
          <w:sz w:val="28"/>
          <w:szCs w:val="28"/>
          <w:lang w:val="uk-UA"/>
        </w:rPr>
        <w:t xml:space="preserve"> </w:t>
      </w:r>
      <w:r w:rsidRPr="004004F7">
        <w:rPr>
          <w:sz w:val="28"/>
          <w:szCs w:val="28"/>
        </w:rPr>
        <w:t>міської ради</w:t>
      </w:r>
    </w:p>
    <w:p w:rsidR="00663651" w:rsidRPr="00C369D1" w:rsidRDefault="00663651" w:rsidP="00C369D1">
      <w:pPr>
        <w:jc w:val="center"/>
        <w:rPr>
          <w:sz w:val="28"/>
          <w:szCs w:val="28"/>
          <w:lang w:val="uk-UA"/>
        </w:rPr>
      </w:pPr>
      <w:r>
        <w:rPr>
          <w:noProof/>
          <w:lang w:val="en-US" w:eastAsia="en-US"/>
        </w:rPr>
        <w:pict>
          <v:shape id="Рисунок 3" o:spid="_x0000_s1027" type="#_x0000_t75" style="position:absolute;left:0;text-align:left;margin-left:427.2pt;margin-top:16.45pt;width:45.75pt;height:56.25pt;z-index:-251657216;visibility:visible" wrapcoords="-354 0 -354 21312 21600 21312 21600 0 -354 0">
            <v:imagedata r:id="rId5" o:title=""/>
            <w10:wrap type="tight"/>
          </v:shape>
        </w:pict>
      </w:r>
      <w:r>
        <w:rPr>
          <w:sz w:val="28"/>
          <w:szCs w:val="28"/>
          <w:lang w:val="uk-UA"/>
        </w:rPr>
        <w:t xml:space="preserve">                                                                                       </w:t>
      </w:r>
      <w:r w:rsidRPr="004004F7">
        <w:rPr>
          <w:sz w:val="28"/>
          <w:szCs w:val="28"/>
        </w:rPr>
        <w:t xml:space="preserve">від   </w:t>
      </w:r>
      <w:r>
        <w:rPr>
          <w:sz w:val="28"/>
          <w:szCs w:val="28"/>
          <w:lang w:val="uk-UA"/>
        </w:rPr>
        <w:t>13.11.14</w:t>
      </w:r>
      <w:r w:rsidRPr="004004F7">
        <w:rPr>
          <w:sz w:val="28"/>
          <w:szCs w:val="28"/>
        </w:rPr>
        <w:t xml:space="preserve">   №</w:t>
      </w:r>
      <w:r>
        <w:rPr>
          <w:sz w:val="28"/>
          <w:szCs w:val="28"/>
          <w:lang w:val="uk-UA"/>
        </w:rPr>
        <w:t xml:space="preserve"> 662</w:t>
      </w:r>
    </w:p>
    <w:p w:rsidR="00663651" w:rsidRPr="004004F7" w:rsidRDefault="00663651" w:rsidP="004004F7">
      <w:pPr>
        <w:rPr>
          <w:b/>
          <w:bCs/>
          <w:color w:val="17365D"/>
          <w:spacing w:val="2"/>
          <w:sz w:val="28"/>
          <w:szCs w:val="28"/>
        </w:rPr>
      </w:pPr>
      <w:r>
        <w:rPr>
          <w:noProof/>
          <w:lang w:val="en-US" w:eastAsia="en-US"/>
        </w:rPr>
        <w:pict>
          <v:shape id="Рисунок 2" o:spid="_x0000_s1028" type="#_x0000_t75" style="position:absolute;margin-left:-2.55pt;margin-top:7.85pt;width:56.25pt;height:53.25pt;z-index:-251656192;visibility:visible" wrapcoords="9792 304 6624 608 0 3955 0 5780 2016 10039 2016 17949 2592 20383 10080 21296 11520 21296 12672 21296 19296 20079 19296 19775 20448 14907 21024 13690 20736 11561 19872 10039 21312 5780 21312 3651 15264 608 11808 304 9792 304">
            <v:imagedata r:id="rId6" o:title=""/>
            <w10:wrap type="tight"/>
          </v:shape>
        </w:pict>
      </w:r>
    </w:p>
    <w:p w:rsidR="00663651" w:rsidRPr="004004F7" w:rsidRDefault="00663651" w:rsidP="004004F7">
      <w:pPr>
        <w:jc w:val="center"/>
        <w:rPr>
          <w:color w:val="17365D"/>
          <w:sz w:val="28"/>
          <w:szCs w:val="28"/>
        </w:rPr>
      </w:pPr>
      <w:r w:rsidRPr="004004F7">
        <w:rPr>
          <w:b/>
          <w:bCs/>
          <w:color w:val="17365D"/>
          <w:spacing w:val="2"/>
          <w:sz w:val="28"/>
          <w:szCs w:val="28"/>
        </w:rPr>
        <w:t>УГОДА</w:t>
      </w:r>
    </w:p>
    <w:p w:rsidR="00663651" w:rsidRPr="004004F7" w:rsidRDefault="00663651" w:rsidP="004004F7">
      <w:pPr>
        <w:jc w:val="center"/>
        <w:rPr>
          <w:b/>
          <w:bCs/>
          <w:spacing w:val="1"/>
          <w:sz w:val="28"/>
          <w:szCs w:val="28"/>
        </w:rPr>
      </w:pPr>
      <w:r w:rsidRPr="004004F7">
        <w:rPr>
          <w:b/>
          <w:bCs/>
          <w:color w:val="17365D"/>
          <w:spacing w:val="1"/>
          <w:sz w:val="28"/>
          <w:szCs w:val="28"/>
        </w:rPr>
        <w:t xml:space="preserve">ПРО СПІВПРАЦЮ </w:t>
      </w:r>
    </w:p>
    <w:p w:rsidR="00663651" w:rsidRDefault="00663651" w:rsidP="004004F7">
      <w:pPr>
        <w:jc w:val="center"/>
        <w:rPr>
          <w:b/>
          <w:bCs/>
          <w:spacing w:val="1"/>
          <w:sz w:val="28"/>
          <w:szCs w:val="28"/>
        </w:rPr>
      </w:pPr>
      <w:r w:rsidRPr="004004F7">
        <w:rPr>
          <w:b/>
          <w:bCs/>
          <w:spacing w:val="1"/>
          <w:sz w:val="28"/>
          <w:szCs w:val="28"/>
        </w:rPr>
        <w:t>міжміською радою м. Миргорода Полтавськоїобласті</w:t>
      </w:r>
    </w:p>
    <w:p w:rsidR="00663651" w:rsidRPr="004004F7" w:rsidRDefault="00663651" w:rsidP="004004F7">
      <w:pPr>
        <w:jc w:val="center"/>
        <w:rPr>
          <w:b/>
          <w:bCs/>
          <w:spacing w:val="2"/>
          <w:sz w:val="28"/>
          <w:szCs w:val="28"/>
        </w:rPr>
      </w:pPr>
      <w:r w:rsidRPr="004004F7">
        <w:rPr>
          <w:b/>
          <w:bCs/>
          <w:spacing w:val="2"/>
          <w:sz w:val="28"/>
          <w:szCs w:val="28"/>
        </w:rPr>
        <w:t>та міською радою м. Новограда-ВолинськогоЖитомирськоїобласті</w:t>
      </w:r>
    </w:p>
    <w:p w:rsidR="00663651" w:rsidRPr="004004F7" w:rsidRDefault="00663651" w:rsidP="004004F7">
      <w:pPr>
        <w:jc w:val="both"/>
        <w:rPr>
          <w:spacing w:val="2"/>
          <w:sz w:val="28"/>
          <w:szCs w:val="28"/>
        </w:rPr>
      </w:pPr>
    </w:p>
    <w:p w:rsidR="00663651" w:rsidRPr="004004F7" w:rsidRDefault="00663651" w:rsidP="004004F7">
      <w:pPr>
        <w:ind w:firstLine="567"/>
        <w:jc w:val="both"/>
        <w:rPr>
          <w:sz w:val="28"/>
          <w:szCs w:val="28"/>
        </w:rPr>
      </w:pPr>
      <w:r w:rsidRPr="004004F7">
        <w:rPr>
          <w:spacing w:val="2"/>
          <w:sz w:val="28"/>
          <w:szCs w:val="28"/>
        </w:rPr>
        <w:t>Міська рада м. Миргорода Полтавськоїобласті в особіміськогоголови</w:t>
      </w:r>
      <w:r w:rsidRPr="004004F7">
        <w:rPr>
          <w:spacing w:val="3"/>
          <w:sz w:val="28"/>
          <w:szCs w:val="28"/>
        </w:rPr>
        <w:t>Сергія Павловича Соломахи, з одного боку та міська рада м. Новограда-Волинського</w:t>
      </w:r>
      <w:r w:rsidRPr="004004F7">
        <w:rPr>
          <w:spacing w:val="4"/>
          <w:sz w:val="28"/>
          <w:szCs w:val="28"/>
        </w:rPr>
        <w:t xml:space="preserve">Житомирськоїобласті в особіміськогоголовиВолодимираІвановичаЗагривого, з другого </w:t>
      </w:r>
      <w:r w:rsidRPr="004004F7">
        <w:rPr>
          <w:sz w:val="28"/>
          <w:szCs w:val="28"/>
        </w:rPr>
        <w:t>боку (далі – Сторони), враховуючинеобхідність та можливістьрозвитку</w:t>
      </w:r>
      <w:r w:rsidRPr="004004F7">
        <w:rPr>
          <w:spacing w:val="2"/>
          <w:sz w:val="28"/>
          <w:szCs w:val="28"/>
        </w:rPr>
        <w:t>економічної, торговельної та культурноїспівпраці, прагнучиподальшого</w:t>
      </w:r>
      <w:r w:rsidRPr="004004F7">
        <w:rPr>
          <w:spacing w:val="18"/>
          <w:sz w:val="28"/>
          <w:szCs w:val="28"/>
        </w:rPr>
        <w:t xml:space="preserve">розвитку та зміцненнявзаємнихзв'язків на основідоброїволі, </w:t>
      </w:r>
      <w:r w:rsidRPr="004004F7">
        <w:rPr>
          <w:spacing w:val="2"/>
          <w:sz w:val="28"/>
          <w:szCs w:val="28"/>
        </w:rPr>
        <w:t xml:space="preserve">рівноправності та взаємноївигоди, керуючисьсучаснимиєвропейськимипідходами до розвиткуміжрегіональногоспівробітництва, домовились про </w:t>
      </w:r>
      <w:r w:rsidRPr="004004F7">
        <w:rPr>
          <w:sz w:val="28"/>
          <w:szCs w:val="28"/>
        </w:rPr>
        <w:t>наступне:</w:t>
      </w:r>
    </w:p>
    <w:p w:rsidR="00663651" w:rsidRPr="004004F7" w:rsidRDefault="00663651" w:rsidP="004004F7">
      <w:pPr>
        <w:jc w:val="center"/>
        <w:rPr>
          <w:b/>
          <w:bCs/>
          <w:spacing w:val="-1"/>
          <w:sz w:val="28"/>
          <w:szCs w:val="28"/>
        </w:rPr>
      </w:pPr>
    </w:p>
    <w:p w:rsidR="00663651" w:rsidRPr="004004F7" w:rsidRDefault="00663651" w:rsidP="004004F7">
      <w:pPr>
        <w:jc w:val="center"/>
        <w:rPr>
          <w:b/>
          <w:bCs/>
          <w:spacing w:val="-1"/>
          <w:sz w:val="28"/>
          <w:szCs w:val="28"/>
        </w:rPr>
      </w:pPr>
      <w:r w:rsidRPr="004004F7">
        <w:rPr>
          <w:b/>
          <w:bCs/>
          <w:spacing w:val="-1"/>
          <w:sz w:val="28"/>
          <w:szCs w:val="28"/>
        </w:rPr>
        <w:t>І. Загальніпринциписпівпраці</w:t>
      </w:r>
    </w:p>
    <w:p w:rsidR="00663651" w:rsidRPr="004004F7" w:rsidRDefault="00663651" w:rsidP="004004F7">
      <w:pPr>
        <w:jc w:val="center"/>
        <w:rPr>
          <w:b/>
          <w:sz w:val="28"/>
          <w:szCs w:val="28"/>
        </w:rPr>
      </w:pPr>
      <w:r w:rsidRPr="004004F7">
        <w:rPr>
          <w:b/>
          <w:i/>
          <w:iCs/>
          <w:sz w:val="28"/>
          <w:szCs w:val="28"/>
        </w:rPr>
        <w:t>Стаття 1</w:t>
      </w:r>
    </w:p>
    <w:p w:rsidR="00663651" w:rsidRPr="004004F7" w:rsidRDefault="00663651" w:rsidP="004004F7">
      <w:pPr>
        <w:ind w:firstLine="567"/>
        <w:jc w:val="both"/>
        <w:rPr>
          <w:spacing w:val="1"/>
          <w:sz w:val="28"/>
          <w:szCs w:val="28"/>
        </w:rPr>
      </w:pPr>
      <w:r w:rsidRPr="004004F7">
        <w:rPr>
          <w:spacing w:val="1"/>
          <w:sz w:val="28"/>
          <w:szCs w:val="28"/>
        </w:rPr>
        <w:t>Сторонибудуютьсвоївзаємини на принципах рівноправності, партнерства та взаємноївигоди на користьтериторіальних громад.</w:t>
      </w:r>
    </w:p>
    <w:p w:rsidR="00663651" w:rsidRPr="004004F7" w:rsidRDefault="00663651" w:rsidP="004004F7">
      <w:pPr>
        <w:jc w:val="center"/>
        <w:rPr>
          <w:b/>
          <w:sz w:val="28"/>
          <w:szCs w:val="28"/>
        </w:rPr>
      </w:pPr>
      <w:r w:rsidRPr="004004F7">
        <w:rPr>
          <w:b/>
          <w:i/>
          <w:iCs/>
          <w:sz w:val="28"/>
          <w:szCs w:val="28"/>
        </w:rPr>
        <w:t>Стаття 2</w:t>
      </w:r>
    </w:p>
    <w:p w:rsidR="00663651" w:rsidRPr="004004F7" w:rsidRDefault="00663651" w:rsidP="004004F7">
      <w:pPr>
        <w:ind w:firstLine="567"/>
        <w:jc w:val="both"/>
        <w:rPr>
          <w:sz w:val="28"/>
          <w:szCs w:val="28"/>
        </w:rPr>
      </w:pPr>
      <w:r w:rsidRPr="004004F7">
        <w:rPr>
          <w:spacing w:val="8"/>
          <w:sz w:val="28"/>
          <w:szCs w:val="28"/>
        </w:rPr>
        <w:t xml:space="preserve">Співробітництво в рамках цієї Угоди здійснюєтьсявідповідно до чинного </w:t>
      </w:r>
      <w:r w:rsidRPr="004004F7">
        <w:rPr>
          <w:spacing w:val="1"/>
          <w:sz w:val="28"/>
          <w:szCs w:val="28"/>
        </w:rPr>
        <w:t>законодавстваУкраїни.</w:t>
      </w:r>
    </w:p>
    <w:p w:rsidR="00663651" w:rsidRPr="004004F7" w:rsidRDefault="00663651" w:rsidP="004004F7">
      <w:pPr>
        <w:jc w:val="center"/>
        <w:rPr>
          <w:b/>
          <w:sz w:val="28"/>
          <w:szCs w:val="28"/>
        </w:rPr>
      </w:pPr>
      <w:r w:rsidRPr="004004F7">
        <w:rPr>
          <w:b/>
          <w:i/>
          <w:iCs/>
          <w:spacing w:val="-4"/>
          <w:sz w:val="28"/>
          <w:szCs w:val="28"/>
        </w:rPr>
        <w:t>Стаття З</w:t>
      </w:r>
    </w:p>
    <w:p w:rsidR="00663651" w:rsidRPr="004004F7" w:rsidRDefault="00663651" w:rsidP="004004F7">
      <w:pPr>
        <w:ind w:firstLine="567"/>
        <w:jc w:val="both"/>
        <w:rPr>
          <w:spacing w:val="1"/>
          <w:sz w:val="28"/>
          <w:szCs w:val="28"/>
        </w:rPr>
      </w:pPr>
      <w:r w:rsidRPr="004004F7">
        <w:rPr>
          <w:spacing w:val="2"/>
          <w:sz w:val="28"/>
          <w:szCs w:val="28"/>
        </w:rPr>
        <w:t xml:space="preserve">Сторонибудутьспівпрацювати на засадах довгострокового партнерства, щовідповідаєінтересамтериторіальних громад, шляхом прямоївзаємодії на </w:t>
      </w:r>
      <w:r w:rsidRPr="004004F7">
        <w:rPr>
          <w:spacing w:val="16"/>
          <w:sz w:val="28"/>
          <w:szCs w:val="28"/>
        </w:rPr>
        <w:t>договірнійосновісуб'єктівгосподарюваннянезалежновідїхніх</w:t>
      </w:r>
      <w:r w:rsidRPr="004004F7">
        <w:rPr>
          <w:spacing w:val="3"/>
          <w:sz w:val="28"/>
          <w:szCs w:val="28"/>
        </w:rPr>
        <w:t>організаційно-правових форм та форм власності, а такождержавнихорганів</w:t>
      </w:r>
      <w:r w:rsidRPr="004004F7">
        <w:rPr>
          <w:spacing w:val="1"/>
          <w:sz w:val="28"/>
          <w:szCs w:val="28"/>
        </w:rPr>
        <w:t>та організацій з дотриманням чинного законодавстваУкраїни.</w:t>
      </w:r>
    </w:p>
    <w:p w:rsidR="00663651" w:rsidRPr="004004F7" w:rsidRDefault="00663651" w:rsidP="004004F7">
      <w:pPr>
        <w:jc w:val="both"/>
        <w:rPr>
          <w:spacing w:val="1"/>
          <w:sz w:val="28"/>
          <w:szCs w:val="28"/>
        </w:rPr>
      </w:pPr>
    </w:p>
    <w:p w:rsidR="00663651" w:rsidRPr="004004F7" w:rsidRDefault="00663651" w:rsidP="004004F7">
      <w:pPr>
        <w:jc w:val="center"/>
        <w:rPr>
          <w:b/>
          <w:bCs/>
          <w:sz w:val="28"/>
          <w:szCs w:val="28"/>
        </w:rPr>
      </w:pPr>
      <w:r w:rsidRPr="004004F7">
        <w:rPr>
          <w:b/>
          <w:bCs/>
          <w:sz w:val="28"/>
          <w:szCs w:val="28"/>
          <w:lang w:val="en-US"/>
        </w:rPr>
        <w:t>II</w:t>
      </w:r>
      <w:r w:rsidRPr="004004F7">
        <w:rPr>
          <w:b/>
          <w:bCs/>
          <w:sz w:val="28"/>
          <w:szCs w:val="28"/>
        </w:rPr>
        <w:t>. Співробітництво в галузіосвіти, охорониздоров'я, культури,</w:t>
      </w:r>
    </w:p>
    <w:p w:rsidR="00663651" w:rsidRPr="004004F7" w:rsidRDefault="00663651" w:rsidP="004004F7">
      <w:pPr>
        <w:jc w:val="center"/>
        <w:rPr>
          <w:b/>
          <w:bCs/>
          <w:spacing w:val="2"/>
          <w:sz w:val="28"/>
          <w:szCs w:val="28"/>
        </w:rPr>
      </w:pPr>
      <w:r w:rsidRPr="004004F7">
        <w:rPr>
          <w:b/>
          <w:bCs/>
          <w:spacing w:val="2"/>
          <w:sz w:val="28"/>
          <w:szCs w:val="28"/>
        </w:rPr>
        <w:t>туризму та інших сферах соціально-культурного життя</w:t>
      </w:r>
    </w:p>
    <w:p w:rsidR="00663651" w:rsidRPr="004004F7" w:rsidRDefault="00663651" w:rsidP="004004F7">
      <w:pPr>
        <w:jc w:val="center"/>
        <w:rPr>
          <w:b/>
          <w:sz w:val="28"/>
          <w:szCs w:val="28"/>
        </w:rPr>
      </w:pPr>
      <w:r w:rsidRPr="004004F7">
        <w:rPr>
          <w:b/>
          <w:i/>
          <w:iCs/>
          <w:sz w:val="28"/>
          <w:szCs w:val="28"/>
        </w:rPr>
        <w:t>Стаття 4</w:t>
      </w:r>
    </w:p>
    <w:p w:rsidR="00663651" w:rsidRPr="004004F7" w:rsidRDefault="00663651" w:rsidP="004004F7">
      <w:pPr>
        <w:ind w:firstLine="567"/>
        <w:jc w:val="both"/>
        <w:rPr>
          <w:spacing w:val="1"/>
          <w:sz w:val="28"/>
          <w:szCs w:val="28"/>
        </w:rPr>
      </w:pPr>
      <w:r w:rsidRPr="004004F7">
        <w:rPr>
          <w:spacing w:val="2"/>
          <w:sz w:val="28"/>
          <w:szCs w:val="28"/>
        </w:rPr>
        <w:t>Сторонибудутьспівпрацювати у сферіосвіти шляхом розвиткупрямих</w:t>
      </w:r>
      <w:r w:rsidRPr="004004F7">
        <w:rPr>
          <w:spacing w:val="6"/>
          <w:sz w:val="28"/>
          <w:szCs w:val="28"/>
        </w:rPr>
        <w:t>партнерськихзв'язківміжосвітніми закладами. Реалізовуватипрограми</w:t>
      </w:r>
      <w:r w:rsidRPr="004004F7">
        <w:rPr>
          <w:spacing w:val="5"/>
          <w:sz w:val="28"/>
          <w:szCs w:val="28"/>
        </w:rPr>
        <w:t>обмінуделегаціямишкільної та студентськоїмолоді. Сприятистворенню</w:t>
      </w:r>
      <w:r w:rsidRPr="004004F7">
        <w:rPr>
          <w:spacing w:val="2"/>
          <w:sz w:val="28"/>
          <w:szCs w:val="28"/>
        </w:rPr>
        <w:t>умов для реалізаціїтворчихініціативдітей та молоді шляхом проведення</w:t>
      </w:r>
      <w:r w:rsidRPr="004004F7">
        <w:rPr>
          <w:spacing w:val="1"/>
          <w:sz w:val="28"/>
          <w:szCs w:val="28"/>
        </w:rPr>
        <w:t>турнірів, фестивалів, конкурсів та інше.</w:t>
      </w:r>
    </w:p>
    <w:p w:rsidR="00663651" w:rsidRPr="004004F7" w:rsidRDefault="00663651" w:rsidP="004004F7">
      <w:pPr>
        <w:jc w:val="center"/>
        <w:rPr>
          <w:b/>
          <w:sz w:val="28"/>
          <w:szCs w:val="28"/>
        </w:rPr>
      </w:pPr>
      <w:r w:rsidRPr="004004F7">
        <w:rPr>
          <w:b/>
          <w:i/>
          <w:iCs/>
          <w:sz w:val="28"/>
          <w:szCs w:val="28"/>
        </w:rPr>
        <w:t>Стаття 5</w:t>
      </w:r>
    </w:p>
    <w:p w:rsidR="00663651" w:rsidRPr="004004F7" w:rsidRDefault="00663651" w:rsidP="004004F7">
      <w:pPr>
        <w:ind w:firstLine="567"/>
        <w:jc w:val="both"/>
        <w:rPr>
          <w:spacing w:val="2"/>
          <w:sz w:val="28"/>
          <w:szCs w:val="28"/>
        </w:rPr>
      </w:pPr>
      <w:r w:rsidRPr="004004F7">
        <w:rPr>
          <w:spacing w:val="13"/>
          <w:sz w:val="28"/>
          <w:szCs w:val="28"/>
        </w:rPr>
        <w:t xml:space="preserve">Сторонибудутьвзаємодіяти у галузіохорониздоров'янаселення, </w:t>
      </w:r>
      <w:r w:rsidRPr="004004F7">
        <w:rPr>
          <w:spacing w:val="2"/>
          <w:sz w:val="28"/>
          <w:szCs w:val="28"/>
        </w:rPr>
        <w:t>сприятимутьспівпраціміжустановамиохорониздоров'я з метою найбільш</w:t>
      </w:r>
    </w:p>
    <w:p w:rsidR="00663651" w:rsidRPr="004004F7" w:rsidRDefault="00663651" w:rsidP="004004F7">
      <w:pPr>
        <w:jc w:val="both"/>
        <w:rPr>
          <w:spacing w:val="2"/>
          <w:sz w:val="28"/>
          <w:szCs w:val="28"/>
        </w:rPr>
      </w:pPr>
      <w:r w:rsidRPr="004004F7">
        <w:rPr>
          <w:spacing w:val="2"/>
          <w:sz w:val="28"/>
          <w:szCs w:val="28"/>
        </w:rPr>
        <w:t>повного і раціональногоспільноговикористаннялікувальних та оздоровчих</w:t>
      </w:r>
      <w:r w:rsidRPr="004004F7">
        <w:rPr>
          <w:spacing w:val="3"/>
          <w:sz w:val="28"/>
          <w:szCs w:val="28"/>
        </w:rPr>
        <w:t xml:space="preserve">баз, створять систему обмінудосвідомщододіагностики, лікування та </w:t>
      </w:r>
      <w:r w:rsidRPr="004004F7">
        <w:rPr>
          <w:spacing w:val="1"/>
          <w:sz w:val="28"/>
          <w:szCs w:val="28"/>
        </w:rPr>
        <w:t>профілактикизахворюваньміжлікувально-профілактичними закладами міст Миргород та Новоград-Волинський.</w:t>
      </w:r>
    </w:p>
    <w:p w:rsidR="00663651" w:rsidRPr="004004F7" w:rsidRDefault="00663651" w:rsidP="004004F7">
      <w:pPr>
        <w:jc w:val="center"/>
        <w:rPr>
          <w:b/>
          <w:sz w:val="28"/>
          <w:szCs w:val="28"/>
        </w:rPr>
      </w:pPr>
      <w:r w:rsidRPr="004004F7">
        <w:rPr>
          <w:b/>
          <w:i/>
          <w:iCs/>
          <w:sz w:val="28"/>
          <w:szCs w:val="28"/>
        </w:rPr>
        <w:t>Стаття 6</w:t>
      </w:r>
    </w:p>
    <w:p w:rsidR="00663651" w:rsidRPr="004004F7" w:rsidRDefault="00663651" w:rsidP="004004F7">
      <w:pPr>
        <w:ind w:firstLine="567"/>
        <w:jc w:val="both"/>
        <w:rPr>
          <w:spacing w:val="1"/>
          <w:sz w:val="28"/>
          <w:szCs w:val="28"/>
        </w:rPr>
      </w:pPr>
      <w:r w:rsidRPr="004004F7">
        <w:rPr>
          <w:spacing w:val="1"/>
          <w:sz w:val="28"/>
          <w:szCs w:val="28"/>
        </w:rPr>
        <w:t xml:space="preserve">Сторонисприятимутьрозвиткуспівробітництва у сферікультури і туризму, </w:t>
      </w:r>
      <w:r w:rsidRPr="004004F7">
        <w:rPr>
          <w:spacing w:val="3"/>
          <w:sz w:val="28"/>
          <w:szCs w:val="28"/>
        </w:rPr>
        <w:t>організаціївідпочинку для дорослих і дітей, забезпечуватимутьвільне</w:t>
      </w:r>
      <w:r w:rsidRPr="004004F7">
        <w:rPr>
          <w:spacing w:val="7"/>
          <w:sz w:val="28"/>
          <w:szCs w:val="28"/>
        </w:rPr>
        <w:t>використання культурно-історичноїспадщини, прямихконтактівміж</w:t>
      </w:r>
      <w:r w:rsidRPr="004004F7">
        <w:rPr>
          <w:spacing w:val="10"/>
          <w:sz w:val="28"/>
          <w:szCs w:val="28"/>
        </w:rPr>
        <w:t xml:space="preserve">установамикультури та мистецтва, творчимиспілками, асоціаціями, </w:t>
      </w:r>
      <w:r w:rsidRPr="004004F7">
        <w:rPr>
          <w:spacing w:val="2"/>
          <w:sz w:val="28"/>
          <w:szCs w:val="28"/>
        </w:rPr>
        <w:t>фондами, аматорськими та іншимиорганізаціямикультури. Організовувати</w:t>
      </w:r>
      <w:r w:rsidRPr="004004F7">
        <w:rPr>
          <w:spacing w:val="4"/>
          <w:sz w:val="28"/>
          <w:szCs w:val="28"/>
        </w:rPr>
        <w:t>співробітництво в напрямку музейно-виставкової та бібліотечноїроботи</w:t>
      </w:r>
      <w:r w:rsidRPr="004004F7">
        <w:rPr>
          <w:spacing w:val="1"/>
          <w:sz w:val="28"/>
          <w:szCs w:val="28"/>
        </w:rPr>
        <w:t>шляхом проведенняобмінних, тематичних та художніхвиставок, спільних</w:t>
      </w:r>
      <w:r w:rsidRPr="004004F7">
        <w:rPr>
          <w:spacing w:val="2"/>
          <w:sz w:val="28"/>
          <w:szCs w:val="28"/>
        </w:rPr>
        <w:t xml:space="preserve">семінарів, конференцій. Сторонисприятимутьрозвиткумузичного та </w:t>
      </w:r>
      <w:r w:rsidRPr="004004F7">
        <w:rPr>
          <w:spacing w:val="1"/>
          <w:sz w:val="28"/>
          <w:szCs w:val="28"/>
        </w:rPr>
        <w:t>хореографічногомистецтва.</w:t>
      </w:r>
    </w:p>
    <w:p w:rsidR="00663651" w:rsidRPr="004004F7" w:rsidRDefault="00663651" w:rsidP="004004F7">
      <w:pPr>
        <w:jc w:val="center"/>
        <w:rPr>
          <w:b/>
          <w:sz w:val="28"/>
          <w:szCs w:val="28"/>
        </w:rPr>
      </w:pPr>
      <w:r w:rsidRPr="004004F7">
        <w:rPr>
          <w:b/>
          <w:i/>
          <w:iCs/>
          <w:sz w:val="28"/>
          <w:szCs w:val="28"/>
        </w:rPr>
        <w:t>Стаття 7</w:t>
      </w:r>
    </w:p>
    <w:p w:rsidR="00663651" w:rsidRPr="004004F7" w:rsidRDefault="00663651" w:rsidP="004004F7">
      <w:pPr>
        <w:ind w:firstLine="567"/>
        <w:jc w:val="both"/>
        <w:rPr>
          <w:sz w:val="28"/>
          <w:szCs w:val="28"/>
        </w:rPr>
      </w:pPr>
      <w:r w:rsidRPr="004004F7">
        <w:rPr>
          <w:spacing w:val="2"/>
          <w:sz w:val="28"/>
          <w:szCs w:val="28"/>
        </w:rPr>
        <w:t xml:space="preserve">Сторонисприятимутьрозробціпроектівщодорозвиткутуристичноїгалузі в </w:t>
      </w:r>
      <w:r w:rsidRPr="004004F7">
        <w:rPr>
          <w:spacing w:val="5"/>
          <w:sz w:val="28"/>
          <w:szCs w:val="28"/>
        </w:rPr>
        <w:t>м. Миргород та м. Новоград-Волинський, розробці та реалізаціїефективної</w:t>
      </w:r>
      <w:r w:rsidRPr="004004F7">
        <w:rPr>
          <w:spacing w:val="1"/>
          <w:sz w:val="28"/>
          <w:szCs w:val="28"/>
        </w:rPr>
        <w:t>системиобмінуінформацією про туристично-рекреаційнийпотенціалміст.</w:t>
      </w:r>
    </w:p>
    <w:p w:rsidR="00663651" w:rsidRPr="004004F7" w:rsidRDefault="00663651" w:rsidP="004004F7">
      <w:pPr>
        <w:jc w:val="center"/>
        <w:rPr>
          <w:b/>
          <w:sz w:val="28"/>
          <w:szCs w:val="28"/>
        </w:rPr>
      </w:pPr>
      <w:r w:rsidRPr="004004F7">
        <w:rPr>
          <w:b/>
          <w:i/>
          <w:iCs/>
          <w:sz w:val="28"/>
          <w:szCs w:val="28"/>
        </w:rPr>
        <w:t>Стаття 8</w:t>
      </w:r>
    </w:p>
    <w:p w:rsidR="00663651" w:rsidRPr="004004F7" w:rsidRDefault="00663651" w:rsidP="004004F7">
      <w:pPr>
        <w:ind w:firstLine="567"/>
        <w:jc w:val="both"/>
        <w:rPr>
          <w:spacing w:val="-1"/>
          <w:sz w:val="28"/>
          <w:szCs w:val="28"/>
        </w:rPr>
      </w:pPr>
      <w:r w:rsidRPr="004004F7">
        <w:rPr>
          <w:spacing w:val="7"/>
          <w:sz w:val="28"/>
          <w:szCs w:val="28"/>
        </w:rPr>
        <w:t xml:space="preserve">Сторонисприятимутьобмінуделегаціями для участі у виставкових, </w:t>
      </w:r>
      <w:r w:rsidRPr="004004F7">
        <w:rPr>
          <w:spacing w:val="1"/>
          <w:sz w:val="28"/>
          <w:szCs w:val="28"/>
        </w:rPr>
        <w:t xml:space="preserve">фестивальних, культурно-мистецьких та туристичних заходах, обміну та </w:t>
      </w:r>
      <w:r w:rsidRPr="004004F7">
        <w:rPr>
          <w:spacing w:val="2"/>
          <w:sz w:val="28"/>
          <w:szCs w:val="28"/>
        </w:rPr>
        <w:t>розповсюдженнюінформаціїщодоперспективнихінвестиційнихпропозицій в туристичнійгалузі, якіпроводитимуться у містах Миргород та Новоград-</w:t>
      </w:r>
      <w:r w:rsidRPr="004004F7">
        <w:rPr>
          <w:spacing w:val="-1"/>
          <w:sz w:val="28"/>
          <w:szCs w:val="28"/>
        </w:rPr>
        <w:t>Волинський.</w:t>
      </w:r>
    </w:p>
    <w:p w:rsidR="00663651" w:rsidRPr="004004F7" w:rsidRDefault="00663651" w:rsidP="004004F7">
      <w:pPr>
        <w:ind w:firstLine="567"/>
        <w:jc w:val="both"/>
        <w:rPr>
          <w:spacing w:val="-1"/>
          <w:sz w:val="28"/>
          <w:szCs w:val="28"/>
        </w:rPr>
      </w:pPr>
    </w:p>
    <w:p w:rsidR="00663651" w:rsidRPr="004004F7" w:rsidRDefault="00663651" w:rsidP="004004F7">
      <w:pPr>
        <w:jc w:val="center"/>
        <w:rPr>
          <w:b/>
          <w:bCs/>
          <w:sz w:val="28"/>
          <w:szCs w:val="28"/>
        </w:rPr>
      </w:pPr>
      <w:r w:rsidRPr="004004F7">
        <w:rPr>
          <w:b/>
          <w:bCs/>
          <w:sz w:val="28"/>
          <w:szCs w:val="28"/>
          <w:lang w:val="en-US"/>
        </w:rPr>
        <w:t>I</w:t>
      </w:r>
      <w:r w:rsidRPr="004004F7">
        <w:rPr>
          <w:b/>
          <w:bCs/>
          <w:sz w:val="28"/>
          <w:szCs w:val="28"/>
        </w:rPr>
        <w:t>І</w:t>
      </w:r>
      <w:r w:rsidRPr="004004F7">
        <w:rPr>
          <w:b/>
          <w:bCs/>
          <w:sz w:val="28"/>
          <w:szCs w:val="28"/>
          <w:lang w:val="en-US"/>
        </w:rPr>
        <w:t>I</w:t>
      </w:r>
      <w:r w:rsidRPr="004004F7">
        <w:rPr>
          <w:b/>
          <w:bCs/>
          <w:sz w:val="28"/>
          <w:szCs w:val="28"/>
        </w:rPr>
        <w:t>. Співробітництво у сферіенергоефективності та енергозбереження, сталогопросторовогорозвиткутериторій</w:t>
      </w:r>
    </w:p>
    <w:p w:rsidR="00663651" w:rsidRPr="004004F7" w:rsidRDefault="00663651" w:rsidP="004004F7">
      <w:pPr>
        <w:jc w:val="center"/>
        <w:rPr>
          <w:b/>
          <w:sz w:val="28"/>
          <w:szCs w:val="28"/>
        </w:rPr>
      </w:pPr>
      <w:r w:rsidRPr="004004F7">
        <w:rPr>
          <w:b/>
          <w:i/>
          <w:iCs/>
          <w:sz w:val="28"/>
          <w:szCs w:val="28"/>
        </w:rPr>
        <w:t>Стаття 9</w:t>
      </w:r>
    </w:p>
    <w:p w:rsidR="00663651" w:rsidRPr="004004F7" w:rsidRDefault="00663651" w:rsidP="004004F7">
      <w:pPr>
        <w:ind w:firstLine="567"/>
        <w:jc w:val="both"/>
        <w:rPr>
          <w:spacing w:val="1"/>
          <w:sz w:val="28"/>
          <w:szCs w:val="28"/>
        </w:rPr>
      </w:pPr>
      <w:r w:rsidRPr="004004F7">
        <w:rPr>
          <w:spacing w:val="11"/>
          <w:sz w:val="28"/>
          <w:szCs w:val="28"/>
        </w:rPr>
        <w:t>Сторонивзаємодіятимуть та проводитимутьспільнірозробкищодо</w:t>
      </w:r>
      <w:r w:rsidRPr="004004F7">
        <w:rPr>
          <w:spacing w:val="12"/>
          <w:sz w:val="28"/>
          <w:szCs w:val="28"/>
        </w:rPr>
        <w:t xml:space="preserve">системного покращеннявикористанняресурсів, енергоефективності, енергозбереження, </w:t>
      </w:r>
      <w:r w:rsidRPr="004004F7">
        <w:rPr>
          <w:spacing w:val="6"/>
          <w:sz w:val="28"/>
          <w:szCs w:val="28"/>
        </w:rPr>
        <w:t xml:space="preserve">мінімізаціївідходів та запобіганняїх негативному впливу на довкілля і </w:t>
      </w:r>
      <w:r w:rsidRPr="004004F7">
        <w:rPr>
          <w:spacing w:val="16"/>
          <w:sz w:val="28"/>
          <w:szCs w:val="28"/>
        </w:rPr>
        <w:t xml:space="preserve">здоров'янаселеннязгідноіззаконодавствомУкраїни та шляхом </w:t>
      </w:r>
      <w:r w:rsidRPr="004004F7">
        <w:rPr>
          <w:spacing w:val="5"/>
          <w:sz w:val="28"/>
          <w:szCs w:val="28"/>
        </w:rPr>
        <w:t>послідовногозапровадженняКерівнихпринципівсталогопросторового</w:t>
      </w:r>
      <w:r w:rsidRPr="004004F7">
        <w:rPr>
          <w:spacing w:val="6"/>
          <w:sz w:val="28"/>
          <w:szCs w:val="28"/>
        </w:rPr>
        <w:t>розвитку на європейськомуконтиненті та європейських норм з планування</w:t>
      </w:r>
      <w:r w:rsidRPr="004004F7">
        <w:rPr>
          <w:spacing w:val="1"/>
          <w:sz w:val="28"/>
          <w:szCs w:val="28"/>
        </w:rPr>
        <w:t>забруднень, запровадженнякращихдоступнихтехнологій.</w:t>
      </w:r>
    </w:p>
    <w:p w:rsidR="00663651" w:rsidRPr="004004F7" w:rsidRDefault="00663651" w:rsidP="004004F7">
      <w:pPr>
        <w:jc w:val="both"/>
        <w:rPr>
          <w:sz w:val="28"/>
          <w:szCs w:val="28"/>
        </w:rPr>
      </w:pPr>
    </w:p>
    <w:p w:rsidR="00663651" w:rsidRPr="004004F7" w:rsidRDefault="00663651" w:rsidP="004004F7">
      <w:pPr>
        <w:jc w:val="center"/>
        <w:rPr>
          <w:b/>
          <w:i/>
          <w:spacing w:val="4"/>
          <w:sz w:val="28"/>
          <w:szCs w:val="28"/>
        </w:rPr>
      </w:pPr>
      <w:r w:rsidRPr="004004F7">
        <w:rPr>
          <w:b/>
          <w:i/>
          <w:spacing w:val="4"/>
          <w:sz w:val="28"/>
          <w:szCs w:val="28"/>
        </w:rPr>
        <w:t>Стаття 10</w:t>
      </w:r>
    </w:p>
    <w:p w:rsidR="00663651" w:rsidRPr="004004F7" w:rsidRDefault="00663651" w:rsidP="004004F7">
      <w:pPr>
        <w:ind w:firstLine="567"/>
        <w:jc w:val="both"/>
        <w:rPr>
          <w:spacing w:val="4"/>
          <w:sz w:val="28"/>
          <w:szCs w:val="28"/>
        </w:rPr>
      </w:pPr>
      <w:r w:rsidRPr="004004F7">
        <w:rPr>
          <w:spacing w:val="4"/>
          <w:sz w:val="28"/>
          <w:szCs w:val="28"/>
        </w:rPr>
        <w:t>Сторонисприятимутьпроведеннюпублічнихзаходів з питаньенергоефективності, енергозбереження, відновлюваноїенергетики, організовуватимутьспільнізустрічі для актуалізаціїстратегічнихнапрямівспівпраці.</w:t>
      </w:r>
    </w:p>
    <w:p w:rsidR="00663651" w:rsidRPr="004004F7" w:rsidRDefault="00663651" w:rsidP="004004F7">
      <w:pPr>
        <w:jc w:val="center"/>
        <w:rPr>
          <w:sz w:val="28"/>
          <w:szCs w:val="28"/>
        </w:rPr>
      </w:pPr>
      <w:r w:rsidRPr="004004F7">
        <w:rPr>
          <w:b/>
          <w:bCs/>
          <w:i/>
          <w:iCs/>
          <w:sz w:val="28"/>
          <w:szCs w:val="28"/>
        </w:rPr>
        <w:t>Стаття 11</w:t>
      </w:r>
    </w:p>
    <w:p w:rsidR="00663651" w:rsidRPr="004004F7" w:rsidRDefault="00663651" w:rsidP="004004F7">
      <w:pPr>
        <w:ind w:firstLine="567"/>
        <w:jc w:val="both"/>
        <w:rPr>
          <w:spacing w:val="3"/>
          <w:sz w:val="28"/>
          <w:szCs w:val="28"/>
        </w:rPr>
      </w:pPr>
      <w:r w:rsidRPr="004004F7">
        <w:rPr>
          <w:spacing w:val="3"/>
          <w:sz w:val="28"/>
          <w:szCs w:val="28"/>
        </w:rPr>
        <w:t xml:space="preserve">Сторонибудутьсприятивстановленнюробочихконтактівміж органами </w:t>
      </w:r>
    </w:p>
    <w:p w:rsidR="00663651" w:rsidRPr="004004F7" w:rsidRDefault="00663651" w:rsidP="004004F7">
      <w:pPr>
        <w:jc w:val="both"/>
        <w:rPr>
          <w:spacing w:val="2"/>
          <w:sz w:val="28"/>
          <w:szCs w:val="28"/>
        </w:rPr>
      </w:pPr>
      <w:r w:rsidRPr="004004F7">
        <w:rPr>
          <w:spacing w:val="2"/>
          <w:sz w:val="28"/>
          <w:szCs w:val="28"/>
        </w:rPr>
        <w:t>місцевогосамоврядування з метою обмінудосвідомроботи; визначенню</w:t>
      </w:r>
    </w:p>
    <w:p w:rsidR="00663651" w:rsidRPr="004004F7" w:rsidRDefault="00663651" w:rsidP="004004F7">
      <w:pPr>
        <w:jc w:val="both"/>
        <w:rPr>
          <w:sz w:val="28"/>
          <w:szCs w:val="28"/>
        </w:rPr>
      </w:pPr>
      <w:r w:rsidRPr="004004F7">
        <w:rPr>
          <w:spacing w:val="1"/>
          <w:sz w:val="28"/>
          <w:szCs w:val="28"/>
        </w:rPr>
        <w:t>пріоритетів у розвиткуекономічнихміжрегіональнихзв'язків; забезпеченню</w:t>
      </w:r>
      <w:r w:rsidRPr="004004F7">
        <w:rPr>
          <w:sz w:val="28"/>
          <w:szCs w:val="28"/>
        </w:rPr>
        <w:t xml:space="preserve">умов для плідноїспівпраці; об'єднаннюзусиль і координаціїспільнихдій при </w:t>
      </w:r>
      <w:r w:rsidRPr="004004F7">
        <w:rPr>
          <w:spacing w:val="1"/>
          <w:sz w:val="28"/>
          <w:szCs w:val="28"/>
        </w:rPr>
        <w:t>вирішеннізагальних проблем.</w:t>
      </w:r>
    </w:p>
    <w:p w:rsidR="00663651" w:rsidRPr="004004F7" w:rsidRDefault="00663651" w:rsidP="004004F7">
      <w:pPr>
        <w:ind w:firstLine="567"/>
        <w:jc w:val="both"/>
        <w:rPr>
          <w:sz w:val="28"/>
          <w:szCs w:val="28"/>
        </w:rPr>
      </w:pPr>
      <w:r w:rsidRPr="004004F7">
        <w:rPr>
          <w:spacing w:val="1"/>
          <w:sz w:val="28"/>
          <w:szCs w:val="28"/>
        </w:rPr>
        <w:t xml:space="preserve">Сторонивважаютьдоцільнимстворенняробочихгруп з обмінудосвідом у </w:t>
      </w:r>
      <w:r w:rsidRPr="004004F7">
        <w:rPr>
          <w:spacing w:val="2"/>
          <w:sz w:val="28"/>
          <w:szCs w:val="28"/>
        </w:rPr>
        <w:t>питанняхфункціонуванняорганівмісцевогосамоврядування та органів</w:t>
      </w:r>
      <w:r w:rsidRPr="004004F7">
        <w:rPr>
          <w:sz w:val="28"/>
          <w:szCs w:val="28"/>
        </w:rPr>
        <w:t>самоорганізаціїнаселення.</w:t>
      </w:r>
    </w:p>
    <w:p w:rsidR="00663651" w:rsidRPr="004004F7" w:rsidRDefault="00663651" w:rsidP="004004F7">
      <w:pPr>
        <w:jc w:val="center"/>
        <w:rPr>
          <w:sz w:val="28"/>
          <w:szCs w:val="28"/>
        </w:rPr>
      </w:pPr>
      <w:r w:rsidRPr="004004F7">
        <w:rPr>
          <w:b/>
          <w:bCs/>
          <w:i/>
          <w:iCs/>
          <w:sz w:val="28"/>
          <w:szCs w:val="28"/>
        </w:rPr>
        <w:t>Стаття 12</w:t>
      </w:r>
    </w:p>
    <w:p w:rsidR="00663651" w:rsidRPr="004004F7" w:rsidRDefault="00663651" w:rsidP="004004F7">
      <w:pPr>
        <w:ind w:firstLine="567"/>
        <w:jc w:val="both"/>
        <w:rPr>
          <w:spacing w:val="1"/>
          <w:sz w:val="28"/>
          <w:szCs w:val="28"/>
        </w:rPr>
      </w:pPr>
      <w:r w:rsidRPr="004004F7">
        <w:rPr>
          <w:spacing w:val="6"/>
          <w:sz w:val="28"/>
          <w:szCs w:val="28"/>
        </w:rPr>
        <w:t xml:space="preserve">Сторонизобов'язуютьсязабезпечитиінформуваннягромадськості про </w:t>
      </w:r>
      <w:r w:rsidRPr="004004F7">
        <w:rPr>
          <w:spacing w:val="1"/>
          <w:sz w:val="28"/>
          <w:szCs w:val="28"/>
        </w:rPr>
        <w:t>укладаннязазначеної Угоди та про хідїївиконання.</w:t>
      </w:r>
    </w:p>
    <w:p w:rsidR="00663651" w:rsidRPr="004004F7" w:rsidRDefault="00663651" w:rsidP="004004F7">
      <w:pPr>
        <w:jc w:val="both"/>
        <w:rPr>
          <w:sz w:val="28"/>
          <w:szCs w:val="28"/>
        </w:rPr>
      </w:pPr>
    </w:p>
    <w:p w:rsidR="00663651" w:rsidRPr="004004F7" w:rsidRDefault="00663651" w:rsidP="004004F7">
      <w:pPr>
        <w:jc w:val="center"/>
        <w:rPr>
          <w:b/>
          <w:bCs/>
          <w:sz w:val="28"/>
          <w:szCs w:val="28"/>
        </w:rPr>
      </w:pPr>
      <w:r w:rsidRPr="004004F7">
        <w:rPr>
          <w:b/>
          <w:bCs/>
          <w:sz w:val="28"/>
          <w:szCs w:val="28"/>
        </w:rPr>
        <w:t>І</w:t>
      </w:r>
      <w:r w:rsidRPr="004004F7">
        <w:rPr>
          <w:b/>
          <w:bCs/>
          <w:sz w:val="28"/>
          <w:szCs w:val="28"/>
          <w:lang w:val="en-US"/>
        </w:rPr>
        <w:t>V</w:t>
      </w:r>
      <w:r w:rsidRPr="004004F7">
        <w:rPr>
          <w:b/>
          <w:bCs/>
          <w:sz w:val="28"/>
          <w:szCs w:val="28"/>
        </w:rPr>
        <w:t>. Заключніположення</w:t>
      </w:r>
    </w:p>
    <w:p w:rsidR="00663651" w:rsidRPr="004004F7" w:rsidRDefault="00663651" w:rsidP="004004F7">
      <w:pPr>
        <w:jc w:val="center"/>
        <w:rPr>
          <w:sz w:val="28"/>
          <w:szCs w:val="28"/>
        </w:rPr>
      </w:pPr>
      <w:r w:rsidRPr="004004F7">
        <w:rPr>
          <w:b/>
          <w:bCs/>
          <w:i/>
          <w:iCs/>
          <w:sz w:val="28"/>
          <w:szCs w:val="28"/>
        </w:rPr>
        <w:t>Стаття 13</w:t>
      </w:r>
    </w:p>
    <w:p w:rsidR="00663651" w:rsidRPr="004004F7" w:rsidRDefault="00663651" w:rsidP="004004F7">
      <w:pPr>
        <w:ind w:firstLine="567"/>
        <w:jc w:val="both"/>
        <w:rPr>
          <w:sz w:val="28"/>
          <w:szCs w:val="28"/>
        </w:rPr>
      </w:pPr>
      <w:r w:rsidRPr="004004F7">
        <w:rPr>
          <w:spacing w:val="10"/>
          <w:sz w:val="28"/>
          <w:szCs w:val="28"/>
        </w:rPr>
        <w:t>Ця Угода укладаєтьсятерміном на п'ятьроків і набуваєчинності з дня її</w:t>
      </w:r>
      <w:r w:rsidRPr="004004F7">
        <w:rPr>
          <w:spacing w:val="16"/>
          <w:sz w:val="28"/>
          <w:szCs w:val="28"/>
        </w:rPr>
        <w:t>підписання. Їїдія автоматично продовжується на наступніп'ятирічні</w:t>
      </w:r>
      <w:r w:rsidRPr="004004F7">
        <w:rPr>
          <w:spacing w:val="8"/>
          <w:sz w:val="28"/>
          <w:szCs w:val="28"/>
        </w:rPr>
        <w:t>періоди, якщожоднаізСторін, не меншеніж за три місяці до завершення</w:t>
      </w:r>
      <w:r w:rsidRPr="004004F7">
        <w:rPr>
          <w:spacing w:val="11"/>
          <w:sz w:val="28"/>
          <w:szCs w:val="28"/>
        </w:rPr>
        <w:t>відповідногоперіоду,  не  повідомлятьіншу  Сторону  про  свійнамір</w:t>
      </w:r>
      <w:r w:rsidRPr="004004F7">
        <w:rPr>
          <w:sz w:val="28"/>
          <w:szCs w:val="28"/>
        </w:rPr>
        <w:t>припинитидію Угоди.</w:t>
      </w:r>
    </w:p>
    <w:p w:rsidR="00663651" w:rsidRPr="004004F7" w:rsidRDefault="00663651" w:rsidP="004004F7">
      <w:pPr>
        <w:ind w:firstLine="567"/>
        <w:jc w:val="both"/>
        <w:rPr>
          <w:sz w:val="28"/>
          <w:szCs w:val="28"/>
        </w:rPr>
      </w:pPr>
      <w:r w:rsidRPr="004004F7">
        <w:rPr>
          <w:spacing w:val="7"/>
          <w:sz w:val="28"/>
          <w:szCs w:val="28"/>
        </w:rPr>
        <w:t>Припиненнядії Угоди не буде впливати на здійсненняпрограм і проектів,</w:t>
      </w:r>
      <w:r w:rsidRPr="004004F7">
        <w:rPr>
          <w:spacing w:val="1"/>
          <w:sz w:val="28"/>
          <w:szCs w:val="28"/>
        </w:rPr>
        <w:t>започаткованих у періодїївиконання та не закінчених на момент завершення</w:t>
      </w:r>
      <w:r w:rsidRPr="004004F7">
        <w:rPr>
          <w:sz w:val="28"/>
          <w:szCs w:val="28"/>
        </w:rPr>
        <w:t>дії Угоди.</w:t>
      </w:r>
    </w:p>
    <w:p w:rsidR="00663651" w:rsidRPr="004004F7" w:rsidRDefault="00663651" w:rsidP="004004F7">
      <w:pPr>
        <w:ind w:firstLine="567"/>
        <w:jc w:val="both"/>
        <w:rPr>
          <w:sz w:val="28"/>
          <w:szCs w:val="28"/>
        </w:rPr>
      </w:pPr>
      <w:r w:rsidRPr="004004F7">
        <w:rPr>
          <w:spacing w:val="2"/>
          <w:sz w:val="28"/>
          <w:szCs w:val="28"/>
        </w:rPr>
        <w:t>Зміни та доповнення до Угоди вносяться у письмовійформі за згодоюсторін</w:t>
      </w:r>
      <w:r w:rsidRPr="004004F7">
        <w:rPr>
          <w:spacing w:val="8"/>
          <w:sz w:val="28"/>
          <w:szCs w:val="28"/>
        </w:rPr>
        <w:t>та оформляються протоколами, якістановитимутьневід'ємнучастинуцієї</w:t>
      </w:r>
      <w:r w:rsidRPr="004004F7">
        <w:rPr>
          <w:spacing w:val="-2"/>
          <w:sz w:val="28"/>
          <w:szCs w:val="28"/>
        </w:rPr>
        <w:t>Угоди.</w:t>
      </w:r>
    </w:p>
    <w:p w:rsidR="00663651" w:rsidRPr="004004F7" w:rsidRDefault="00663651" w:rsidP="004004F7">
      <w:pPr>
        <w:ind w:firstLine="567"/>
        <w:jc w:val="both"/>
        <w:rPr>
          <w:sz w:val="28"/>
          <w:szCs w:val="28"/>
        </w:rPr>
      </w:pPr>
      <w:bookmarkStart w:id="0" w:name="_GoBack"/>
      <w:bookmarkEnd w:id="0"/>
      <w:r w:rsidRPr="004004F7">
        <w:rPr>
          <w:spacing w:val="7"/>
          <w:sz w:val="28"/>
          <w:szCs w:val="28"/>
        </w:rPr>
        <w:t>Спори,  щовиникають   при   тлумаченні   та  застосуванніцієї  Угоди,</w:t>
      </w:r>
      <w:r w:rsidRPr="004004F7">
        <w:rPr>
          <w:spacing w:val="1"/>
          <w:sz w:val="28"/>
          <w:szCs w:val="28"/>
        </w:rPr>
        <w:t>вирішуються шляхом переговорівміж сторонами.</w:t>
      </w:r>
    </w:p>
    <w:p w:rsidR="00663651" w:rsidRPr="004004F7" w:rsidRDefault="00663651" w:rsidP="004004F7">
      <w:pPr>
        <w:jc w:val="both"/>
        <w:rPr>
          <w:sz w:val="28"/>
          <w:szCs w:val="28"/>
        </w:rPr>
      </w:pPr>
    </w:p>
    <w:p w:rsidR="00663651" w:rsidRPr="004004F7" w:rsidRDefault="00663651" w:rsidP="004004F7">
      <w:pPr>
        <w:jc w:val="both"/>
        <w:rPr>
          <w:sz w:val="28"/>
          <w:szCs w:val="28"/>
        </w:rPr>
      </w:pPr>
    </w:p>
    <w:p w:rsidR="00663651" w:rsidRPr="004004F7" w:rsidRDefault="00663651" w:rsidP="004004F7">
      <w:pPr>
        <w:rPr>
          <w:b/>
          <w:sz w:val="28"/>
          <w:szCs w:val="28"/>
        </w:rPr>
      </w:pPr>
      <w:r>
        <w:rPr>
          <w:b/>
          <w:sz w:val="28"/>
          <w:szCs w:val="28"/>
        </w:rPr>
        <w:t>Підписано 5 листопада 2014</w:t>
      </w:r>
      <w:r w:rsidRPr="004004F7">
        <w:rPr>
          <w:b/>
          <w:sz w:val="28"/>
          <w:szCs w:val="28"/>
        </w:rPr>
        <w:t xml:space="preserve"> року в м. Новограді-Волинському у двохпримірниках, кожен з якихмаєоднакову силу.</w:t>
      </w:r>
    </w:p>
    <w:p w:rsidR="00663651" w:rsidRPr="004004F7" w:rsidRDefault="00663651" w:rsidP="004004F7">
      <w:pPr>
        <w:rPr>
          <w:sz w:val="28"/>
          <w:szCs w:val="28"/>
        </w:rPr>
      </w:pPr>
    </w:p>
    <w:p w:rsidR="00663651" w:rsidRPr="004004F7" w:rsidRDefault="00663651" w:rsidP="004004F7">
      <w:pPr>
        <w:rPr>
          <w:sz w:val="28"/>
          <w:szCs w:val="28"/>
        </w:rPr>
      </w:pPr>
    </w:p>
    <w:p w:rsidR="00663651" w:rsidRPr="004004F7" w:rsidRDefault="00663651" w:rsidP="004004F7">
      <w:pPr>
        <w:rPr>
          <w:sz w:val="28"/>
          <w:szCs w:val="28"/>
        </w:rPr>
      </w:pPr>
    </w:p>
    <w:p w:rsidR="00663651" w:rsidRPr="004004F7" w:rsidRDefault="00663651" w:rsidP="004004F7">
      <w:pPr>
        <w:rPr>
          <w:sz w:val="28"/>
          <w:szCs w:val="28"/>
        </w:rPr>
      </w:pPr>
    </w:p>
    <w:p w:rsidR="00663651" w:rsidRPr="004004F7" w:rsidRDefault="00663651" w:rsidP="004004F7">
      <w:pPr>
        <w:rPr>
          <w:b/>
          <w:sz w:val="28"/>
          <w:szCs w:val="28"/>
        </w:rPr>
      </w:pPr>
      <w:r w:rsidRPr="004004F7">
        <w:rPr>
          <w:b/>
          <w:sz w:val="28"/>
          <w:szCs w:val="28"/>
        </w:rPr>
        <w:t>Новоград-Волинськийміський голова     Миргородськийміський голова</w:t>
      </w:r>
    </w:p>
    <w:p w:rsidR="00663651" w:rsidRPr="004004F7" w:rsidRDefault="00663651" w:rsidP="004004F7">
      <w:pPr>
        <w:rPr>
          <w:b/>
          <w:sz w:val="28"/>
          <w:szCs w:val="28"/>
        </w:rPr>
      </w:pPr>
    </w:p>
    <w:p w:rsidR="00663651" w:rsidRPr="004004F7" w:rsidRDefault="00663651" w:rsidP="004004F7">
      <w:pPr>
        <w:rPr>
          <w:b/>
          <w:sz w:val="28"/>
          <w:szCs w:val="28"/>
        </w:rPr>
      </w:pPr>
    </w:p>
    <w:p w:rsidR="00663651" w:rsidRPr="004004F7" w:rsidRDefault="00663651" w:rsidP="004004F7">
      <w:pPr>
        <w:rPr>
          <w:b/>
          <w:sz w:val="28"/>
          <w:szCs w:val="28"/>
        </w:rPr>
      </w:pPr>
    </w:p>
    <w:p w:rsidR="00663651" w:rsidRPr="004004F7" w:rsidRDefault="00663651" w:rsidP="004004F7">
      <w:pPr>
        <w:rPr>
          <w:b/>
          <w:sz w:val="28"/>
          <w:szCs w:val="28"/>
        </w:rPr>
      </w:pPr>
      <w:r w:rsidRPr="004004F7">
        <w:rPr>
          <w:b/>
          <w:sz w:val="28"/>
          <w:szCs w:val="28"/>
        </w:rPr>
        <w:t>В.І. Загривий                                                      С.П. Соломаха</w:t>
      </w:r>
    </w:p>
    <w:p w:rsidR="00663651" w:rsidRPr="004004F7" w:rsidRDefault="00663651" w:rsidP="004004F7">
      <w:pPr>
        <w:jc w:val="both"/>
        <w:rPr>
          <w:b/>
          <w:sz w:val="28"/>
          <w:szCs w:val="28"/>
        </w:rPr>
      </w:pPr>
    </w:p>
    <w:p w:rsidR="00663651" w:rsidRPr="004004F7" w:rsidRDefault="00663651" w:rsidP="009509F5">
      <w:pPr>
        <w:widowControl w:val="0"/>
        <w:autoSpaceDE w:val="0"/>
        <w:autoSpaceDN w:val="0"/>
        <w:adjustRightInd w:val="0"/>
        <w:ind w:right="-8"/>
        <w:jc w:val="both"/>
        <w:rPr>
          <w:sz w:val="28"/>
          <w:szCs w:val="28"/>
          <w:lang w:val="uk-UA"/>
        </w:rPr>
      </w:pPr>
    </w:p>
    <w:p w:rsidR="00663651" w:rsidRPr="004004F7" w:rsidRDefault="00663651" w:rsidP="009509F5">
      <w:pPr>
        <w:widowControl w:val="0"/>
        <w:autoSpaceDE w:val="0"/>
        <w:autoSpaceDN w:val="0"/>
        <w:adjustRightInd w:val="0"/>
        <w:ind w:right="-8"/>
        <w:jc w:val="both"/>
        <w:rPr>
          <w:sz w:val="28"/>
          <w:szCs w:val="28"/>
          <w:lang w:val="uk-UA"/>
        </w:rPr>
      </w:pPr>
    </w:p>
    <w:p w:rsidR="00663651" w:rsidRDefault="00663651"/>
    <w:sectPr w:rsidR="00663651" w:rsidSect="00C369D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9F5"/>
    <w:rsid w:val="00010396"/>
    <w:rsid w:val="003745CC"/>
    <w:rsid w:val="004004F7"/>
    <w:rsid w:val="00491259"/>
    <w:rsid w:val="00663651"/>
    <w:rsid w:val="00740E66"/>
    <w:rsid w:val="00875FBE"/>
    <w:rsid w:val="00905A1D"/>
    <w:rsid w:val="009509F5"/>
    <w:rsid w:val="00B1349C"/>
    <w:rsid w:val="00B42DC7"/>
    <w:rsid w:val="00C369D1"/>
    <w:rsid w:val="00F13D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9F5"/>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F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125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1259"/>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3137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Pages>
  <Words>1058</Words>
  <Characters>6037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2014-11-10T09:08:00Z</cp:lastPrinted>
  <dcterms:created xsi:type="dcterms:W3CDTF">2014-11-06T13:22:00Z</dcterms:created>
  <dcterms:modified xsi:type="dcterms:W3CDTF">2014-11-17T07:26:00Z</dcterms:modified>
</cp:coreProperties>
</file>