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67" w:rsidRDefault="00AE1A86" w:rsidP="00CC4F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E1A8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A7354F" wp14:editId="64B50637">
                <wp:simplePos x="0" y="0"/>
                <wp:positionH relativeFrom="column">
                  <wp:posOffset>4006215</wp:posOffset>
                </wp:positionH>
                <wp:positionV relativeFrom="paragraph">
                  <wp:posOffset>635</wp:posOffset>
                </wp:positionV>
                <wp:extent cx="2266950" cy="7524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685" w:rsidRPr="00AE1A86" w:rsidRDefault="00FE0685" w:rsidP="00AE1A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E1A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Проект</w:t>
                            </w:r>
                          </w:p>
                          <w:p w:rsidR="00FE0685" w:rsidRDefault="00FE0685" w:rsidP="00AE1A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E1A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Розробник: відділ кадрів міської ради</w:t>
                            </w:r>
                          </w:p>
                          <w:p w:rsidR="00FE0685" w:rsidRDefault="00FE0685" w:rsidP="00AE1A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Начальник: Колесник Ж.О.</w:t>
                            </w:r>
                          </w:p>
                          <w:p w:rsidR="00FE0685" w:rsidRPr="00AE1A86" w:rsidRDefault="00FE0685" w:rsidP="00AE1A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Тел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: 2-13-13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7354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5.45pt;margin-top:.05pt;width:178.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OGPAIAAEwEAAAOAAAAZHJzL2Uyb0RvYy54bWysVM2O0zAQviPxDpbvNG3UtNuo6WrpUoS0&#10;/EgLD+A4TmPheILtNik37rwC78CBAzdeoftGjJ1sKX8XRA7WjGf8zcw3M1ledrUie2GsBJ3RyWhM&#10;idAcCqm3GX3zevPoghLrmC6YAi0yehCWXq4ePli2TSpiqEAVwhAE0TZtm4xWzjVpFFleiZrZETRC&#10;o7EEUzOHqtlGhWEtotcqisfjWdSCKRoDXFiLt9e9ka4CflkK7l6WpRWOqIxibi6cJpy5P6PVkqVb&#10;w5pK8iEN9g9Z1ExqDHqCumaOkZ2Rv0HVkhuwULoRhzqCspRchBqwmsn4l2puK9aIUAuSY5sTTfb/&#10;wfIX+1eGyCKj8WROiWY1Nun46fj5+OX47fj17sPdRxJ7ltrGpuh826C76x5Dh90OFdvmBvhbSzSs&#10;K6a34soYaCvBCsxy4l9GZ097HOtB8vY5FBiM7RwEoK40tacQSSGIjt06nDokOkc4XsbxbLZI0MTR&#10;Nk/i6TwJIVh6/7ox1j0VUBMvZNTgBAR0tr+xzmfD0nsXH8yCksVGKhUUs83XypA9w2nZhG9A/8lN&#10;adJmdJHESU/AXyHG4fsTRC0djr2SdUYvTk4s9bQ90UUYSsek6mVMWemBR09dT6Lr8m7oSw7FARk1&#10;0I83riMKFZj3lLQ42hm173bMCErUM41dWUymU78LQZkm8xgVc27Jzy1Mc4TKqKOkF9cu7I8nTMMV&#10;dq+UgVjf5j6TIVcc2cD3sF5+J8714PXjJ7D6DgAA//8DAFBLAwQUAAYACAAAACEA2UTMh90AAAAI&#10;AQAADwAAAGRycy9kb3ducmV2LnhtbEyPwU7DMBBE70j8g7VIXBB1SlGahDgVQgLBrZSqXN14m0TE&#10;62C7afh7tic4Ps1o9m25mmwvRvShc6RgPktAINXOdNQo2H4832YgQtRkdO8IFfxggFV1eVHqwrgT&#10;veO4iY3gEQqFVtDGOBRShrpFq8PMDUicHZy3OjL6RhqvTzxue3mXJKm0uiO+0OoBn1qsvzZHqyC7&#10;fx0/w9tivavTQ5/Hm+X48u2Vur6aHh9ARJziXxnO+qwOFTvt3ZFMEL2CdJHkXD0HguM8WzLuGedZ&#10;CrIq5f8Hql8AAAD//wMAUEsBAi0AFAAGAAgAAAAhALaDOJL+AAAA4QEAABMAAAAAAAAAAAAAAAAA&#10;AAAAAFtDb250ZW50X1R5cGVzXS54bWxQSwECLQAUAAYACAAAACEAOP0h/9YAAACUAQAACwAAAAAA&#10;AAAAAAAAAAAvAQAAX3JlbHMvLnJlbHNQSwECLQAUAAYACAAAACEAm4kjhjwCAABMBAAADgAAAAAA&#10;AAAAAAAAAAAuAgAAZHJzL2Uyb0RvYy54bWxQSwECLQAUAAYACAAAACEA2UTMh90AAAAIAQAADwAA&#10;AAAAAAAAAAAAAACWBAAAZHJzL2Rvd25yZXYueG1sUEsFBgAAAAAEAAQA8wAAAKAFAAAAAA==&#10;">
                <v:textbox>
                  <w:txbxContent>
                    <w:p w:rsidR="00FE0685" w:rsidRPr="00AE1A86" w:rsidRDefault="00FE0685" w:rsidP="00AE1A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AE1A8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Проект</w:t>
                      </w:r>
                    </w:p>
                    <w:p w:rsidR="00FE0685" w:rsidRDefault="00FE0685" w:rsidP="00AE1A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AE1A8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Розробник: відділ кадрів міської ради</w:t>
                      </w:r>
                    </w:p>
                    <w:p w:rsidR="00FE0685" w:rsidRDefault="00FE0685" w:rsidP="00AE1A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Начальник: Колесник Ж.О.</w:t>
                      </w:r>
                    </w:p>
                    <w:p w:rsidR="00FE0685" w:rsidRPr="00AE1A86" w:rsidRDefault="00FE0685" w:rsidP="00AE1A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Тел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: 2-13-13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F6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0A0126" wp14:editId="69DABE62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F67" w:rsidRDefault="00CC4F67" w:rsidP="00CC4F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C4F67" w:rsidRDefault="00CC4F67" w:rsidP="00CC4F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E1A86" w:rsidRDefault="00AE1A86" w:rsidP="00CC4F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C4F67" w:rsidRDefault="00AE1A86" w:rsidP="00CC4F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                 </w:t>
      </w:r>
      <w:r w:rsidR="00CC4F6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УКРАЇНА</w:t>
      </w:r>
    </w:p>
    <w:p w:rsidR="00CC4F67" w:rsidRDefault="00CC4F67" w:rsidP="00CC4F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ЖИТОМИРСЬКА ОБЛАСТЬ</w:t>
      </w:r>
    </w:p>
    <w:p w:rsidR="00CC4F67" w:rsidRDefault="00CC4F67" w:rsidP="00CC4F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НОВОГРАД-ВОЛИНСЬКА МІСЬКА РАДА</w:t>
      </w:r>
    </w:p>
    <w:p w:rsidR="00CC4F67" w:rsidRDefault="00CC4F67" w:rsidP="00CC4F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РІШЕННЯ</w:t>
      </w:r>
    </w:p>
    <w:p w:rsidR="00CC4F67" w:rsidRDefault="00CC4F67" w:rsidP="00CC4F67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C4F67" w:rsidRDefault="00CC4F67" w:rsidP="00CC4F67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outlineLvl w:val="1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тридцять сьома сесія                                                                      сьомого скликання</w:t>
      </w:r>
    </w:p>
    <w:p w:rsidR="00CC4F67" w:rsidRDefault="00CC4F67" w:rsidP="00CC4F6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C4F67" w:rsidRDefault="00CC4F67" w:rsidP="00CC4F67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                        № </w:t>
      </w:r>
    </w:p>
    <w:p w:rsidR="00CC4F67" w:rsidRDefault="00CC4F67" w:rsidP="00CC4F67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C4F67" w:rsidRDefault="00CC4F67" w:rsidP="00CC4F67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534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 затвердження структури та загальної чисельності працівників міської ради та її виконавчих органів</w:t>
      </w:r>
    </w:p>
    <w:p w:rsidR="00CC4F67" w:rsidRDefault="00CC4F67" w:rsidP="00CC4F67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C4F67" w:rsidRDefault="00CC4F67" w:rsidP="00CC4F67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Керуючись статтею 25, пунктом 5 частини першої статті 26, частиною  першою статті 54  Закону України  ,,Про місцеве самоврядування в Україні“, з метою удосконалення діяльності виконавчих органів міської ради та підвищення ефективності їх роботи, міська рада</w:t>
      </w:r>
    </w:p>
    <w:p w:rsidR="00CC4F67" w:rsidRDefault="00CC4F67" w:rsidP="00CC4F6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C4F67" w:rsidRDefault="00CC4F67" w:rsidP="00CC4F67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ВИРІШИЛА:</w:t>
      </w:r>
    </w:p>
    <w:p w:rsidR="00CC4F67" w:rsidRDefault="00CC4F67" w:rsidP="00CC4F67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1. Затвердити структуру та загальну чисельність:</w:t>
      </w:r>
    </w:p>
    <w:p w:rsidR="00CC4F67" w:rsidRDefault="00CC4F67" w:rsidP="00CC4F67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1.1. Керівництва міської ради та її виконавчого комітету,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відділів міської ради з питань забезпечення діяльності міської ради та її виконавчого комітету (додаток 1)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CC4F67" w:rsidRDefault="00CC4F67" w:rsidP="00CC4F67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1.2. 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Самостійних виконавчих  органів міської ради (додаток 2).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</w:p>
    <w:p w:rsidR="00CC4F67" w:rsidRDefault="00CC4F67" w:rsidP="00CC4F67">
      <w:pPr>
        <w:tabs>
          <w:tab w:val="left" w:pos="180"/>
          <w:tab w:val="left" w:pos="720"/>
        </w:tabs>
        <w:spacing w:after="0" w:line="240" w:lineRule="auto"/>
        <w:ind w:right="-16" w:firstLine="425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2. Керуючому справами виконавчого комітету міської ради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Ружицькому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 Д.А., керівникам самостійних виконавчих органів міської ради забезпечити виконання цього рішення у частині оформлення трудових відносин з працівниками, за необхідності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зміни до відповідних Положень, штатних розписів та у посадові інструкції посадових осіб відповідно до вимог чинного законодавством України.</w:t>
      </w:r>
    </w:p>
    <w:p w:rsidR="00CC4F67" w:rsidRDefault="00CC4F67" w:rsidP="00CC4F67">
      <w:pPr>
        <w:tabs>
          <w:tab w:val="left" w:pos="180"/>
          <w:tab w:val="left" w:pos="720"/>
        </w:tabs>
        <w:spacing w:after="0" w:line="240" w:lineRule="auto"/>
        <w:ind w:right="-16" w:firstLine="425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3. З метою раціонального використання матеріальних та фінансових ресурсів доручити першому заступнику міського голови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Колотову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С.Ю., заступникам міського голови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Гвозденко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Легенчуку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А.В., керуючому справами виконавчого комітету міської ради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Ружицькому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 Д.А., керівникам самостійних виконавчих органів міської ради опрацювати питання щодо оптимізації структури підпорядкованих бюджетних установ, поінформувати міську раду про результати роботи та надати оптимізовані штатні розписи.</w:t>
      </w:r>
    </w:p>
    <w:p w:rsidR="00CC4F67" w:rsidRDefault="00CC4F67" w:rsidP="00CC4F67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4. 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рішення набирає чинності з 01.03.2020 року.</w:t>
      </w:r>
    </w:p>
    <w:p w:rsidR="00CC4F67" w:rsidRDefault="00CC4F67" w:rsidP="00CC4F67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5. Контроль за виконанням цього рішення покласти на  секретаря міської ради  Пономаренко О.А. та керуючого справами виконавчого комітету міської ради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Ружицького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Д.А.</w:t>
      </w:r>
    </w:p>
    <w:p w:rsidR="00CC4F67" w:rsidRDefault="00CC4F67" w:rsidP="00CC4F67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C4F67" w:rsidRDefault="00CC4F67" w:rsidP="00CC4F67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C4F67" w:rsidRDefault="00CC4F67" w:rsidP="00CC4F67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Міський голова                                                                                         В.Л.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Весельський</w:t>
      </w:r>
      <w:proofErr w:type="spellEnd"/>
    </w:p>
    <w:p w:rsidR="005A0223" w:rsidRDefault="005A0223"/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Додаток 1</w:t>
      </w: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до рішення міської ради </w:t>
      </w: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від                        № </w:t>
      </w: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</w:t>
      </w: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Структура</w:t>
      </w: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та загальна чисельність керівництва і працівників міської ради та її виконавчого комітету, 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відділів, служб  міської ради з питань забезпечення діяльності міської ради та її виконавчого комітету </w:t>
      </w: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109"/>
        <w:gridCol w:w="1416"/>
      </w:tblGrid>
      <w:tr w:rsidR="00CB35B5" w:rsidTr="00CB35B5">
        <w:trPr>
          <w:trHeight w:val="8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№ з/п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Назва структурного підрозділу, найменування посади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Кількість штатних одиниць</w:t>
            </w:r>
          </w:p>
        </w:tc>
      </w:tr>
      <w:tr w:rsidR="00CB35B5" w:rsidRPr="00607F29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uk-UA" w:eastAsia="ru-RU"/>
              </w:rPr>
              <w:t>Керівництво  міської ради та її виконавчого комітету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Міський голова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Секретар міської ради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Перший заступник міського голови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Заступник міського голови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Керуючий справами виконавчого комітету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F4EDD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С</w:t>
            </w:r>
            <w:r w:rsidR="00CB35B5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тароста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Разом: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6</w:t>
            </w:r>
          </w:p>
        </w:tc>
      </w:tr>
      <w:tr w:rsidR="00CB35B5" w:rsidRPr="00607F29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Виконавчі органи міської ради: відділи, служби  міської ради з питань забезпечення діяльності міської ради та її виконавчого комітету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Організаційний відділ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Заступник керуючого справами , начальник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Разом: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3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 xml:space="preserve">Відділ бухгалтерського обліку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Начальник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Разом: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3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Відділ загальної роботи, з питань контролю та прийому громадян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Начальник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7"/>
                <w:szCs w:val="27"/>
                <w:lang w:val="uk-UA" w:eastAsia="ru-RU"/>
              </w:rPr>
              <w:t>Сектор організації прийому громадян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Завідувач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Разом: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4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Відділ кадрів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Начальник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Юридичний відділ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/>
                <w:b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Начальник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2</w:t>
            </w:r>
          </w:p>
        </w:tc>
      </w:tr>
      <w:tr w:rsidR="00CB35B5" w:rsidRPr="00607F29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lastRenderedPageBreak/>
              <w:t>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 xml:space="preserve">Відділ інформації та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 xml:space="preserve"> з громадськістю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Начальник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2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3</w:t>
            </w:r>
          </w:p>
        </w:tc>
      </w:tr>
      <w:tr w:rsidR="00CB35B5" w:rsidTr="00CB35B5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7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Центр надання адміністративних послуг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Директор центру, адміністратор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Адміністратор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4</w:t>
            </w:r>
          </w:p>
        </w:tc>
      </w:tr>
      <w:tr w:rsidR="00CB35B5" w:rsidTr="00CB35B5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7"/>
                <w:szCs w:val="27"/>
                <w:lang w:val="uk-UA" w:eastAsia="ru-RU"/>
              </w:rPr>
              <w:t>Відділ державної реєстрації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Начальник, державний реєстратор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Державний реєстратор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3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Архіваріус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0,5</w:t>
            </w:r>
          </w:p>
        </w:tc>
      </w:tr>
      <w:tr w:rsidR="00CB35B5" w:rsidTr="00CB35B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7"/>
                <w:szCs w:val="27"/>
                <w:lang w:val="uk-UA" w:eastAsia="ru-RU"/>
              </w:rPr>
              <w:t>Відділ ведення реєстру територіальної громади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Начальник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Діловод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0,5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13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8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Відділ ведення Державного реєстру виборців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Начальник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3</w:t>
            </w:r>
          </w:p>
        </w:tc>
      </w:tr>
      <w:tr w:rsidR="00CB35B5" w:rsidRPr="00607F29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9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Відділ підтримки</w:t>
            </w:r>
            <w:r w:rsidR="00CF4EDD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 xml:space="preserve"> муніципальних ініціатив та</w:t>
            </w: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 xml:space="preserve"> інвестицій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Начальник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3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10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Відділ економічного розвитку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Начальник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7"/>
                <w:szCs w:val="27"/>
                <w:lang w:val="uk-UA" w:eastAsia="ru-RU"/>
              </w:rPr>
              <w:t>Сектор підприємницької діяльності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Завідувач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7"/>
                <w:szCs w:val="27"/>
                <w:lang w:val="uk-UA" w:eastAsia="ru-RU"/>
              </w:rPr>
              <w:t>Сектор пасажирських перевезень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Завідувач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4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11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Відділ програмно-комп’ютерного забезпечення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Начальник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Разом: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2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12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Відділ комунального майна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Начальник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2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13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Відділ з питань цивільного захисту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Начальник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14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 xml:space="preserve">Головний спеціаліст з мобілізаційної та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режимно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-секретної роботи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15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Служба у справах дітей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Начальник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Головний спеціаліст-юрисконсульт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7"/>
                <w:szCs w:val="27"/>
                <w:lang w:val="uk-UA" w:eastAsia="ru-RU"/>
              </w:rPr>
              <w:t>Сектор опіки, піклування та усиновлення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Завідувач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5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16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Архівний сектор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Завідувач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17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Служба господарського забезпечення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Завідувач господарства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Секретар керівника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4,5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Водій легкового автомобіля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3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Опалювач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Разом: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10,5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18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Інші працівники виконавчого комітету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Спеціаліст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Діловод (службовець)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2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Всього  у відділах, службах  міської ради  з питань забезпечення  діяльності  міської ради та її виконавчого комітету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uk-UA" w:eastAsia="ru-RU"/>
              </w:rPr>
              <w:t>70,5</w:t>
            </w:r>
          </w:p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CB35B5" w:rsidRDefault="00CB35B5" w:rsidP="00CB35B5">
      <w:pPr>
        <w:tabs>
          <w:tab w:val="left" w:pos="180"/>
          <w:tab w:val="left" w:pos="709"/>
        </w:tabs>
        <w:spacing w:after="0" w:line="240" w:lineRule="auto"/>
        <w:ind w:left="567" w:right="-16" w:hanging="1560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Примітка: визначити посадовий оклад директора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центру надання адміністративних      послуг на рівні посадового окладу начальника управління </w:t>
      </w:r>
    </w:p>
    <w:p w:rsidR="00CB35B5" w:rsidRDefault="00CB35B5" w:rsidP="00CB35B5">
      <w:pPr>
        <w:widowControl w:val="0"/>
        <w:tabs>
          <w:tab w:val="left" w:pos="180"/>
          <w:tab w:val="left" w:pos="720"/>
        </w:tabs>
        <w:spacing w:after="0" w:line="240" w:lineRule="auto"/>
        <w:ind w:left="567"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Секретар міської ради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proofErr w:type="spellStart"/>
      <w:r>
        <w:rPr>
          <w:rFonts w:ascii="Times New Roman" w:eastAsia="Times New Roman" w:hAnsi="Times New Roman"/>
          <w:sz w:val="27"/>
          <w:szCs w:val="27"/>
          <w:lang w:val="uk-UA" w:eastAsia="ru-RU"/>
        </w:rPr>
        <w:t>О.А.Пономаренко</w:t>
      </w:r>
      <w:proofErr w:type="spellEnd"/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AE1A86" w:rsidRDefault="00AE1A86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AE1A86" w:rsidRDefault="00AE1A86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AE1A86" w:rsidRDefault="00AE1A86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AE1A86" w:rsidRDefault="00AE1A86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AE1A86" w:rsidRDefault="00AE1A86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AE1A86" w:rsidRDefault="00AE1A86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AE1A86" w:rsidRDefault="00AE1A86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AE1A86" w:rsidRDefault="00AE1A86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Додаток 2</w:t>
      </w: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                                                              до рішення міської ради </w:t>
      </w: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                                                              від                                № </w:t>
      </w: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Структура</w:t>
      </w:r>
    </w:p>
    <w:p w:rsidR="00CB35B5" w:rsidRDefault="00CB35B5" w:rsidP="00CB35B5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та загальна чисельність працівників самостійних виконавчих органів міської ради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645"/>
        <w:gridCol w:w="1355"/>
      </w:tblGrid>
      <w:tr w:rsidR="00CB35B5" w:rsidTr="00CB35B5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Назва виконавчого органу, найменування посади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Кількість штатних одиниць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Фінансове управління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міського голови-начальник управління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управління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4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бюджетних видатків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Начальник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доходів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Заступник начальника управління-начальник відділу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15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  <w:tab w:val="left" w:pos="1033"/>
                <w:tab w:val="center" w:pos="5279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  <w:tab w:val="left" w:pos="1033"/>
                <w:tab w:val="center" w:pos="5279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Департамент праці та соціального захисту населення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  <w:tab w:val="left" w:pos="4047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Директор департаменту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>Заступник директора - начальник управління державних соціальних допомог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Управління державних соціальних допомог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прийому громадян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 - архіваріус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з питань призначення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соціальних інспекторів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Державний соціальний інспектор, провідний спеціаліст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Державний соціальний інспектор, головний спеціаліст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>Заступник директора - начальник управління соціального захисту, праці та фінансового забезпечення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Управління соціального захисту, праці та фінансового забезпечення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персоніфікованого обліку пільгових категорій громадян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CB35B5" w:rsidRPr="00607F29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 обслуговування осіб з інвалідністю, ветеранів та учасників АТО, постраждалих внаслідок Чорнобильської катастрофи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 xml:space="preserve">Сектор з питань  постраждалих внаслідок аварії на ЧАЕС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Завідувач сектору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RPr="00607F29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Сектор обслуговування осіб з інвалідністю, ветеранів війни та праці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Завідувач сектору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з питань праці та соціально-трудових відносин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бухгалтерського обліку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Начальник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з питань контролю за дотриманням пенсійного законодавства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 з контролю за дотриманням пенсійного законодавства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 з кадрової роботи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Головний спеціаліст з комп'ютерної техніки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Водій легкового автомобіля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Прибиральник службових приміщень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41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міського голови-начальник управління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капітального будівництва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Начальник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Відділ житлово-комунальних послуг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начальника-начальник відділу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благоустрою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 - головний бухгалтер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Юридичний відділ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спеціаліст-юрисконсульт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12</w:t>
            </w:r>
          </w:p>
        </w:tc>
      </w:tr>
    </w:tbl>
    <w:p w:rsidR="00CB35B5" w:rsidRDefault="00CB35B5" w:rsidP="00CB35B5">
      <w:pPr>
        <w:rPr>
          <w:rFonts w:ascii="Calibri" w:eastAsia="Calibri" w:hAnsi="Calibri"/>
        </w:rPr>
      </w:pPr>
    </w:p>
    <w:p w:rsidR="00CB35B5" w:rsidRDefault="00CB35B5" w:rsidP="00CB35B5"/>
    <w:p w:rsidR="00CB35B5" w:rsidRDefault="00CB35B5" w:rsidP="00CB35B5"/>
    <w:p w:rsidR="00AE1A86" w:rsidRDefault="00AE1A86" w:rsidP="00CB35B5"/>
    <w:p w:rsidR="00AE1A86" w:rsidRDefault="00AE1A86" w:rsidP="00CB35B5"/>
    <w:p w:rsidR="00AE1A86" w:rsidRDefault="00AE1A86" w:rsidP="00CB35B5"/>
    <w:p w:rsidR="00AE1A86" w:rsidRDefault="00AE1A86" w:rsidP="00CB35B5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645"/>
        <w:gridCol w:w="10"/>
        <w:gridCol w:w="1345"/>
      </w:tblGrid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Управління містобудування, архітектури та земельних відносин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управління-головний архітектор міста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 - бухгалтер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спеціаліст-юрисконсульт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Водій легкового автомобіля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земельних відносин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управління, начальник відділу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містобудування та архітектури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Начальник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Служба містобудівного  кадастру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служби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Разом: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12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Управління освіти і науки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управління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управління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Управління у справах сім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'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ї, молоді фізичної культури та спорту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управління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управління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Відділ з питань охорони здоров’я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культури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607F2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CB35B5" w:rsidTr="00CB35B5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CB35B5" w:rsidTr="00CB35B5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B5" w:rsidRDefault="00CB35B5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before="120" w:after="0" w:line="192" w:lineRule="auto"/>
              <w:ind w:right="-16"/>
              <w:outlineLvl w:val="3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Разом у самостійних відділах, управліннях, службах міської ради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B5" w:rsidRDefault="00CB35B5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 95</w:t>
            </w:r>
          </w:p>
        </w:tc>
      </w:tr>
    </w:tbl>
    <w:p w:rsidR="00CB35B5" w:rsidRDefault="00CB35B5" w:rsidP="00CB35B5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</w:p>
    <w:p w:rsidR="00CB35B5" w:rsidRDefault="00CB35B5" w:rsidP="00CB35B5"/>
    <w:p w:rsidR="00CB35B5" w:rsidRDefault="00CB35B5" w:rsidP="00CB35B5">
      <w:pPr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О.А.Пономаренко</w:t>
      </w:r>
      <w:proofErr w:type="spellEnd"/>
    </w:p>
    <w:p w:rsidR="00CB35B5" w:rsidRDefault="00CB35B5">
      <w:pPr>
        <w:rPr>
          <w:lang w:val="uk-UA"/>
        </w:rPr>
      </w:pPr>
    </w:p>
    <w:p w:rsidR="00C50E19" w:rsidRDefault="00C50E19">
      <w:pPr>
        <w:rPr>
          <w:lang w:val="uk-UA"/>
        </w:rPr>
      </w:pPr>
    </w:p>
    <w:p w:rsidR="00C50E19" w:rsidRDefault="00C50E19">
      <w:pPr>
        <w:rPr>
          <w:lang w:val="uk-UA"/>
        </w:rPr>
      </w:pPr>
      <w:bookmarkStart w:id="0" w:name="_GoBack"/>
      <w:bookmarkEnd w:id="0"/>
    </w:p>
    <w:sectPr w:rsidR="00C50E19" w:rsidSect="00CC4F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28"/>
    <w:rsid w:val="00175F80"/>
    <w:rsid w:val="00480E2C"/>
    <w:rsid w:val="005A0223"/>
    <w:rsid w:val="00607F29"/>
    <w:rsid w:val="006517E1"/>
    <w:rsid w:val="00694F28"/>
    <w:rsid w:val="00AE1A86"/>
    <w:rsid w:val="00C50E19"/>
    <w:rsid w:val="00CB35B5"/>
    <w:rsid w:val="00CC4F67"/>
    <w:rsid w:val="00CF4EDD"/>
    <w:rsid w:val="00F84DF0"/>
    <w:rsid w:val="00FC5628"/>
    <w:rsid w:val="00F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E1D3"/>
  <w15:chartTrackingRefBased/>
  <w15:docId w15:val="{62D637A1-C4A0-4992-AFF0-47B02025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6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14</cp:revision>
  <cp:lastPrinted>2019-11-21T13:47:00Z</cp:lastPrinted>
  <dcterms:created xsi:type="dcterms:W3CDTF">2019-11-21T11:43:00Z</dcterms:created>
  <dcterms:modified xsi:type="dcterms:W3CDTF">2019-11-25T08:47:00Z</dcterms:modified>
</cp:coreProperties>
</file>