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20" w:rsidRPr="00BE16FC" w:rsidRDefault="00961B85" w:rsidP="00AE65FC">
      <w:pPr>
        <w:pStyle w:val="1"/>
        <w:tabs>
          <w:tab w:val="left" w:pos="360"/>
        </w:tabs>
        <w:ind w:left="-360"/>
        <w:rPr>
          <w:szCs w:val="28"/>
          <w:lang w:val="uk-UA"/>
        </w:rPr>
      </w:pPr>
      <w:r w:rsidRPr="00961B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0BF49" wp14:editId="34173D8B">
                <wp:simplePos x="0" y="0"/>
                <wp:positionH relativeFrom="column">
                  <wp:posOffset>4330065</wp:posOffset>
                </wp:positionH>
                <wp:positionV relativeFrom="paragraph">
                  <wp:posOffset>-116839</wp:posOffset>
                </wp:positionV>
                <wp:extent cx="1637665" cy="1028700"/>
                <wp:effectExtent l="0" t="0" r="1968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85" w:rsidRPr="00961B85" w:rsidRDefault="00961B85" w:rsidP="00961B85">
                            <w:pPr>
                              <w:pStyle w:val="af7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B8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Проект рішення </w:t>
                            </w:r>
                          </w:p>
                          <w:p w:rsidR="00961B85" w:rsidRDefault="00961B85" w:rsidP="00961B85">
                            <w:pPr>
                              <w:pStyle w:val="af7"/>
                              <w:rPr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61B8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Розробник: УЖКГЕ та КВ міської ради, </w:t>
                            </w:r>
                          </w:p>
                          <w:p w:rsidR="00961B85" w:rsidRPr="00961B85" w:rsidRDefault="00961B85" w:rsidP="00961B85">
                            <w:pPr>
                              <w:pStyle w:val="af7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B85">
                              <w:rPr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 w:rsidRPr="00961B85">
                              <w:rPr>
                                <w:color w:val="000000"/>
                                <w:sz w:val="20"/>
                                <w:szCs w:val="20"/>
                              </w:rPr>
                              <w:t>ачальник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 управління:</w:t>
                            </w:r>
                            <w:bookmarkStart w:id="0" w:name="_GoBack"/>
                            <w:bookmarkEnd w:id="0"/>
                            <w:r w:rsidRPr="00961B8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Богданчук О.В. ( 2-42-41)</w:t>
                            </w:r>
                          </w:p>
                          <w:p w:rsidR="00961B85" w:rsidRDefault="00961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.95pt;margin-top:-9.2pt;width:128.9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">
                <v:textbox>
                  <w:txbxContent>
                    <w:p w:rsidR="00961B85" w:rsidRPr="00961B85" w:rsidRDefault="00961B85" w:rsidP="00961B85">
                      <w:pPr>
                        <w:pStyle w:val="af7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61B85">
                        <w:rPr>
                          <w:color w:val="000000"/>
                          <w:sz w:val="20"/>
                          <w:szCs w:val="20"/>
                        </w:rPr>
                        <w:t xml:space="preserve">Проект рішення </w:t>
                      </w:r>
                    </w:p>
                    <w:p w:rsidR="00961B85" w:rsidRDefault="00961B85" w:rsidP="00961B85">
                      <w:pPr>
                        <w:pStyle w:val="af7"/>
                        <w:rPr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961B85">
                        <w:rPr>
                          <w:color w:val="000000"/>
                          <w:sz w:val="20"/>
                          <w:szCs w:val="20"/>
                        </w:rPr>
                        <w:t xml:space="preserve">Розробник: УЖКГЕ та КВ міської ради, </w:t>
                      </w:r>
                    </w:p>
                    <w:p w:rsidR="00961B85" w:rsidRPr="00961B85" w:rsidRDefault="00961B85" w:rsidP="00961B85">
                      <w:pPr>
                        <w:pStyle w:val="af7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61B85">
                        <w:rPr>
                          <w:color w:val="000000"/>
                          <w:sz w:val="20"/>
                          <w:szCs w:val="20"/>
                        </w:rPr>
                        <w:t>Н</w:t>
                      </w:r>
                      <w:r w:rsidRPr="00961B85">
                        <w:rPr>
                          <w:color w:val="000000"/>
                          <w:sz w:val="20"/>
                          <w:szCs w:val="20"/>
                        </w:rPr>
                        <w:t>ачальник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uk-UA"/>
                        </w:rPr>
                        <w:t xml:space="preserve"> управління:</w:t>
                      </w:r>
                      <w:bookmarkStart w:id="1" w:name="_GoBack"/>
                      <w:bookmarkEnd w:id="1"/>
                      <w:r w:rsidRPr="00961B85">
                        <w:rPr>
                          <w:color w:val="000000"/>
                          <w:sz w:val="20"/>
                          <w:szCs w:val="20"/>
                        </w:rPr>
                        <w:t xml:space="preserve"> Богданчук О.В. ( 2-42-41)</w:t>
                      </w:r>
                    </w:p>
                    <w:p w:rsidR="00961B85" w:rsidRDefault="00961B85"/>
                  </w:txbxContent>
                </v:textbox>
              </v:shape>
            </w:pict>
          </mc:Fallback>
        </mc:AlternateContent>
      </w:r>
      <w:r w:rsidR="00557620">
        <w:rPr>
          <w:color w:val="000000"/>
          <w:spacing w:val="13"/>
          <w:sz w:val="28"/>
          <w:szCs w:val="28"/>
          <w:lang w:val="uk-UA"/>
        </w:rPr>
        <w:t xml:space="preserve">                                  </w:t>
      </w:r>
      <w:r w:rsidR="00075F69">
        <w:rPr>
          <w:noProof/>
        </w:rPr>
        <w:drawing>
          <wp:anchor distT="0" distB="0" distL="114300" distR="114300" simplePos="0" relativeHeight="251658240" behindDoc="0" locked="0" layoutInCell="1" allowOverlap="1" wp14:anchorId="2B65870E" wp14:editId="70FAFD9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20" w:rsidRDefault="00557620" w:rsidP="00AE65FC">
      <w:pPr>
        <w:ind w:left="-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557620" w:rsidRPr="00A20B5B" w:rsidRDefault="00557620" w:rsidP="00AE65FC">
      <w:pPr>
        <w:ind w:left="-360"/>
        <w:jc w:val="center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УКРАЇНА</w:t>
      </w:r>
    </w:p>
    <w:p w:rsidR="00557620" w:rsidRPr="00A20B5B" w:rsidRDefault="00557620" w:rsidP="00AE65FC">
      <w:pPr>
        <w:ind w:left="-360"/>
        <w:jc w:val="center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ЖИТОМИРСЬК</w:t>
      </w:r>
      <w:r w:rsidRPr="00A20B5B">
        <w:rPr>
          <w:sz w:val="28"/>
          <w:szCs w:val="28"/>
          <w:lang w:val="uk-UA"/>
        </w:rPr>
        <w:t>А</w:t>
      </w:r>
      <w:r w:rsidRPr="00A20B5B">
        <w:rPr>
          <w:sz w:val="28"/>
          <w:szCs w:val="28"/>
        </w:rPr>
        <w:t xml:space="preserve"> ОБЛАСТ</w:t>
      </w:r>
      <w:r w:rsidRPr="00A20B5B">
        <w:rPr>
          <w:sz w:val="28"/>
          <w:szCs w:val="28"/>
          <w:lang w:val="uk-UA"/>
        </w:rPr>
        <w:t>Ь</w:t>
      </w:r>
    </w:p>
    <w:p w:rsidR="00557620" w:rsidRPr="00A20B5B" w:rsidRDefault="00557620" w:rsidP="00AE65FC">
      <w:pPr>
        <w:ind w:left="-360"/>
        <w:jc w:val="center"/>
        <w:rPr>
          <w:sz w:val="28"/>
          <w:szCs w:val="28"/>
        </w:rPr>
      </w:pPr>
      <w:r w:rsidRPr="00A20B5B">
        <w:rPr>
          <w:sz w:val="28"/>
          <w:szCs w:val="28"/>
        </w:rPr>
        <w:t>НОВОГРАД-ВОЛИНСЬКА МІСЬКА РАДА</w:t>
      </w:r>
    </w:p>
    <w:p w:rsidR="00557620" w:rsidRDefault="00557620" w:rsidP="00AE65FC">
      <w:pPr>
        <w:widowControl w:val="0"/>
        <w:autoSpaceDE w:val="0"/>
        <w:autoSpaceDN w:val="0"/>
        <w:adjustRightInd w:val="0"/>
        <w:ind w:left="-360" w:right="-164"/>
        <w:outlineLvl w:val="0"/>
        <w:rPr>
          <w:sz w:val="28"/>
          <w:szCs w:val="28"/>
          <w:lang w:val="uk-UA"/>
        </w:rPr>
      </w:pPr>
      <w:r w:rsidRPr="00A20B5B">
        <w:rPr>
          <w:sz w:val="28"/>
          <w:szCs w:val="28"/>
          <w:lang w:val="uk-UA"/>
        </w:rPr>
        <w:t xml:space="preserve">                                                           </w:t>
      </w:r>
      <w:r w:rsidRPr="00A20B5B">
        <w:rPr>
          <w:sz w:val="28"/>
          <w:szCs w:val="28"/>
        </w:rPr>
        <w:t>РІШЕННЯ</w:t>
      </w:r>
    </w:p>
    <w:p w:rsidR="00557620" w:rsidRPr="00DC5054" w:rsidRDefault="00557620" w:rsidP="00AE65FC">
      <w:pPr>
        <w:widowControl w:val="0"/>
        <w:autoSpaceDE w:val="0"/>
        <w:autoSpaceDN w:val="0"/>
        <w:adjustRightInd w:val="0"/>
        <w:ind w:left="-360" w:right="-164"/>
        <w:outlineLvl w:val="0"/>
        <w:rPr>
          <w:sz w:val="28"/>
          <w:szCs w:val="28"/>
          <w:lang w:val="uk-UA"/>
        </w:rPr>
      </w:pPr>
    </w:p>
    <w:p w:rsidR="00557620" w:rsidRPr="00A20B5B" w:rsidRDefault="00557620" w:rsidP="00AE65FC">
      <w:pPr>
        <w:widowControl w:val="0"/>
        <w:tabs>
          <w:tab w:val="left" w:pos="7020"/>
        </w:tabs>
        <w:ind w:left="-360"/>
        <w:rPr>
          <w:sz w:val="28"/>
          <w:szCs w:val="28"/>
          <w:lang w:val="uk-UA"/>
        </w:rPr>
      </w:pPr>
      <w:r w:rsidRPr="00CA0098">
        <w:rPr>
          <w:sz w:val="28"/>
          <w:szCs w:val="28"/>
          <w:lang w:val="uk-UA"/>
        </w:rPr>
        <w:t>тридцять сьома сесія</w:t>
      </w:r>
      <w:r w:rsidRPr="00CA0098">
        <w:rPr>
          <w:sz w:val="28"/>
          <w:szCs w:val="28"/>
          <w:lang w:val="uk-UA"/>
        </w:rPr>
        <w:tab/>
        <w:t>сьомого скликання</w:t>
      </w:r>
    </w:p>
    <w:p w:rsidR="00557620" w:rsidRPr="00A20B5B" w:rsidRDefault="00557620" w:rsidP="00AE65FC">
      <w:pPr>
        <w:widowControl w:val="0"/>
        <w:tabs>
          <w:tab w:val="left" w:pos="5670"/>
          <w:tab w:val="left" w:pos="7371"/>
        </w:tabs>
        <w:ind w:left="-360"/>
        <w:jc w:val="both"/>
        <w:rPr>
          <w:sz w:val="16"/>
          <w:szCs w:val="16"/>
          <w:lang w:val="uk-UA"/>
        </w:rPr>
      </w:pPr>
    </w:p>
    <w:p w:rsidR="00557620" w:rsidRPr="00A20B5B" w:rsidRDefault="00557620" w:rsidP="00AE65FC">
      <w:pPr>
        <w:widowControl w:val="0"/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 w:rsidRPr="00A20B5B">
        <w:rPr>
          <w:sz w:val="28"/>
          <w:szCs w:val="28"/>
          <w:lang w:val="uk-UA"/>
        </w:rPr>
        <w:t>від</w:t>
      </w:r>
      <w:r w:rsidRPr="00A20B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20B5B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</w:rPr>
        <w:t xml:space="preserve">№ </w:t>
      </w:r>
    </w:p>
    <w:p w:rsidR="00557620" w:rsidRPr="00A20B5B" w:rsidRDefault="00557620" w:rsidP="00AE65FC">
      <w:pPr>
        <w:widowControl w:val="0"/>
        <w:tabs>
          <w:tab w:val="left" w:pos="5670"/>
          <w:tab w:val="left" w:pos="7371"/>
        </w:tabs>
        <w:ind w:left="-360"/>
        <w:jc w:val="both"/>
        <w:rPr>
          <w:sz w:val="16"/>
          <w:szCs w:val="16"/>
          <w:lang w:val="uk-UA"/>
        </w:rPr>
      </w:pPr>
    </w:p>
    <w:p w:rsidR="00557620" w:rsidRDefault="00557620" w:rsidP="00AE65FC">
      <w:pPr>
        <w:shd w:val="clear" w:color="auto" w:fill="FFFFFF"/>
        <w:tabs>
          <w:tab w:val="left" w:pos="4320"/>
          <w:tab w:val="left" w:pos="4678"/>
        </w:tabs>
        <w:ind w:left="-360" w:right="5400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Про погодження інвестиційної програми комунального підприємства Новоград-Волинської міської ради ,,Новоград-Волинськтеплокомуненер-го“  на 2020 рік  </w:t>
      </w:r>
    </w:p>
    <w:p w:rsidR="00557620" w:rsidRDefault="00557620" w:rsidP="00AE65FC">
      <w:pPr>
        <w:shd w:val="clear" w:color="auto" w:fill="FFFFFF"/>
        <w:tabs>
          <w:tab w:val="left" w:pos="1512"/>
          <w:tab w:val="left" w:pos="5040"/>
        </w:tabs>
        <w:ind w:left="-360" w:right="4314"/>
        <w:jc w:val="both"/>
        <w:rPr>
          <w:color w:val="000000"/>
          <w:spacing w:val="-10"/>
          <w:sz w:val="28"/>
          <w:szCs w:val="28"/>
          <w:lang w:val="uk-UA"/>
        </w:rPr>
      </w:pPr>
    </w:p>
    <w:p w:rsidR="00557620" w:rsidRDefault="00557620" w:rsidP="00030037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Керуючись статтею 25, пунктом 22 частини першої статті 26 Закону України „Про місцеве самоврядування в Україні“,  статтею  13 Закону України  „Про теплопостачання“,  наказом Міністерства регіонального розвитку, будівництва та житлово-комунального господарства України від 14.12.2012 № 630 „Про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водовідведення“, з метою стабілізації фінансово – економічного становища комунального підприємства Новоград-Волинської міської ради „Новоград-Волинськтеплокомуненерго“, міська рада</w:t>
      </w:r>
    </w:p>
    <w:p w:rsidR="00557620" w:rsidRDefault="00557620" w:rsidP="00030037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557620" w:rsidRDefault="00557620" w:rsidP="00AE65FC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  <w:r>
        <w:rPr>
          <w:bCs/>
          <w:color w:val="000000"/>
          <w:spacing w:val="-11"/>
          <w:sz w:val="32"/>
          <w:szCs w:val="32"/>
          <w:lang w:val="uk-UA"/>
        </w:rPr>
        <w:t>ВИРІШИЛА:</w:t>
      </w:r>
    </w:p>
    <w:p w:rsidR="00557620" w:rsidRDefault="00557620" w:rsidP="00AE65FC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</w:p>
    <w:p w:rsidR="00557620" w:rsidRDefault="00557620" w:rsidP="00AE65FC">
      <w:pPr>
        <w:pStyle w:val="23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 Погодити інвестиційну програму </w:t>
      </w:r>
      <w:r>
        <w:rPr>
          <w:color w:val="000000"/>
          <w:spacing w:val="-10"/>
          <w:sz w:val="28"/>
          <w:szCs w:val="28"/>
          <w:lang w:val="uk-UA"/>
        </w:rPr>
        <w:t>комунального підприємства Новоград-Волинської міської ради ,,Новоград-Волинськтеплокомуненерго “  на 2020 рік</w:t>
      </w:r>
      <w:r>
        <w:rPr>
          <w:color w:val="000000"/>
          <w:sz w:val="28"/>
          <w:szCs w:val="28"/>
          <w:lang w:val="uk-UA"/>
        </w:rPr>
        <w:t xml:space="preserve"> в сумі  2719,000 </w:t>
      </w:r>
      <w:r>
        <w:rPr>
          <w:sz w:val="28"/>
          <w:szCs w:val="28"/>
          <w:lang w:val="uk-UA"/>
        </w:rPr>
        <w:t xml:space="preserve">тис.грн , в тому числі </w:t>
      </w:r>
      <w:r>
        <w:rPr>
          <w:color w:val="000000"/>
          <w:sz w:val="28"/>
          <w:szCs w:val="28"/>
          <w:lang w:val="uk-UA"/>
        </w:rPr>
        <w:t>для врахування в структурі тарифів</w:t>
      </w:r>
      <w:r w:rsidRPr="00CE265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сумі 1869,000 тис.грн (додається).</w:t>
      </w:r>
    </w:p>
    <w:p w:rsidR="00557620" w:rsidRDefault="00557620" w:rsidP="00AE65FC">
      <w:pPr>
        <w:pStyle w:val="23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 Контроль за виконанням рішення покласти на постійну комісію міської ради з питань житлово-комунального господарства та екології (Табалюк В.С.) та заступника міського голови Легенчука А.В.</w:t>
      </w:r>
    </w:p>
    <w:p w:rsidR="00557620" w:rsidRDefault="00557620" w:rsidP="00AE65FC">
      <w:pPr>
        <w:shd w:val="clear" w:color="auto" w:fill="FFFFFF"/>
        <w:tabs>
          <w:tab w:val="left" w:pos="1512"/>
          <w:tab w:val="left" w:pos="3883"/>
        </w:tabs>
        <w:ind w:left="-360" w:right="10"/>
        <w:jc w:val="both"/>
        <w:rPr>
          <w:b/>
          <w:color w:val="000000"/>
          <w:sz w:val="28"/>
          <w:szCs w:val="28"/>
          <w:lang w:val="uk-UA"/>
        </w:rPr>
      </w:pPr>
    </w:p>
    <w:p w:rsidR="00557620" w:rsidRDefault="00557620" w:rsidP="00AE65FC">
      <w:pPr>
        <w:tabs>
          <w:tab w:val="left" w:pos="5670"/>
          <w:tab w:val="left" w:pos="7371"/>
        </w:tabs>
        <w:ind w:left="-360"/>
        <w:jc w:val="both"/>
        <w:rPr>
          <w:color w:val="000000"/>
          <w:sz w:val="28"/>
          <w:szCs w:val="28"/>
          <w:lang w:val="uk-UA"/>
        </w:rPr>
      </w:pPr>
    </w:p>
    <w:p w:rsidR="00557620" w:rsidRPr="00A20B5B" w:rsidRDefault="00557620" w:rsidP="00AE65FC">
      <w:pPr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В.Л. Весельський</w:t>
      </w:r>
    </w:p>
    <w:p w:rsidR="00557620" w:rsidRDefault="00557620" w:rsidP="00AE65FC">
      <w:pPr>
        <w:rPr>
          <w:color w:val="000000"/>
          <w:sz w:val="28"/>
          <w:szCs w:val="28"/>
          <w:lang w:val="uk-UA"/>
        </w:rPr>
      </w:pPr>
    </w:p>
    <w:p w:rsidR="00557620" w:rsidRDefault="00557620" w:rsidP="00DA20C2">
      <w:pPr>
        <w:widowControl w:val="0"/>
        <w:autoSpaceDE w:val="0"/>
        <w:autoSpaceDN w:val="0"/>
        <w:adjustRightInd w:val="0"/>
        <w:spacing w:before="240"/>
        <w:ind w:left="-360" w:right="40"/>
        <w:rPr>
          <w:bCs/>
          <w:color w:val="000000"/>
          <w:spacing w:val="13"/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 xml:space="preserve">                                       </w:t>
      </w:r>
    </w:p>
    <w:p w:rsidR="00557620" w:rsidRDefault="00557620" w:rsidP="00030037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Cs/>
          <w:color w:val="000000"/>
          <w:spacing w:val="13"/>
          <w:sz w:val="28"/>
          <w:szCs w:val="28"/>
          <w:lang w:val="uk-UA"/>
        </w:rPr>
        <w:t xml:space="preserve">    </w:t>
      </w:r>
    </w:p>
    <w:p w:rsidR="00557620" w:rsidRDefault="00557620" w:rsidP="00030037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557620" w:rsidRDefault="00557620" w:rsidP="00030037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557620" w:rsidRDefault="00557620" w:rsidP="00030037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557620" w:rsidRDefault="00557620" w:rsidP="00030037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557620" w:rsidRDefault="00557620" w:rsidP="00030037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>Д</w:t>
      </w:r>
      <w:r w:rsidRPr="00A20B5B">
        <w:rPr>
          <w:bCs/>
          <w:color w:val="000000"/>
          <w:spacing w:val="13"/>
          <w:sz w:val="28"/>
          <w:szCs w:val="28"/>
          <w:lang w:val="uk-UA"/>
        </w:rPr>
        <w:t>одаток</w:t>
      </w:r>
      <w:r w:rsidRPr="003E5136">
        <w:rPr>
          <w:bCs/>
          <w:color w:val="000000"/>
          <w:spacing w:val="13"/>
          <w:sz w:val="28"/>
          <w:szCs w:val="28"/>
          <w:lang w:val="uk-UA"/>
        </w:rPr>
        <w:t xml:space="preserve"> </w:t>
      </w:r>
      <w:r w:rsidRPr="003E5136">
        <w:rPr>
          <w:sz w:val="28"/>
          <w:szCs w:val="28"/>
          <w:lang w:val="uk-UA"/>
        </w:rPr>
        <w:t xml:space="preserve"> </w:t>
      </w:r>
    </w:p>
    <w:p w:rsidR="00557620" w:rsidRPr="003E5136" w:rsidRDefault="00557620" w:rsidP="00030037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5" w:right="10" w:hanging="185"/>
        <w:jc w:val="both"/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3E5136">
        <w:rPr>
          <w:sz w:val="28"/>
          <w:szCs w:val="28"/>
          <w:lang w:val="uk-UA"/>
        </w:rPr>
        <w:t xml:space="preserve">до </w:t>
      </w:r>
      <w:r w:rsidRPr="00A20B5B">
        <w:rPr>
          <w:sz w:val="28"/>
          <w:szCs w:val="28"/>
          <w:lang w:val="uk-UA"/>
        </w:rPr>
        <w:t>рішення</w:t>
      </w:r>
      <w:r w:rsidRPr="003E5136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  <w:lang w:val="uk-UA"/>
        </w:rPr>
        <w:t>міської</w:t>
      </w:r>
      <w:r w:rsidRPr="003E513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557620" w:rsidRPr="003D35D6" w:rsidRDefault="00557620" w:rsidP="00030037">
      <w:pPr>
        <w:tabs>
          <w:tab w:val="left" w:pos="6379"/>
        </w:tabs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                                від </w:t>
      </w:r>
      <w:r w:rsidRPr="00A20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Pr="003E5136">
        <w:rPr>
          <w:sz w:val="28"/>
          <w:szCs w:val="28"/>
          <w:lang w:val="uk-UA"/>
        </w:rPr>
        <w:t xml:space="preserve">№ </w:t>
      </w:r>
    </w:p>
    <w:p w:rsidR="00557620" w:rsidRPr="003D35D6" w:rsidRDefault="00557620" w:rsidP="00DA20C2">
      <w:pPr>
        <w:rPr>
          <w:sz w:val="28"/>
          <w:szCs w:val="28"/>
          <w:lang w:val="uk-UA"/>
        </w:rPr>
      </w:pPr>
    </w:p>
    <w:p w:rsidR="00557620" w:rsidRDefault="00557620" w:rsidP="003D35D6">
      <w:pPr>
        <w:jc w:val="center"/>
        <w:rPr>
          <w:lang w:val="uk-UA"/>
        </w:rPr>
      </w:pPr>
    </w:p>
    <w:p w:rsidR="00557620" w:rsidRDefault="00557620" w:rsidP="003D35D6">
      <w:pPr>
        <w:jc w:val="center"/>
        <w:rPr>
          <w:b/>
          <w:sz w:val="52"/>
          <w:szCs w:val="52"/>
          <w:lang w:val="uk-UA"/>
        </w:rPr>
      </w:pPr>
    </w:p>
    <w:p w:rsidR="00557620" w:rsidRDefault="00557620" w:rsidP="003D35D6">
      <w:pPr>
        <w:jc w:val="center"/>
        <w:rPr>
          <w:b/>
          <w:sz w:val="52"/>
          <w:szCs w:val="52"/>
          <w:lang w:val="uk-UA"/>
        </w:rPr>
      </w:pPr>
    </w:p>
    <w:p w:rsidR="00557620" w:rsidRDefault="00557620" w:rsidP="003D35D6">
      <w:pPr>
        <w:jc w:val="center"/>
        <w:rPr>
          <w:b/>
          <w:sz w:val="52"/>
          <w:szCs w:val="52"/>
          <w:lang w:val="uk-UA"/>
        </w:rPr>
      </w:pPr>
    </w:p>
    <w:p w:rsidR="00557620" w:rsidRDefault="00557620" w:rsidP="003D35D6">
      <w:pPr>
        <w:jc w:val="center"/>
        <w:rPr>
          <w:b/>
          <w:sz w:val="52"/>
          <w:szCs w:val="52"/>
          <w:lang w:val="uk-UA"/>
        </w:rPr>
      </w:pPr>
    </w:p>
    <w:p w:rsidR="00557620" w:rsidRPr="005448E7" w:rsidRDefault="00557620" w:rsidP="003D35D6">
      <w:pPr>
        <w:jc w:val="center"/>
        <w:rPr>
          <w:sz w:val="52"/>
          <w:szCs w:val="52"/>
          <w:lang w:val="uk-UA"/>
        </w:rPr>
      </w:pPr>
      <w:r w:rsidRPr="005448E7">
        <w:rPr>
          <w:sz w:val="52"/>
          <w:szCs w:val="52"/>
          <w:lang w:val="uk-UA"/>
        </w:rPr>
        <w:t>ІНВЕСТИЦІЙНА   ПРОГРАМА</w:t>
      </w:r>
    </w:p>
    <w:p w:rsidR="00557620" w:rsidRPr="005448E7" w:rsidRDefault="00557620" w:rsidP="003D35D6">
      <w:pPr>
        <w:jc w:val="center"/>
        <w:rPr>
          <w:sz w:val="52"/>
          <w:szCs w:val="52"/>
          <w:lang w:val="uk-UA"/>
        </w:rPr>
      </w:pPr>
    </w:p>
    <w:p w:rsidR="00557620" w:rsidRPr="005448E7" w:rsidRDefault="00557620" w:rsidP="003D35D6">
      <w:pPr>
        <w:jc w:val="center"/>
        <w:rPr>
          <w:sz w:val="52"/>
          <w:szCs w:val="52"/>
          <w:lang w:val="uk-UA"/>
        </w:rPr>
      </w:pPr>
      <w:r w:rsidRPr="005448E7">
        <w:rPr>
          <w:sz w:val="52"/>
          <w:szCs w:val="52"/>
          <w:lang w:val="uk-UA"/>
        </w:rPr>
        <w:t>Комунального підприємства  Новоград-Волинської міської ради</w:t>
      </w:r>
    </w:p>
    <w:p w:rsidR="00557620" w:rsidRPr="005448E7" w:rsidRDefault="00557620" w:rsidP="003D35D6">
      <w:pPr>
        <w:jc w:val="center"/>
        <w:rPr>
          <w:sz w:val="52"/>
          <w:szCs w:val="52"/>
          <w:lang w:val="uk-UA"/>
        </w:rPr>
      </w:pPr>
      <w:r w:rsidRPr="005448E7">
        <w:rPr>
          <w:sz w:val="52"/>
          <w:szCs w:val="52"/>
          <w:lang w:val="uk-UA"/>
        </w:rPr>
        <w:t>"Новоград-Волинськтеплокомуненерго"</w:t>
      </w:r>
    </w:p>
    <w:p w:rsidR="00557620" w:rsidRPr="005448E7" w:rsidRDefault="00557620" w:rsidP="003D35D6">
      <w:pPr>
        <w:jc w:val="center"/>
        <w:rPr>
          <w:sz w:val="52"/>
          <w:szCs w:val="52"/>
          <w:lang w:val="uk-UA"/>
        </w:rPr>
      </w:pPr>
      <w:r w:rsidRPr="005448E7">
        <w:rPr>
          <w:sz w:val="52"/>
          <w:szCs w:val="52"/>
          <w:lang w:val="uk-UA"/>
        </w:rPr>
        <w:t>на 2020 рік</w:t>
      </w:r>
    </w:p>
    <w:p w:rsidR="00557620" w:rsidRDefault="00557620" w:rsidP="00A92F51">
      <w:pPr>
        <w:rPr>
          <w:color w:val="000000"/>
          <w:sz w:val="28"/>
          <w:szCs w:val="28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557620" w:rsidRPr="001C3824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</w:rPr>
      </w:pPr>
    </w:p>
    <w:p w:rsidR="00557620" w:rsidRPr="001C3824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</w:rPr>
      </w:pPr>
    </w:p>
    <w:p w:rsidR="00557620" w:rsidRPr="001C3824" w:rsidRDefault="00557620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4000"/>
        <w:rPr>
          <w:sz w:val="28"/>
          <w:szCs w:val="28"/>
        </w:rPr>
      </w:pPr>
      <w:r w:rsidRPr="00485DAF">
        <w:rPr>
          <w:bCs/>
          <w:sz w:val="28"/>
          <w:szCs w:val="28"/>
        </w:rPr>
        <w:t>ЗМІСТ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17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  <w:r w:rsidRPr="00485DAF">
        <w:rPr>
          <w:bCs/>
          <w:sz w:val="28"/>
          <w:szCs w:val="28"/>
          <w:lang w:val="uk-UA"/>
        </w:rPr>
        <w:t xml:space="preserve">1. </w:t>
      </w:r>
      <w:r w:rsidRPr="00485DAF">
        <w:rPr>
          <w:bCs/>
          <w:sz w:val="28"/>
          <w:szCs w:val="28"/>
        </w:rPr>
        <w:t>Інформаційна  картка  ліцензіата  до  інвестиційної  програми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20"/>
        <w:rPr>
          <w:bCs/>
          <w:sz w:val="28"/>
          <w:szCs w:val="28"/>
        </w:rPr>
      </w:pPr>
      <w:r w:rsidRPr="00485DAF">
        <w:rPr>
          <w:bCs/>
          <w:sz w:val="28"/>
          <w:szCs w:val="28"/>
        </w:rPr>
        <w:t>(Додаток 3).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313" w:lineRule="auto"/>
        <w:ind w:left="20"/>
        <w:rPr>
          <w:sz w:val="28"/>
          <w:szCs w:val="28"/>
        </w:rPr>
      </w:pPr>
      <w:r w:rsidRPr="00485DAF">
        <w:rPr>
          <w:bCs/>
          <w:sz w:val="28"/>
          <w:szCs w:val="28"/>
          <w:lang w:val="uk-UA"/>
        </w:rPr>
        <w:t xml:space="preserve">2. </w:t>
      </w:r>
      <w:r w:rsidRPr="00485DAF">
        <w:rPr>
          <w:bCs/>
          <w:sz w:val="28"/>
          <w:szCs w:val="28"/>
        </w:rPr>
        <w:t>Фінансовий план використання коштів для виконання інвестиційної програми (Додаток 4).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183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56" w:lineRule="auto"/>
        <w:ind w:left="20"/>
        <w:rPr>
          <w:sz w:val="28"/>
          <w:szCs w:val="28"/>
        </w:rPr>
      </w:pPr>
      <w:r w:rsidRPr="00485DAF">
        <w:rPr>
          <w:bCs/>
          <w:sz w:val="28"/>
          <w:szCs w:val="28"/>
          <w:lang w:val="uk-UA"/>
        </w:rPr>
        <w:t xml:space="preserve">3. </w:t>
      </w:r>
      <w:r w:rsidRPr="00485DAF">
        <w:rPr>
          <w:bCs/>
          <w:sz w:val="28"/>
          <w:szCs w:val="28"/>
        </w:rPr>
        <w:t>Фінансовий план використання коштів для виконання інвестиційної програми та їх урахування у структурі тарифів на 12 місяців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  <w:r w:rsidRPr="00485DAF">
        <w:rPr>
          <w:bCs/>
          <w:sz w:val="28"/>
          <w:szCs w:val="28"/>
        </w:rPr>
        <w:t>(Додаток 5).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27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65" w:lineRule="auto"/>
        <w:ind w:left="20"/>
        <w:rPr>
          <w:sz w:val="28"/>
          <w:szCs w:val="28"/>
        </w:rPr>
      </w:pPr>
      <w:r w:rsidRPr="00485DAF">
        <w:rPr>
          <w:bCs/>
          <w:sz w:val="28"/>
          <w:szCs w:val="28"/>
          <w:lang w:val="uk-UA"/>
        </w:rPr>
        <w:t xml:space="preserve">4. </w:t>
      </w:r>
      <w:r w:rsidRPr="00485DAF">
        <w:rPr>
          <w:bCs/>
          <w:sz w:val="28"/>
          <w:szCs w:val="28"/>
        </w:rPr>
        <w:t>План витрат за джерелами фінансування на виконання Інвестиційної програми для врахування у структурі тарифів на 12 місяців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20"/>
        <w:rPr>
          <w:bCs/>
          <w:sz w:val="28"/>
          <w:szCs w:val="28"/>
        </w:rPr>
      </w:pPr>
      <w:r w:rsidRPr="00485DAF">
        <w:rPr>
          <w:bCs/>
          <w:sz w:val="28"/>
          <w:szCs w:val="28"/>
        </w:rPr>
        <w:t>(Додаток 6).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20"/>
        <w:rPr>
          <w:bCs/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73" w:lineRule="auto"/>
        <w:ind w:left="20"/>
        <w:rPr>
          <w:sz w:val="28"/>
          <w:szCs w:val="28"/>
        </w:rPr>
      </w:pPr>
      <w:r w:rsidRPr="00485DAF">
        <w:rPr>
          <w:bCs/>
          <w:sz w:val="28"/>
          <w:szCs w:val="28"/>
          <w:lang w:val="uk-UA"/>
        </w:rPr>
        <w:t xml:space="preserve">5. </w:t>
      </w:r>
      <w:r w:rsidRPr="00485DAF">
        <w:rPr>
          <w:bCs/>
          <w:sz w:val="28"/>
          <w:szCs w:val="28"/>
        </w:rPr>
        <w:t>Узагальнена характеристика об’єктів теплопостачання КП НВМР «Новоград-Волинськтеплокомуненерго» (Додаток 7).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232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Cs/>
          <w:sz w:val="28"/>
          <w:szCs w:val="28"/>
        </w:rPr>
      </w:pPr>
      <w:r w:rsidRPr="00485DAF">
        <w:rPr>
          <w:bCs/>
          <w:sz w:val="28"/>
          <w:szCs w:val="28"/>
          <w:lang w:val="uk-UA"/>
        </w:rPr>
        <w:t xml:space="preserve">6. </w:t>
      </w:r>
      <w:r w:rsidRPr="00485DAF">
        <w:rPr>
          <w:bCs/>
          <w:sz w:val="28"/>
          <w:szCs w:val="28"/>
        </w:rPr>
        <w:t>Інформаційна згода посадової особи ліцензіата на обробку персональних даних (Додаток 8).</w:t>
      </w: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sz w:val="28"/>
          <w:szCs w:val="28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173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bCs/>
          <w:sz w:val="28"/>
          <w:szCs w:val="28"/>
        </w:rPr>
      </w:pPr>
      <w:r w:rsidRPr="00485DAF">
        <w:rPr>
          <w:bCs/>
          <w:sz w:val="28"/>
          <w:szCs w:val="28"/>
        </w:rPr>
        <w:t>ПОЯСНЮВАЛЬНА ЗАПИСКА</w:t>
      </w: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bCs/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sz w:val="28"/>
          <w:szCs w:val="28"/>
        </w:rPr>
      </w:pPr>
      <w:r w:rsidRPr="00485DAF">
        <w:rPr>
          <w:bCs/>
          <w:sz w:val="28"/>
          <w:szCs w:val="28"/>
        </w:rPr>
        <w:t>Розділ 1. Загальні положення.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485DAF">
        <w:rPr>
          <w:sz w:val="28"/>
          <w:szCs w:val="28"/>
        </w:rPr>
        <w:t>1.1. Мета розробки інвестиційної програми.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24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47" w:lineRule="auto"/>
        <w:ind w:left="20" w:firstLine="572"/>
        <w:rPr>
          <w:sz w:val="28"/>
          <w:szCs w:val="28"/>
        </w:rPr>
      </w:pPr>
      <w:r w:rsidRPr="00485DAF">
        <w:rPr>
          <w:sz w:val="28"/>
          <w:szCs w:val="28"/>
        </w:rPr>
        <w:t>1.2. Загальна інформація про теплопостачальне підприємство.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sz w:val="28"/>
          <w:szCs w:val="28"/>
        </w:rPr>
      </w:pPr>
      <w:r w:rsidRPr="00485DAF">
        <w:rPr>
          <w:sz w:val="28"/>
          <w:szCs w:val="28"/>
        </w:rPr>
        <w:t xml:space="preserve"> 1.3.Оцінка існуючого технічного стану систем теплопостачання.</w:t>
      </w: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16"/>
        <w:rPr>
          <w:sz w:val="28"/>
          <w:szCs w:val="28"/>
        </w:rPr>
      </w:pPr>
      <w:r w:rsidRPr="00485DAF">
        <w:rPr>
          <w:sz w:val="28"/>
          <w:szCs w:val="28"/>
        </w:rPr>
        <w:t xml:space="preserve"> 1.4. Висновок щодо необхідності впровадження інвестиційної програми.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67" w:lineRule="auto"/>
        <w:ind w:left="20" w:right="20" w:firstLine="516"/>
        <w:rPr>
          <w:sz w:val="28"/>
          <w:szCs w:val="28"/>
        </w:rPr>
      </w:pPr>
      <w:r w:rsidRPr="00485DAF">
        <w:rPr>
          <w:sz w:val="28"/>
          <w:szCs w:val="28"/>
        </w:rPr>
        <w:t xml:space="preserve"> 1.5. Аналіз впливу результатів реалізації програми на структуру тарифу.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5DAF">
        <w:rPr>
          <w:bCs/>
          <w:sz w:val="28"/>
          <w:szCs w:val="28"/>
        </w:rPr>
        <w:t>Розділ 2. Обгрунтування інвестиційних витрат.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485DAF">
        <w:rPr>
          <w:sz w:val="28"/>
          <w:szCs w:val="28"/>
        </w:rPr>
        <w:t>2.1. Мета  та завдання програми.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10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485DAF">
        <w:rPr>
          <w:sz w:val="28"/>
          <w:szCs w:val="28"/>
        </w:rPr>
        <w:t>2.2. Опис інвестиційної програми………….………..…..……......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21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sz w:val="28"/>
          <w:szCs w:val="28"/>
        </w:rPr>
      </w:pPr>
      <w:r w:rsidRPr="00485DAF">
        <w:rPr>
          <w:bCs/>
          <w:sz w:val="28"/>
          <w:szCs w:val="28"/>
        </w:rPr>
        <w:t>ОПИС ЗАХОДІВ ІНВЕСТИЦІЙНОЇ ПРОГРАМИ НА ПЛАНОВИЙ ТА ПРОГНОЗОВАНИЙ ПЕРІОД ТЕО, обґрунтування вартості, визначення строку окупності та показників ефективності  заходів інвестиційної програми</w:t>
      </w: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29" w:lineRule="exact"/>
        <w:rPr>
          <w:sz w:val="28"/>
          <w:szCs w:val="28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sz w:val="28"/>
          <w:szCs w:val="28"/>
          <w:lang w:val="uk-UA"/>
        </w:rPr>
      </w:pPr>
    </w:p>
    <w:p w:rsidR="00557620" w:rsidRPr="00485DAF" w:rsidRDefault="00557620" w:rsidP="00662B1E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485DAF">
        <w:rPr>
          <w:bCs/>
          <w:sz w:val="28"/>
          <w:szCs w:val="28"/>
        </w:rPr>
        <w:t xml:space="preserve">Інформаційна картка ліцензіата до     інвестиційної програми </w:t>
      </w:r>
    </w:p>
    <w:p w:rsidR="00557620" w:rsidRPr="00485DAF" w:rsidRDefault="00557620" w:rsidP="00662B1E">
      <w:pPr>
        <w:pBdr>
          <w:bottom w:val="single" w:sz="12" w:space="1" w:color="auto"/>
        </w:pBdr>
        <w:jc w:val="center"/>
        <w:rPr>
          <w:bCs/>
          <w:sz w:val="28"/>
          <w:szCs w:val="28"/>
          <w:u w:val="single"/>
        </w:rPr>
      </w:pPr>
      <w:r w:rsidRPr="00485DAF">
        <w:rPr>
          <w:bCs/>
          <w:sz w:val="28"/>
          <w:szCs w:val="28"/>
        </w:rPr>
        <w:t xml:space="preserve"> на </w:t>
      </w:r>
      <w:r w:rsidRPr="00485DAF">
        <w:rPr>
          <w:bCs/>
          <w:sz w:val="28"/>
          <w:szCs w:val="28"/>
          <w:u w:val="single"/>
        </w:rPr>
        <w:t>20</w:t>
      </w:r>
      <w:r w:rsidRPr="00485DAF">
        <w:rPr>
          <w:bCs/>
          <w:sz w:val="28"/>
          <w:szCs w:val="28"/>
          <w:u w:val="single"/>
          <w:lang w:val="uk-UA"/>
        </w:rPr>
        <w:t>20</w:t>
      </w:r>
      <w:r w:rsidRPr="00485DAF">
        <w:rPr>
          <w:bCs/>
          <w:sz w:val="28"/>
          <w:szCs w:val="28"/>
          <w:u w:val="single"/>
        </w:rPr>
        <w:t xml:space="preserve"> рік</w:t>
      </w:r>
    </w:p>
    <w:p w:rsidR="00557620" w:rsidRDefault="00557620" w:rsidP="00662B1E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137D5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строк</w:t>
      </w:r>
      <w:r w:rsidRPr="00137D53">
        <w:rPr>
          <w:bCs/>
          <w:sz w:val="20"/>
          <w:szCs w:val="20"/>
        </w:rPr>
        <w:t>)</w:t>
      </w:r>
    </w:p>
    <w:p w:rsidR="00557620" w:rsidRPr="00485DAF" w:rsidRDefault="00557620" w:rsidP="00662B1E">
      <w:pPr>
        <w:pBdr>
          <w:bottom w:val="single" w:sz="12" w:space="1" w:color="auto"/>
        </w:pBdr>
        <w:jc w:val="center"/>
        <w:rPr>
          <w:bCs/>
        </w:rPr>
      </w:pPr>
      <w:r w:rsidRPr="00485DAF">
        <w:rPr>
          <w:bCs/>
        </w:rPr>
        <w:t xml:space="preserve">Комунальне підприємство Новоград-Волинської міської ради </w:t>
      </w:r>
    </w:p>
    <w:p w:rsidR="00557620" w:rsidRPr="00485DAF" w:rsidRDefault="00557620" w:rsidP="00662B1E">
      <w:pPr>
        <w:pBdr>
          <w:bottom w:val="single" w:sz="12" w:space="1" w:color="auto"/>
        </w:pBdr>
        <w:jc w:val="center"/>
        <w:rPr>
          <w:bCs/>
        </w:rPr>
      </w:pPr>
      <w:r w:rsidRPr="00485DAF">
        <w:rPr>
          <w:bCs/>
        </w:rPr>
        <w:t>«Новоград-Волинськтеплокомуненерго»</w:t>
      </w:r>
    </w:p>
    <w:p w:rsidR="00557620" w:rsidRDefault="00557620" w:rsidP="00662B1E">
      <w:pPr>
        <w:pBdr>
          <w:bottom w:val="single" w:sz="12" w:space="1" w:color="auto"/>
        </w:pBdr>
        <w:jc w:val="center"/>
        <w:rPr>
          <w:bCs/>
        </w:rPr>
      </w:pPr>
      <w:r>
        <w:rPr>
          <w:bCs/>
          <w:sz w:val="20"/>
          <w:szCs w:val="20"/>
        </w:rPr>
        <w:t>(найменування ліцензіата</w:t>
      </w:r>
      <w:r w:rsidRPr="00C76BFC">
        <w:rPr>
          <w:bCs/>
          <w:sz w:val="20"/>
          <w:szCs w:val="20"/>
        </w:rPr>
        <w:t>)</w:t>
      </w:r>
    </w:p>
    <w:p w:rsidR="00557620" w:rsidRPr="00485DAF" w:rsidRDefault="00557620" w:rsidP="00662B1E">
      <w:pPr>
        <w:jc w:val="center"/>
        <w:rPr>
          <w:bCs/>
        </w:rPr>
      </w:pPr>
      <w:r w:rsidRPr="00485DAF">
        <w:rPr>
          <w:bCs/>
        </w:rPr>
        <w:t>1. ЗАГАЛЬНА ІНФОРМАЦІЯ ПРО ЛІЦЕНЗІАТА</w:t>
      </w:r>
    </w:p>
    <w:tbl>
      <w:tblPr>
        <w:tblW w:w="978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Найменування ліцензіата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 xml:space="preserve">Комунальне підприємство </w:t>
            </w:r>
          </w:p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 xml:space="preserve">Новоград-Волинської міської ради "Новоград-Волинськтеплокомуненерго" 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Рік заснування 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 xml:space="preserve">1978 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Форма власності 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Комунальна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вул. І.Франка,15-А, м.Новоград-Волинський, Житомирська область, 11700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Код за ЄДРПОУ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35824365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Прізвище, ім’я, по батькові посадової особи ліцензіата, посада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 xml:space="preserve">Тодорович Людмила Михайлівна, директор 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 xml:space="preserve">тел./факс (04141) 5-60-73, </w:t>
            </w:r>
            <w:hyperlink r:id="rId9" w:history="1">
              <w:r w:rsidRPr="007A16C8">
                <w:rPr>
                  <w:rStyle w:val="af2"/>
                  <w:sz w:val="20"/>
                  <w:szCs w:val="20"/>
                  <w:lang w:val="en-US"/>
                </w:rPr>
                <w:t>teplonv</w:t>
              </w:r>
              <w:r w:rsidRPr="007A16C8">
                <w:rPr>
                  <w:rStyle w:val="af2"/>
                  <w:sz w:val="20"/>
                  <w:szCs w:val="20"/>
                </w:rPr>
                <w:t>@</w:t>
              </w:r>
              <w:r w:rsidRPr="007A16C8">
                <w:rPr>
                  <w:rStyle w:val="af2"/>
                  <w:sz w:val="20"/>
                  <w:szCs w:val="20"/>
                  <w:lang w:val="en-US"/>
                </w:rPr>
                <w:t>ukr</w:t>
              </w:r>
              <w:r w:rsidRPr="007A16C8">
                <w:rPr>
                  <w:rStyle w:val="af2"/>
                  <w:sz w:val="20"/>
                  <w:szCs w:val="20"/>
                </w:rPr>
                <w:t>.</w:t>
              </w:r>
              <w:r w:rsidRPr="007A16C8">
                <w:rPr>
                  <w:rStyle w:val="af2"/>
                  <w:sz w:val="20"/>
                  <w:szCs w:val="20"/>
                  <w:lang w:val="en-US"/>
                </w:rPr>
                <w:t>net</w:t>
              </w:r>
            </w:hyperlink>
            <w:r w:rsidRPr="007A16C8">
              <w:rPr>
                <w:sz w:val="20"/>
                <w:szCs w:val="20"/>
              </w:rPr>
              <w:t xml:space="preserve"> 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5C2577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Ліцензія на Виробництво теплової енергії (крім діяльно-сті з виробництва теплової енергії на тепло-електроцентралях, теплоелектростанціях, атомних електростанціях і когенераційних установках  та установках з використанням нетрадиційних або поновлюваних джерел енергії) серії АЕ №199655, видана 29.08.13 </w:t>
            </w:r>
            <w:r w:rsidRPr="00F45F28">
              <w:rPr>
                <w:sz w:val="20"/>
                <w:szCs w:val="20"/>
                <w:u w:val="single"/>
              </w:rPr>
              <w:t>р</w:t>
            </w:r>
            <w:r w:rsidRPr="00F45F28">
              <w:rPr>
                <w:sz w:val="20"/>
                <w:szCs w:val="20"/>
              </w:rPr>
              <w:t>., строк дії з 23.08.2013 р. по 22.08.2018 р</w:t>
            </w:r>
            <w:r w:rsidRPr="00F45F28">
              <w:rPr>
                <w:sz w:val="20"/>
                <w:szCs w:val="20"/>
                <w:u w:val="single"/>
              </w:rPr>
              <w:t xml:space="preserve"> та є  безстроковою______________________</w:t>
            </w:r>
            <w:r w:rsidRPr="00F45F28">
              <w:rPr>
                <w:sz w:val="20"/>
                <w:szCs w:val="20"/>
              </w:rPr>
              <w:t xml:space="preserve">  (№,  дата видачі, строк дії)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Національна комісія, що здійснює  державне  регулювання у  сфері комунальних  послуг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5C2577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Ліцензія на Постачання теплової енергії, серії АЕ №199657, видана 29.08.13 р., строк з 23.08.2013 р. по 22.08.2018 р та є</w:t>
            </w:r>
            <w:r w:rsidRPr="00F45F28">
              <w:rPr>
                <w:sz w:val="20"/>
                <w:szCs w:val="20"/>
                <w:u w:val="single"/>
              </w:rPr>
              <w:t xml:space="preserve">  безстроковою________________________</w:t>
            </w:r>
            <w:r w:rsidRPr="00F45F28">
              <w:rPr>
                <w:sz w:val="20"/>
                <w:szCs w:val="20"/>
              </w:rPr>
              <w:t xml:space="preserve">  (№,  дата видачі, строк дії)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Національна комісія, що здійснює  державне  регулювання у  сфері комунальних  послуг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5C2577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Ліцензія на Транспортування теплової енергії магістральними та місцевими (розподіль-чими) тепловими мережами,  серії АЕ №199656, видана 29.08.13 р., строк дії з</w:t>
            </w:r>
            <w:r w:rsidRPr="00F45F28">
              <w:rPr>
                <w:sz w:val="20"/>
                <w:szCs w:val="20"/>
                <w:u w:val="single"/>
              </w:rPr>
              <w:t xml:space="preserve"> </w:t>
            </w:r>
            <w:r w:rsidRPr="00F45F28">
              <w:rPr>
                <w:sz w:val="20"/>
                <w:szCs w:val="20"/>
              </w:rPr>
              <w:t xml:space="preserve"> 23.08.2013 р. по 22.08.2018 р. та є</w:t>
            </w:r>
            <w:r w:rsidRPr="00F45F28">
              <w:rPr>
                <w:sz w:val="20"/>
                <w:szCs w:val="20"/>
                <w:u w:val="single"/>
              </w:rPr>
              <w:t xml:space="preserve">  безстроковою_______________________</w:t>
            </w:r>
            <w:r w:rsidRPr="00F45F28">
              <w:rPr>
                <w:sz w:val="20"/>
                <w:szCs w:val="20"/>
              </w:rPr>
              <w:t xml:space="preserve">  (№,  дата видачі, строк дії)</w:t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Національна комісія, що здійснює  державне  регулювання у  сфері комунальних  послуг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5C2577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Ліцензія на Виробництво теплової енергії на теплоелектроцентралях, когенераційних установках та установках з використанням нетрадиційних або поновлюваних джерел енергії, серії АД №036401, видана 14.06.12 </w:t>
            </w:r>
            <w:r w:rsidRPr="00F45F28">
              <w:rPr>
                <w:sz w:val="20"/>
                <w:szCs w:val="20"/>
                <w:u w:val="single"/>
              </w:rPr>
              <w:t>р</w:t>
            </w:r>
            <w:r w:rsidRPr="00F45F28">
              <w:rPr>
                <w:sz w:val="20"/>
                <w:szCs w:val="20"/>
              </w:rPr>
              <w:t xml:space="preserve">., строк дії  з 31.05.2012 р. по 30.05.2017 р. </w:t>
            </w:r>
            <w:r w:rsidRPr="00F45F28">
              <w:rPr>
                <w:sz w:val="20"/>
                <w:szCs w:val="20"/>
                <w:u w:val="single"/>
              </w:rPr>
              <w:t>продовжує діяти та є  безстроковою</w:t>
            </w:r>
            <w:r w:rsidRPr="00F45F28">
              <w:rPr>
                <w:sz w:val="20"/>
                <w:szCs w:val="20"/>
              </w:rPr>
              <w:t>_____ №,  дата видачі, строк дії)</w:t>
            </w:r>
            <w:r w:rsidRPr="00F45F28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Національна комісія, що здійснює державне регулювання у  сфері енергетики (НКРЕ)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5C2577">
            <w:pPr>
              <w:rPr>
                <w:sz w:val="20"/>
                <w:szCs w:val="20"/>
                <w:u w:val="single"/>
                <w:lang w:val="uk-UA"/>
              </w:rPr>
            </w:pPr>
            <w:r w:rsidRPr="00F45F28">
              <w:rPr>
                <w:sz w:val="20"/>
                <w:szCs w:val="20"/>
              </w:rPr>
              <w:t>Ліцензія на Господарська діяльність з будівництва об’єктів, що за класом наслідків ( відповідальності)належать до об»єктів з середніми та значними наслідками  №49-Л, видана 25 жовтня 2017 реєстраційний  запис 2013043935</w:t>
            </w:r>
            <w:r w:rsidRPr="00F45F28">
              <w:rPr>
                <w:sz w:val="20"/>
                <w:szCs w:val="20"/>
                <w:lang w:val="uk-UA"/>
              </w:rPr>
              <w:t xml:space="preserve">  </w:t>
            </w:r>
            <w:r w:rsidRPr="00F45F28">
              <w:rPr>
                <w:sz w:val="20"/>
                <w:szCs w:val="20"/>
                <w:u w:val="single"/>
                <w:lang w:val="uk-UA"/>
              </w:rPr>
              <w:t xml:space="preserve">безстрокова </w:t>
            </w:r>
          </w:p>
          <w:p w:rsidR="00557620" w:rsidRPr="00F45F28" w:rsidRDefault="00557620" w:rsidP="005C2577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 (№,  дата видачі, строк дії)</w:t>
            </w:r>
            <w:r w:rsidRPr="00F45F28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557620" w:rsidRPr="007A16C8" w:rsidRDefault="00557620" w:rsidP="00662B1E">
            <w:pPr>
              <w:rPr>
                <w:sz w:val="20"/>
                <w:szCs w:val="20"/>
              </w:rPr>
            </w:pPr>
            <w:r w:rsidRPr="007A16C8">
              <w:rPr>
                <w:sz w:val="20"/>
                <w:szCs w:val="20"/>
              </w:rPr>
              <w:t>Державна архітектурно-будівельна  інспекція України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Статутний капітал ліцензіата, тис. грн</w:t>
            </w:r>
          </w:p>
        </w:tc>
        <w:tc>
          <w:tcPr>
            <w:tcW w:w="4961" w:type="dxa"/>
          </w:tcPr>
          <w:p w:rsidR="00557620" w:rsidRPr="00F45F28" w:rsidRDefault="00557620" w:rsidP="005F10B6">
            <w:pPr>
              <w:rPr>
                <w:lang w:val="uk-UA"/>
              </w:rPr>
            </w:pPr>
            <w:r w:rsidRPr="00F45F28">
              <w:rPr>
                <w:lang w:val="uk-UA"/>
              </w:rPr>
              <w:t>25809,000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Балансова вартість активів, тис. грн</w:t>
            </w:r>
          </w:p>
        </w:tc>
        <w:tc>
          <w:tcPr>
            <w:tcW w:w="4961" w:type="dxa"/>
          </w:tcPr>
          <w:p w:rsidR="00557620" w:rsidRPr="00F45F28" w:rsidRDefault="00557620" w:rsidP="005F10B6">
            <w:pPr>
              <w:rPr>
                <w:lang w:val="uk-UA"/>
              </w:rPr>
            </w:pPr>
            <w:r w:rsidRPr="00F45F28">
              <w:rPr>
                <w:lang w:val="uk-UA"/>
              </w:rPr>
              <w:t>24314,400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Амортизаційні відрахування за останній звітний період, тис. грн</w:t>
            </w:r>
          </w:p>
        </w:tc>
        <w:tc>
          <w:tcPr>
            <w:tcW w:w="4961" w:type="dxa"/>
          </w:tcPr>
          <w:p w:rsidR="00557620" w:rsidRPr="00F45F28" w:rsidRDefault="00557620" w:rsidP="005F10B6">
            <w:pPr>
              <w:rPr>
                <w:lang w:val="uk-UA"/>
              </w:rPr>
            </w:pPr>
            <w:r w:rsidRPr="00F45F28">
              <w:rPr>
                <w:lang w:val="uk-UA"/>
              </w:rPr>
              <w:t>1869,000</w:t>
            </w:r>
          </w:p>
        </w:tc>
      </w:tr>
      <w:tr w:rsidR="00557620" w:rsidRPr="001C21CA" w:rsidTr="00662B1E">
        <w:tc>
          <w:tcPr>
            <w:tcW w:w="4820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4961" w:type="dxa"/>
          </w:tcPr>
          <w:p w:rsidR="00557620" w:rsidRPr="001C21CA" w:rsidRDefault="00557620" w:rsidP="00662B1E">
            <w:r>
              <w:t>-</w:t>
            </w:r>
          </w:p>
        </w:tc>
      </w:tr>
    </w:tbl>
    <w:p w:rsidR="00557620" w:rsidRDefault="00557620" w:rsidP="00662B1E">
      <w:pPr>
        <w:jc w:val="center"/>
        <w:rPr>
          <w:b/>
          <w:bCs/>
        </w:rPr>
      </w:pPr>
    </w:p>
    <w:p w:rsidR="00557620" w:rsidRDefault="00557620" w:rsidP="00662B1E">
      <w:pPr>
        <w:jc w:val="center"/>
        <w:rPr>
          <w:b/>
          <w:bCs/>
        </w:rPr>
      </w:pPr>
    </w:p>
    <w:p w:rsidR="00557620" w:rsidRDefault="00557620" w:rsidP="00662B1E">
      <w:pPr>
        <w:jc w:val="center"/>
        <w:rPr>
          <w:b/>
          <w:bCs/>
        </w:rPr>
      </w:pPr>
    </w:p>
    <w:p w:rsidR="00557620" w:rsidRDefault="00557620" w:rsidP="00662B1E">
      <w:pPr>
        <w:jc w:val="center"/>
        <w:rPr>
          <w:b/>
          <w:bCs/>
          <w:lang w:val="uk-UA"/>
        </w:rPr>
      </w:pPr>
    </w:p>
    <w:p w:rsidR="00557620" w:rsidRPr="001C21CA" w:rsidRDefault="00557620" w:rsidP="00662B1E">
      <w:pPr>
        <w:jc w:val="center"/>
        <w:rPr>
          <w:b/>
          <w:bCs/>
        </w:rPr>
      </w:pPr>
      <w:r w:rsidRPr="001C21CA">
        <w:rPr>
          <w:b/>
          <w:bCs/>
        </w:rPr>
        <w:t>2.</w:t>
      </w:r>
      <w:r>
        <w:rPr>
          <w:b/>
          <w:bCs/>
        </w:rPr>
        <w:t xml:space="preserve"> </w:t>
      </w:r>
      <w:r w:rsidRPr="001C21CA">
        <w:rPr>
          <w:b/>
          <w:bCs/>
        </w:rPr>
        <w:t>ЗАГАЛЬНА ІНФОРМАЦІЯ ПРО ІНВЕСТИЦІЙНУ ПРОГРАМУ</w:t>
      </w:r>
    </w:p>
    <w:tbl>
      <w:tblPr>
        <w:tblW w:w="1006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245"/>
      </w:tblGrid>
      <w:tr w:rsidR="00557620" w:rsidRPr="001C21CA" w:rsidTr="00662B1E">
        <w:trPr>
          <w:trHeight w:val="308"/>
        </w:trPr>
        <w:tc>
          <w:tcPr>
            <w:tcW w:w="4821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Цілі інвестиційної програми</w:t>
            </w:r>
          </w:p>
        </w:tc>
        <w:tc>
          <w:tcPr>
            <w:tcW w:w="5245" w:type="dxa"/>
          </w:tcPr>
          <w:p w:rsidR="00557620" w:rsidRDefault="00557620" w:rsidP="00190F15">
            <w:pPr>
              <w:rPr>
                <w:sz w:val="20"/>
                <w:szCs w:val="20"/>
              </w:rPr>
            </w:pPr>
            <w:r w:rsidRPr="006D0092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9C1847">
              <w:rPr>
                <w:sz w:val="20"/>
                <w:szCs w:val="20"/>
              </w:rPr>
              <w:t>- Модернізація мережевого насоса  в котельні по вул. Соборності,68</w:t>
            </w:r>
            <w:r>
              <w:rPr>
                <w:sz w:val="20"/>
                <w:szCs w:val="20"/>
                <w:lang w:val="uk-UA"/>
              </w:rPr>
              <w:t>-А</w:t>
            </w:r>
            <w:r w:rsidRPr="009C1847">
              <w:rPr>
                <w:sz w:val="20"/>
                <w:szCs w:val="20"/>
              </w:rPr>
              <w:t xml:space="preserve"> з електродвигуном 30 кВт/1500 об/хв.-</w:t>
            </w:r>
            <w:r w:rsidRPr="009C1847">
              <w:rPr>
                <w:b/>
                <w:sz w:val="20"/>
                <w:szCs w:val="20"/>
              </w:rPr>
              <w:t>.</w:t>
            </w:r>
            <w:r w:rsidRPr="009C1847">
              <w:rPr>
                <w:sz w:val="20"/>
                <w:szCs w:val="20"/>
              </w:rPr>
              <w:t xml:space="preserve"> </w:t>
            </w:r>
          </w:p>
          <w:p w:rsidR="00557620" w:rsidRPr="009C1847" w:rsidRDefault="00557620" w:rsidP="00190F15">
            <w:pPr>
              <w:ind w:left="-1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-Заміна газових лічильників в котельнях по в</w:t>
            </w: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</w:rPr>
              <w:t>ул..Шевченка,1, І.Франка,30,Дружби,50</w:t>
            </w:r>
            <w:r w:rsidRPr="009C18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</w:p>
          <w:p w:rsidR="00557620" w:rsidRPr="009C1847" w:rsidRDefault="00557620" w:rsidP="00190F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C18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Улаштування  автоматизованих систем  контролю вибухонебезпечних речовин  в 11-ти котельнях</w:t>
            </w:r>
            <w:r>
              <w:rPr>
                <w:b/>
                <w:sz w:val="20"/>
                <w:szCs w:val="20"/>
              </w:rPr>
              <w:t xml:space="preserve"> .</w:t>
            </w:r>
          </w:p>
          <w:p w:rsidR="00557620" w:rsidRPr="003948E5" w:rsidRDefault="00557620" w:rsidP="00190F15">
            <w:pPr>
              <w:rPr>
                <w:sz w:val="20"/>
                <w:szCs w:val="20"/>
              </w:rPr>
            </w:pPr>
            <w:r w:rsidRPr="009C1847">
              <w:rPr>
                <w:sz w:val="20"/>
                <w:szCs w:val="20"/>
                <w:lang w:eastAsia="ar-SA"/>
              </w:rPr>
              <w:t xml:space="preserve">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  <w:r w:rsidRPr="009C1847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9C1847">
              <w:rPr>
                <w:b/>
                <w:sz w:val="20"/>
                <w:szCs w:val="20"/>
              </w:rPr>
              <w:t xml:space="preserve"> </w:t>
            </w:r>
            <w:r w:rsidRPr="009C1847">
              <w:rPr>
                <w:sz w:val="20"/>
                <w:szCs w:val="20"/>
              </w:rPr>
              <w:t xml:space="preserve">Реконструкція теплових мереж з  заміною  аварійних  ділянок на труби попередньоізольовані з пінополіуретановою ізоляцією –  </w:t>
            </w:r>
            <w:r w:rsidRPr="00F0182D">
              <w:rPr>
                <w:sz w:val="20"/>
                <w:szCs w:val="20"/>
              </w:rPr>
              <w:t>1061  п.м</w:t>
            </w:r>
            <w:r w:rsidRPr="009C1847">
              <w:rPr>
                <w:sz w:val="20"/>
                <w:szCs w:val="20"/>
              </w:rPr>
              <w:t xml:space="preserve"> в однотрубному обчисленні</w:t>
            </w:r>
            <w:r>
              <w:rPr>
                <w:sz w:val="20"/>
                <w:szCs w:val="20"/>
              </w:rPr>
              <w:t>.</w:t>
            </w:r>
            <w:r w:rsidRPr="003948E5">
              <w:rPr>
                <w:sz w:val="20"/>
                <w:szCs w:val="20"/>
              </w:rPr>
              <w:t xml:space="preserve"> </w:t>
            </w:r>
          </w:p>
          <w:p w:rsidR="00557620" w:rsidRPr="001C21CA" w:rsidRDefault="00557620" w:rsidP="00190F15">
            <w:r w:rsidRPr="009C18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9C1847">
              <w:rPr>
                <w:sz w:val="20"/>
                <w:szCs w:val="20"/>
              </w:rPr>
              <w:t xml:space="preserve">    </w:t>
            </w:r>
            <w:r w:rsidRPr="009C1847">
              <w:rPr>
                <w:b/>
                <w:sz w:val="20"/>
                <w:szCs w:val="20"/>
              </w:rPr>
              <w:t>-</w:t>
            </w:r>
            <w:r w:rsidRPr="009C1847">
              <w:rPr>
                <w:sz w:val="20"/>
                <w:szCs w:val="20"/>
              </w:rPr>
              <w:t xml:space="preserve">Закупівля  у  </w:t>
            </w:r>
            <w:r>
              <w:rPr>
                <w:sz w:val="20"/>
                <w:szCs w:val="20"/>
              </w:rPr>
              <w:t>пересувної компресорної установки ПКСД-5,25</w:t>
            </w:r>
          </w:p>
        </w:tc>
      </w:tr>
      <w:tr w:rsidR="00557620" w:rsidRPr="001C21CA" w:rsidTr="00662B1E">
        <w:tc>
          <w:tcPr>
            <w:tcW w:w="4821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Строк реалізації інвестиційної програми</w:t>
            </w:r>
          </w:p>
        </w:tc>
        <w:tc>
          <w:tcPr>
            <w:tcW w:w="5245" w:type="dxa"/>
          </w:tcPr>
          <w:p w:rsidR="00557620" w:rsidRPr="004605EC" w:rsidRDefault="00557620" w:rsidP="00662B1E">
            <w:r>
              <w:t>3 16.04.2020   по 14.10.2021</w:t>
            </w:r>
          </w:p>
        </w:tc>
      </w:tr>
      <w:tr w:rsidR="00557620" w:rsidRPr="001C21CA" w:rsidTr="00662B1E">
        <w:tc>
          <w:tcPr>
            <w:tcW w:w="4821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5245" w:type="dxa"/>
          </w:tcPr>
          <w:p w:rsidR="00557620" w:rsidRPr="0020513E" w:rsidRDefault="00557620" w:rsidP="003C6715">
            <w:r>
              <w:t>Виготовлення проектно-кошторисної документації</w:t>
            </w:r>
          </w:p>
        </w:tc>
      </w:tr>
      <w:tr w:rsidR="00557620" w:rsidRPr="001C21CA" w:rsidTr="00662B1E">
        <w:tc>
          <w:tcPr>
            <w:tcW w:w="4821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Головні етапи реалізації інвестиційної програми</w:t>
            </w:r>
          </w:p>
        </w:tc>
        <w:tc>
          <w:tcPr>
            <w:tcW w:w="5245" w:type="dxa"/>
          </w:tcPr>
          <w:p w:rsidR="00557620" w:rsidRPr="00A2221A" w:rsidRDefault="00557620" w:rsidP="00662B1E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1.Виготовлення проектно-кошторисної документації;</w:t>
            </w:r>
          </w:p>
          <w:p w:rsidR="00557620" w:rsidRPr="00A2221A" w:rsidRDefault="00557620" w:rsidP="00662B1E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2.Закупівля  обладнання та матеріалів;</w:t>
            </w:r>
          </w:p>
          <w:p w:rsidR="00557620" w:rsidRPr="001C21CA" w:rsidRDefault="00557620" w:rsidP="00662B1E">
            <w:r w:rsidRPr="00A2221A">
              <w:rPr>
                <w:sz w:val="20"/>
                <w:szCs w:val="20"/>
              </w:rPr>
              <w:t>З. Виконання робіт по монтажу обладнання  та  прокладанню тепломереж</w:t>
            </w:r>
          </w:p>
        </w:tc>
      </w:tr>
    </w:tbl>
    <w:p w:rsidR="00557620" w:rsidRPr="009C1DF9" w:rsidRDefault="00557620" w:rsidP="00662B1E">
      <w:pPr>
        <w:jc w:val="center"/>
        <w:rPr>
          <w:bCs/>
        </w:rPr>
      </w:pPr>
      <w:r w:rsidRPr="009C1DF9">
        <w:rPr>
          <w:bCs/>
        </w:rPr>
        <w:t>3. ВІДОМОСТІ ПРО ІНВЕСТИЦІЇ ЗА ІНВЕСТИЦІЙНОЮ ПРОГРАМОЮ</w:t>
      </w: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268"/>
      </w:tblGrid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9C1DF9" w:rsidRDefault="00557620" w:rsidP="00662B1E">
            <w:pPr>
              <w:rPr>
                <w:sz w:val="20"/>
                <w:szCs w:val="20"/>
              </w:rPr>
            </w:pPr>
            <w:r w:rsidRPr="009C1DF9">
              <w:rPr>
                <w:sz w:val="20"/>
                <w:szCs w:val="20"/>
              </w:rPr>
              <w:t>Загальний обсяг інвестицій, тис. грн</w:t>
            </w:r>
          </w:p>
        </w:tc>
        <w:tc>
          <w:tcPr>
            <w:tcW w:w="2268" w:type="dxa"/>
          </w:tcPr>
          <w:p w:rsidR="00557620" w:rsidRPr="009C1DF9" w:rsidRDefault="00557620" w:rsidP="00190F15">
            <w:pPr>
              <w:jc w:val="center"/>
            </w:pPr>
            <w:r w:rsidRPr="009C1DF9">
              <w:rPr>
                <w:sz w:val="28"/>
                <w:szCs w:val="28"/>
              </w:rPr>
              <w:t xml:space="preserve">2719,000 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ind w:left="720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власні кошти</w:t>
            </w:r>
          </w:p>
        </w:tc>
        <w:tc>
          <w:tcPr>
            <w:tcW w:w="2268" w:type="dxa"/>
          </w:tcPr>
          <w:p w:rsidR="00557620" w:rsidRPr="009C1DF9" w:rsidRDefault="00557620" w:rsidP="00190F15">
            <w:pPr>
              <w:jc w:val="center"/>
            </w:pPr>
            <w:r w:rsidRPr="009C1DF9">
              <w:t>1869,000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ind w:left="720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позичкові кошти</w:t>
            </w:r>
          </w:p>
        </w:tc>
        <w:tc>
          <w:tcPr>
            <w:tcW w:w="2268" w:type="dxa"/>
          </w:tcPr>
          <w:p w:rsidR="00557620" w:rsidRPr="0035592E" w:rsidRDefault="00557620" w:rsidP="00190F15">
            <w:pPr>
              <w:jc w:val="center"/>
            </w:pPr>
            <w:r>
              <w:t>-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ind w:left="720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залучені кошти</w:t>
            </w:r>
          </w:p>
        </w:tc>
        <w:tc>
          <w:tcPr>
            <w:tcW w:w="2268" w:type="dxa"/>
          </w:tcPr>
          <w:p w:rsidR="00557620" w:rsidRPr="0035592E" w:rsidRDefault="00557620" w:rsidP="00190F15">
            <w:pPr>
              <w:jc w:val="center"/>
            </w:pPr>
            <w:r>
              <w:t>-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ind w:left="720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бюджетні кошти</w:t>
            </w:r>
          </w:p>
        </w:tc>
        <w:tc>
          <w:tcPr>
            <w:tcW w:w="2268" w:type="dxa"/>
          </w:tcPr>
          <w:p w:rsidR="00557620" w:rsidRPr="009C1DF9" w:rsidRDefault="00557620" w:rsidP="00190F15">
            <w:pPr>
              <w:jc w:val="center"/>
            </w:pPr>
            <w:r w:rsidRPr="009C1DF9">
              <w:t>850,000</w:t>
            </w:r>
          </w:p>
        </w:tc>
      </w:tr>
      <w:tr w:rsidR="00557620" w:rsidRPr="001C21CA" w:rsidTr="00662B1E">
        <w:trPr>
          <w:cantSplit/>
        </w:trPr>
        <w:tc>
          <w:tcPr>
            <w:tcW w:w="9782" w:type="dxa"/>
            <w:gridSpan w:val="2"/>
          </w:tcPr>
          <w:p w:rsidR="00557620" w:rsidRPr="00F45F28" w:rsidRDefault="00557620" w:rsidP="00662B1E">
            <w:pPr>
              <w:rPr>
                <w:b/>
                <w:bCs/>
                <w:sz w:val="20"/>
                <w:szCs w:val="20"/>
              </w:rPr>
            </w:pPr>
            <w:r w:rsidRPr="009C1DF9">
              <w:rPr>
                <w:bCs/>
                <w:sz w:val="20"/>
                <w:szCs w:val="20"/>
              </w:rPr>
              <w:t>Напрямки використання інвестицій</w:t>
            </w:r>
            <w:r w:rsidRPr="00F45F28">
              <w:rPr>
                <w:b/>
                <w:bCs/>
                <w:sz w:val="20"/>
                <w:szCs w:val="20"/>
              </w:rPr>
              <w:t xml:space="preserve"> </w:t>
            </w:r>
            <w:r w:rsidRPr="00F45F28">
              <w:rPr>
                <w:sz w:val="20"/>
                <w:szCs w:val="20"/>
              </w:rPr>
              <w:t>(у % від загального обсягу інвестицій):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2268" w:type="dxa"/>
          </w:tcPr>
          <w:p w:rsidR="00557620" w:rsidRPr="004136DB" w:rsidRDefault="00557620" w:rsidP="00190F15">
            <w:pPr>
              <w:jc w:val="center"/>
            </w:pPr>
            <w:r>
              <w:t>82,2</w:t>
            </w:r>
          </w:p>
        </w:tc>
      </w:tr>
      <w:tr w:rsidR="00557620" w:rsidRPr="001C21CA" w:rsidTr="00662B1E">
        <w:trPr>
          <w:cantSplit/>
          <w:trHeight w:val="630"/>
        </w:trPr>
        <w:tc>
          <w:tcPr>
            <w:tcW w:w="7514" w:type="dxa"/>
          </w:tcPr>
          <w:p w:rsidR="00557620" w:rsidRPr="00F45F28" w:rsidRDefault="00557620" w:rsidP="00662B1E">
            <w:pPr>
              <w:jc w:val="both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268" w:type="dxa"/>
          </w:tcPr>
          <w:p w:rsidR="00557620" w:rsidRPr="004136DB" w:rsidRDefault="00557620" w:rsidP="00190F15">
            <w:pPr>
              <w:jc w:val="center"/>
            </w:pPr>
            <w:r>
              <w:t>3,6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jc w:val="both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 xml:space="preserve">Заходи щодо впровадження та розвитку інформаційних технологій </w:t>
            </w:r>
          </w:p>
        </w:tc>
        <w:tc>
          <w:tcPr>
            <w:tcW w:w="2268" w:type="dxa"/>
          </w:tcPr>
          <w:p w:rsidR="00557620" w:rsidRPr="0035592E" w:rsidRDefault="00557620" w:rsidP="00190F15">
            <w:pPr>
              <w:jc w:val="center"/>
            </w:pPr>
            <w:r>
              <w:t>-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jc w:val="both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268" w:type="dxa"/>
          </w:tcPr>
          <w:p w:rsidR="00557620" w:rsidRPr="0035592E" w:rsidRDefault="00557620" w:rsidP="00190F15">
            <w:pPr>
              <w:jc w:val="center"/>
            </w:pPr>
            <w:r>
              <w:t>10,6</w:t>
            </w:r>
          </w:p>
        </w:tc>
      </w:tr>
      <w:tr w:rsidR="00557620" w:rsidRPr="001C21CA" w:rsidTr="00662B1E">
        <w:trPr>
          <w:cantSplit/>
        </w:trPr>
        <w:tc>
          <w:tcPr>
            <w:tcW w:w="7514" w:type="dxa"/>
          </w:tcPr>
          <w:p w:rsidR="00557620" w:rsidRPr="00F45F28" w:rsidRDefault="00557620" w:rsidP="00662B1E">
            <w:pPr>
              <w:jc w:val="both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268" w:type="dxa"/>
          </w:tcPr>
          <w:p w:rsidR="00557620" w:rsidRPr="0035592E" w:rsidRDefault="00557620" w:rsidP="00190F15">
            <w:pPr>
              <w:jc w:val="center"/>
            </w:pPr>
            <w:r>
              <w:t>3,6</w:t>
            </w:r>
          </w:p>
        </w:tc>
      </w:tr>
      <w:tr w:rsidR="00557620" w:rsidRPr="001C21CA" w:rsidTr="00662B1E">
        <w:trPr>
          <w:cantSplit/>
          <w:trHeight w:val="213"/>
        </w:trPr>
        <w:tc>
          <w:tcPr>
            <w:tcW w:w="7514" w:type="dxa"/>
          </w:tcPr>
          <w:p w:rsidR="00557620" w:rsidRPr="00F45F28" w:rsidRDefault="00557620" w:rsidP="00662B1E">
            <w:pPr>
              <w:pStyle w:val="13"/>
              <w:tabs>
                <w:tab w:val="left" w:pos="1134"/>
              </w:tabs>
              <w:spacing w:after="120"/>
              <w:ind w:left="0"/>
              <w:jc w:val="both"/>
              <w:rPr>
                <w:sz w:val="20"/>
                <w:szCs w:val="20"/>
              </w:rPr>
            </w:pPr>
            <w:r w:rsidRPr="00F45F28">
              <w:rPr>
                <w:sz w:val="20"/>
                <w:szCs w:val="20"/>
              </w:rPr>
              <w:t>Інші заходи</w:t>
            </w:r>
          </w:p>
        </w:tc>
        <w:tc>
          <w:tcPr>
            <w:tcW w:w="2268" w:type="dxa"/>
          </w:tcPr>
          <w:p w:rsidR="00557620" w:rsidRPr="005F10B6" w:rsidRDefault="00557620" w:rsidP="005F1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557620" w:rsidRPr="009C1DF9" w:rsidRDefault="00557620" w:rsidP="00662B1E">
      <w:pPr>
        <w:jc w:val="center"/>
        <w:rPr>
          <w:bCs/>
        </w:rPr>
      </w:pPr>
      <w:r w:rsidRPr="009C1DF9">
        <w:rPr>
          <w:bCs/>
        </w:rPr>
        <w:t xml:space="preserve">4. ОЦІНКА ЕКОНОМІЧНОЇ ЕФЕКТИВНОСТІ ІНВЕСТИЦІЙНОЇ ПРОГРАМИ </w:t>
      </w:r>
    </w:p>
    <w:tbl>
      <w:tblPr>
        <w:tblW w:w="978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57620" w:rsidRPr="001C21CA" w:rsidTr="00662B1E">
        <w:trPr>
          <w:trHeight w:val="270"/>
        </w:trPr>
        <w:tc>
          <w:tcPr>
            <w:tcW w:w="7513" w:type="dxa"/>
          </w:tcPr>
          <w:p w:rsidR="00557620" w:rsidRPr="00F45F28" w:rsidRDefault="00557620" w:rsidP="00662B1E">
            <w:pPr>
              <w:rPr>
                <w:color w:val="000000"/>
                <w:sz w:val="20"/>
                <w:szCs w:val="20"/>
              </w:rPr>
            </w:pPr>
            <w:r w:rsidRPr="00F45F28">
              <w:rPr>
                <w:color w:val="000000"/>
                <w:sz w:val="20"/>
                <w:szCs w:val="20"/>
              </w:rPr>
              <w:t>Чиста приведена вартість</w:t>
            </w:r>
          </w:p>
        </w:tc>
        <w:tc>
          <w:tcPr>
            <w:tcW w:w="2268" w:type="dxa"/>
          </w:tcPr>
          <w:p w:rsidR="00557620" w:rsidRPr="009C1DF9" w:rsidRDefault="00557620" w:rsidP="00662B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712489</w:t>
            </w:r>
            <w:r w:rsidRPr="00C14B67">
              <w:t xml:space="preserve"> грн.</w:t>
            </w:r>
          </w:p>
        </w:tc>
      </w:tr>
      <w:tr w:rsidR="00557620" w:rsidRPr="001C21CA" w:rsidTr="00662B1E">
        <w:trPr>
          <w:trHeight w:val="270"/>
        </w:trPr>
        <w:tc>
          <w:tcPr>
            <w:tcW w:w="7513" w:type="dxa"/>
          </w:tcPr>
          <w:p w:rsidR="00557620" w:rsidRPr="00F45F28" w:rsidRDefault="00557620" w:rsidP="00662B1E">
            <w:pPr>
              <w:rPr>
                <w:sz w:val="20"/>
                <w:szCs w:val="20"/>
              </w:rPr>
            </w:pPr>
            <w:r w:rsidRPr="00F45F28">
              <w:rPr>
                <w:color w:val="000000"/>
                <w:sz w:val="20"/>
                <w:szCs w:val="20"/>
              </w:rPr>
              <w:t>Внутрішня норма дохідності</w:t>
            </w:r>
          </w:p>
        </w:tc>
        <w:tc>
          <w:tcPr>
            <w:tcW w:w="2268" w:type="dxa"/>
          </w:tcPr>
          <w:p w:rsidR="00557620" w:rsidRPr="000773F2" w:rsidRDefault="00557620" w:rsidP="00662B1E">
            <w:pPr>
              <w:jc w:val="center"/>
            </w:pPr>
            <w:r>
              <w:rPr>
                <w:lang w:val="uk-UA"/>
              </w:rPr>
              <w:t>12</w:t>
            </w:r>
            <w:r w:rsidRPr="000773F2">
              <w:t xml:space="preserve"> %</w:t>
            </w:r>
          </w:p>
        </w:tc>
      </w:tr>
      <w:tr w:rsidR="00557620" w:rsidRPr="001C21CA" w:rsidTr="00662B1E">
        <w:trPr>
          <w:trHeight w:val="270"/>
        </w:trPr>
        <w:tc>
          <w:tcPr>
            <w:tcW w:w="7513" w:type="dxa"/>
          </w:tcPr>
          <w:p w:rsidR="00557620" w:rsidRPr="00F45F28" w:rsidRDefault="00557620" w:rsidP="00662B1E">
            <w:pPr>
              <w:rPr>
                <w:color w:val="000000"/>
                <w:sz w:val="20"/>
                <w:szCs w:val="20"/>
              </w:rPr>
            </w:pPr>
            <w:r w:rsidRPr="00F45F28">
              <w:rPr>
                <w:color w:val="000000"/>
                <w:sz w:val="20"/>
                <w:szCs w:val="20"/>
              </w:rPr>
              <w:t>Дисконтований період окупності</w:t>
            </w:r>
          </w:p>
        </w:tc>
        <w:tc>
          <w:tcPr>
            <w:tcW w:w="2268" w:type="dxa"/>
          </w:tcPr>
          <w:p w:rsidR="00557620" w:rsidRPr="000773F2" w:rsidRDefault="00557620" w:rsidP="00662B1E">
            <w:pPr>
              <w:jc w:val="center"/>
            </w:pPr>
            <w:r>
              <w:rPr>
                <w:lang w:val="uk-UA"/>
              </w:rPr>
              <w:t>7,5</w:t>
            </w:r>
            <w:r w:rsidRPr="000773F2">
              <w:t xml:space="preserve">   років</w:t>
            </w:r>
          </w:p>
        </w:tc>
      </w:tr>
      <w:tr w:rsidR="00557620" w:rsidRPr="001C21CA" w:rsidTr="00662B1E">
        <w:trPr>
          <w:trHeight w:val="270"/>
        </w:trPr>
        <w:tc>
          <w:tcPr>
            <w:tcW w:w="7513" w:type="dxa"/>
          </w:tcPr>
          <w:p w:rsidR="00557620" w:rsidRPr="00F45F28" w:rsidRDefault="00557620" w:rsidP="00662B1E">
            <w:pPr>
              <w:rPr>
                <w:color w:val="000000"/>
                <w:sz w:val="20"/>
                <w:szCs w:val="20"/>
              </w:rPr>
            </w:pPr>
            <w:r w:rsidRPr="00F45F28">
              <w:rPr>
                <w:color w:val="000000"/>
                <w:sz w:val="20"/>
                <w:szCs w:val="20"/>
              </w:rPr>
              <w:t>Індекс прибутковості</w:t>
            </w:r>
          </w:p>
        </w:tc>
        <w:tc>
          <w:tcPr>
            <w:tcW w:w="2268" w:type="dxa"/>
          </w:tcPr>
          <w:p w:rsidR="00557620" w:rsidRPr="005F10B6" w:rsidRDefault="00557620" w:rsidP="00662B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</w:tr>
    </w:tbl>
    <w:p w:rsidR="00557620" w:rsidRPr="003D35D6" w:rsidRDefault="00557620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557620" w:rsidRDefault="00557620" w:rsidP="003D35D6">
      <w:pPr>
        <w:rPr>
          <w:lang w:val="uk-UA"/>
        </w:rPr>
      </w:pPr>
      <w:permStart w:id="2116897065" w:edGrp="everyone"/>
      <w:permEnd w:id="2116897065"/>
    </w:p>
    <w:p w:rsidR="00557620" w:rsidRDefault="00557620">
      <w:pPr>
        <w:rPr>
          <w:lang w:val="uk-UA"/>
        </w:rPr>
        <w:sectPr w:rsidR="00557620" w:rsidSect="00A92F5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2301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657"/>
        <w:gridCol w:w="1216"/>
        <w:gridCol w:w="952"/>
        <w:gridCol w:w="889"/>
        <w:gridCol w:w="937"/>
        <w:gridCol w:w="741"/>
        <w:gridCol w:w="571"/>
        <w:gridCol w:w="567"/>
        <w:gridCol w:w="678"/>
        <w:gridCol w:w="853"/>
        <w:gridCol w:w="740"/>
        <w:gridCol w:w="707"/>
        <w:gridCol w:w="854"/>
        <w:gridCol w:w="709"/>
        <w:gridCol w:w="829"/>
        <w:gridCol w:w="6"/>
        <w:gridCol w:w="17"/>
        <w:gridCol w:w="807"/>
        <w:gridCol w:w="6"/>
        <w:gridCol w:w="17"/>
        <w:gridCol w:w="396"/>
        <w:gridCol w:w="6"/>
        <w:gridCol w:w="17"/>
        <w:gridCol w:w="11"/>
        <w:gridCol w:w="707"/>
        <w:gridCol w:w="6"/>
        <w:gridCol w:w="17"/>
        <w:gridCol w:w="11"/>
        <w:gridCol w:w="866"/>
        <w:gridCol w:w="6"/>
        <w:gridCol w:w="17"/>
        <w:gridCol w:w="11"/>
        <w:gridCol w:w="936"/>
        <w:gridCol w:w="6"/>
        <w:gridCol w:w="17"/>
        <w:gridCol w:w="11"/>
        <w:gridCol w:w="801"/>
        <w:gridCol w:w="801"/>
        <w:gridCol w:w="801"/>
        <w:gridCol w:w="801"/>
        <w:gridCol w:w="801"/>
        <w:gridCol w:w="801"/>
        <w:gridCol w:w="801"/>
        <w:gridCol w:w="801"/>
        <w:gridCol w:w="811"/>
      </w:tblGrid>
      <w:tr w:rsidR="00557620" w:rsidRPr="00B30057" w:rsidTr="00555D95">
        <w:trPr>
          <w:gridAfter w:val="12"/>
          <w:wAfter w:w="7253" w:type="dxa"/>
          <w:trHeight w:val="11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6"/>
                <w:szCs w:val="16"/>
              </w:rPr>
            </w:pPr>
            <w:bookmarkStart w:id="2" w:name="RANGE!A1:U124"/>
            <w:bookmarkEnd w:id="2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9C1DF9" w:rsidRDefault="00557620" w:rsidP="00B30057">
            <w:pPr>
              <w:rPr>
                <w:b/>
                <w:sz w:val="16"/>
                <w:szCs w:val="16"/>
              </w:rPr>
            </w:pPr>
          </w:p>
        </w:tc>
        <w:tc>
          <w:tcPr>
            <w:tcW w:w="53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9C1DF9" w:rsidRDefault="00557620" w:rsidP="00B30057">
            <w:pPr>
              <w:rPr>
                <w:b/>
              </w:rPr>
            </w:pPr>
          </w:p>
        </w:tc>
      </w:tr>
      <w:tr w:rsidR="00557620" w:rsidRPr="00B30057" w:rsidTr="00555D95">
        <w:trPr>
          <w:gridAfter w:val="9"/>
          <w:wAfter w:w="7219" w:type="dxa"/>
          <w:trHeight w:val="315"/>
        </w:trPr>
        <w:tc>
          <w:tcPr>
            <w:tcW w:w="1318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662B1E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                                        </w:t>
            </w:r>
            <w:r w:rsidRPr="009C1DF9">
              <w:rPr>
                <w:bCs/>
              </w:rPr>
              <w:t>Фінансовий план використання коштів для  виконання    інвестиційної програми  на 20</w:t>
            </w:r>
            <w:r w:rsidRPr="009C1DF9">
              <w:rPr>
                <w:bCs/>
                <w:lang w:val="uk-UA"/>
              </w:rPr>
              <w:t>20</w:t>
            </w:r>
            <w:r w:rsidRPr="009C1DF9">
              <w:rPr>
                <w:bCs/>
              </w:rPr>
              <w:t xml:space="preserve">   рік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C1DF9" w:rsidRDefault="00557620" w:rsidP="00B30057">
            <w:pPr>
              <w:rPr>
                <w:b/>
                <w:sz w:val="18"/>
                <w:szCs w:val="18"/>
              </w:rPr>
            </w:pPr>
          </w:p>
        </w:tc>
      </w:tr>
      <w:tr w:rsidR="00557620" w:rsidRPr="00B30057" w:rsidTr="00555D95">
        <w:trPr>
          <w:gridAfter w:val="9"/>
          <w:wAfter w:w="7219" w:type="dxa"/>
          <w:trHeight w:val="330"/>
        </w:trPr>
        <w:tc>
          <w:tcPr>
            <w:tcW w:w="1579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u w:val="single"/>
              </w:rPr>
            </w:pPr>
            <w:r w:rsidRPr="00B30057">
              <w:rPr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557620" w:rsidRPr="00B30057" w:rsidTr="00555D95">
        <w:trPr>
          <w:gridAfter w:val="9"/>
          <w:wAfter w:w="7219" w:type="dxa"/>
          <w:trHeight w:val="255"/>
        </w:trPr>
        <w:tc>
          <w:tcPr>
            <w:tcW w:w="1392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(найменування ліцензіата)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</w:tr>
      <w:tr w:rsidR="00557620" w:rsidRPr="00B30057" w:rsidTr="00555D95">
        <w:trPr>
          <w:gridAfter w:val="10"/>
          <w:wAfter w:w="7230" w:type="dxa"/>
          <w:trHeight w:val="115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з/п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Найменуван-ня заходів (пооб'єктно)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Кількісний показник (одиниця виміру)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За способом виконання, тис. грн (без ПДВ)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Графік здійснення заходів та використання коштів на планований та прогнозний періоди    тис. грн (без ПДВ)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Строк окупності (місяців) </w:t>
            </w:r>
            <w:r w:rsidRPr="00B3005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аркуша обґрунтовуючих матеріалів</w:t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паливно-енергетичних ресурсів        (тонни умовного палива/прогнозний період)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фонду заробітної плати,                                           (тис. грн/прогнозний період)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Економічний ефект (тис. грн ) </w:t>
            </w:r>
            <w:r w:rsidRPr="00B30057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557620" w:rsidRPr="00B30057" w:rsidTr="00555D95">
        <w:trPr>
          <w:gridAfter w:val="12"/>
          <w:wAfter w:w="7253" w:type="dxa"/>
          <w:trHeight w:val="28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загаль-на сума 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 урахуванням: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госпо-дарський  (вартість    матері-альних ресурсів)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підряд-ний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плано-ваний період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прогнозний період  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</w:tr>
      <w:tr w:rsidR="00557620" w:rsidRPr="00B30057" w:rsidTr="00555D95">
        <w:trPr>
          <w:gridAfter w:val="12"/>
          <w:wAfter w:w="7253" w:type="dxa"/>
          <w:trHeight w:val="51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аморти-заційні відраху-вання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виробничі інвестиції з прибутку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455F58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позичкові кошти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інші залучені кошти,    з них: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бюджетні кошти (не підлягають поверненню)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</w:tr>
      <w:tr w:rsidR="00557620" w:rsidRPr="00B30057" w:rsidTr="00555D95">
        <w:trPr>
          <w:gridAfter w:val="11"/>
          <w:wAfter w:w="7247" w:type="dxa"/>
          <w:trHeight w:val="1598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підля-гають повер-ненню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не підлягають повернен-ню 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плано-ваний  період     +1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плано-ваний період + n* 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rPr>
                <w:sz w:val="18"/>
                <w:szCs w:val="18"/>
              </w:rPr>
            </w:pPr>
          </w:p>
        </w:tc>
      </w:tr>
      <w:tr w:rsidR="00557620" w:rsidRPr="00B30057" w:rsidTr="006510AD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57620" w:rsidRPr="00B30057" w:rsidTr="00555D95">
        <w:trPr>
          <w:gridAfter w:val="9"/>
          <w:wAfter w:w="7219" w:type="dxa"/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020F8E" w:rsidRDefault="00557620" w:rsidP="00B30057">
            <w:pPr>
              <w:jc w:val="center"/>
              <w:rPr>
                <w:bCs/>
                <w:sz w:val="18"/>
                <w:szCs w:val="18"/>
              </w:rPr>
            </w:pPr>
            <w:r w:rsidRPr="00020F8E">
              <w:rPr>
                <w:bCs/>
                <w:sz w:val="18"/>
                <w:szCs w:val="18"/>
              </w:rPr>
              <w:t>Виробництво теплової енергії</w:t>
            </w:r>
          </w:p>
        </w:tc>
      </w:tr>
      <w:tr w:rsidR="00557620" w:rsidRPr="00B30057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020F8E" w:rsidRDefault="00557620" w:rsidP="00B30057">
            <w:pPr>
              <w:jc w:val="center"/>
              <w:rPr>
                <w:bCs/>
                <w:sz w:val="17"/>
                <w:szCs w:val="17"/>
              </w:rPr>
            </w:pPr>
            <w:r w:rsidRPr="00020F8E">
              <w:rPr>
                <w:bCs/>
                <w:sz w:val="17"/>
                <w:szCs w:val="17"/>
              </w:rPr>
              <w:t xml:space="preserve"> Будівництво, реконструкція та модернізація об</w:t>
            </w:r>
            <w:r w:rsidRPr="00020F8E">
              <w:rPr>
                <w:rFonts w:ascii="Calibri" w:hAnsi="Calibri"/>
                <w:bCs/>
                <w:sz w:val="17"/>
                <w:szCs w:val="17"/>
              </w:rPr>
              <w:t>’</w:t>
            </w:r>
            <w:r w:rsidRPr="00020F8E">
              <w:rPr>
                <w:bCs/>
                <w:sz w:val="17"/>
                <w:szCs w:val="17"/>
              </w:rPr>
              <w:t>єктів теплопостачання  (  не 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557620" w:rsidRPr="00B30057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Модернізація мережевого насосу котельні по вул. Соборності,68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1 насос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370,428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370,428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56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56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56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56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564F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370,428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370,43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36,24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11,02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122,49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370,428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370,428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370,428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370,428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right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36,24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sz w:val="16"/>
                <w:szCs w:val="16"/>
              </w:rPr>
            </w:pPr>
            <w:r w:rsidRPr="00020F8E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11,016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20F8E" w:rsidRDefault="00557620">
            <w:pPr>
              <w:jc w:val="center"/>
              <w:rPr>
                <w:bCs/>
                <w:sz w:val="16"/>
                <w:szCs w:val="16"/>
              </w:rPr>
            </w:pPr>
            <w:r w:rsidRPr="00020F8E">
              <w:rPr>
                <w:bCs/>
                <w:sz w:val="16"/>
                <w:szCs w:val="16"/>
              </w:rPr>
              <w:t>122,490</w:t>
            </w:r>
          </w:p>
        </w:tc>
      </w:tr>
      <w:tr w:rsidR="00557620" w:rsidRPr="0076564F" w:rsidTr="00555D95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555D95">
            <w:pPr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1.1.2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555D95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та/або комерційного обліку ресурсів, з них:</w:t>
            </w: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557620" w:rsidRPr="0076564F" w:rsidRDefault="00557620" w:rsidP="00555D95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:rsidR="00557620" w:rsidRPr="0076564F" w:rsidRDefault="00557620" w:rsidP="00555D95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3558,514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A25F47" w:rsidRDefault="00557620">
            <w:pPr>
              <w:jc w:val="center"/>
              <w:rPr>
                <w:sz w:val="16"/>
                <w:szCs w:val="16"/>
              </w:rPr>
            </w:pPr>
            <w:r w:rsidRPr="00A25F47">
              <w:rPr>
                <w:sz w:val="16"/>
                <w:szCs w:val="16"/>
              </w:rPr>
              <w:t xml:space="preserve">Заміна газових  </w:t>
            </w:r>
            <w:r>
              <w:rPr>
                <w:sz w:val="16"/>
                <w:szCs w:val="16"/>
              </w:rPr>
              <w:t>лічильників  в котельнях по вул.</w:t>
            </w:r>
            <w:r>
              <w:rPr>
                <w:sz w:val="16"/>
                <w:szCs w:val="16"/>
                <w:lang w:val="uk-UA"/>
              </w:rPr>
              <w:t>.</w:t>
            </w:r>
            <w:r w:rsidRPr="00A25F47">
              <w:rPr>
                <w:sz w:val="16"/>
                <w:szCs w:val="16"/>
              </w:rPr>
              <w:t xml:space="preserve"> Шевченка,1, вул. І.Франка,30,вул. Дружби,50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25F47" w:rsidRDefault="00557620" w:rsidP="00A25F4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Pr="0076564F">
              <w:rPr>
                <w:sz w:val="16"/>
                <w:szCs w:val="16"/>
              </w:rPr>
              <w:t xml:space="preserve"> лічильник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8,196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8,196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555D95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1.1.3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76564F" w:rsidRDefault="00557620" w:rsidP="00555D95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A25F47" w:rsidRDefault="00557620" w:rsidP="00B30057">
            <w:pPr>
              <w:rPr>
                <w:color w:val="000000"/>
                <w:sz w:val="16"/>
                <w:szCs w:val="16"/>
              </w:rPr>
            </w:pPr>
            <w:r w:rsidRPr="0076564F">
              <w:rPr>
                <w:color w:val="000000"/>
                <w:sz w:val="16"/>
                <w:szCs w:val="16"/>
              </w:rPr>
              <w:t> </w:t>
            </w:r>
            <w:r w:rsidRPr="00A25F47">
              <w:rPr>
                <w:color w:val="000000"/>
                <w:sz w:val="16"/>
                <w:szCs w:val="16"/>
              </w:rPr>
              <w:t>Установлення автоматизованих систем  контролю вибухонебезпечних газів "ВАРТА -1-03"  в 11-ти котельнях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A25F47">
              <w:rPr>
                <w:sz w:val="16"/>
                <w:szCs w:val="16"/>
              </w:rPr>
              <w:t>11 систем</w:t>
            </w: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13,92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13,92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47,00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11,016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144,609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1579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Default="00557620" w:rsidP="00FA77E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557620" w:rsidRPr="0076564F" w:rsidRDefault="00557620" w:rsidP="00FA77E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lastRenderedPageBreak/>
              <w:t xml:space="preserve"> Продовження додатка 4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FA77E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680403" w:rsidRDefault="00557620" w:rsidP="00A25F47">
            <w:pPr>
              <w:tabs>
                <w:tab w:val="left" w:pos="7163"/>
              </w:tabs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76564F" w:rsidRDefault="00557620" w:rsidP="00B300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20" w:rsidRPr="0076564F" w:rsidRDefault="0055762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20" w:rsidRPr="0076564F" w:rsidRDefault="00557620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1.2.2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76564F" w:rsidRDefault="00557620" w:rsidP="00B3005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1.2.3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25F47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A25F47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25F47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25F47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25F47" w:rsidRDefault="00557620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25F47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25F47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1.2.5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566,238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47,00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11,016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8B2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144,609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Транспортування теплової енергії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680403">
              <w:rPr>
                <w:rFonts w:ascii="Calibri" w:hAnsi="Calibri"/>
                <w:bCs/>
                <w:sz w:val="16"/>
                <w:szCs w:val="16"/>
              </w:rPr>
              <w:t>’</w:t>
            </w:r>
            <w:r w:rsidRPr="00680403">
              <w:rPr>
                <w:bCs/>
                <w:sz w:val="16"/>
                <w:szCs w:val="16"/>
              </w:rPr>
              <w:t>єктів теплопостачання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2.1.1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2.1.2 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2.1.3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2.2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680403" w:rsidRDefault="00557620" w:rsidP="00B30057">
            <w:pPr>
              <w:jc w:val="center"/>
              <w:rPr>
                <w:sz w:val="16"/>
                <w:szCs w:val="16"/>
              </w:rPr>
            </w:pPr>
            <w:r w:rsidRPr="00680403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Реконструкція  теплових мереж  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1061</w:t>
            </w:r>
            <w:r w:rsidRPr="0076564F">
              <w:rPr>
                <w:sz w:val="16"/>
                <w:szCs w:val="16"/>
              </w:rPr>
              <w:t xml:space="preserve">  в однотрубному обчисленні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680403" w:rsidRDefault="00557620">
            <w:pPr>
              <w:jc w:val="right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1864,52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right"/>
              <w:rPr>
                <w:sz w:val="16"/>
                <w:szCs w:val="16"/>
              </w:rPr>
            </w:pPr>
            <w:r w:rsidRPr="00A8174B">
              <w:rPr>
                <w:sz w:val="16"/>
                <w:szCs w:val="16"/>
              </w:rPr>
              <w:t>1864,52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center"/>
              <w:rPr>
                <w:sz w:val="16"/>
                <w:szCs w:val="16"/>
              </w:rPr>
            </w:pPr>
            <w:r w:rsidRPr="00A8174B">
              <w:rPr>
                <w:sz w:val="16"/>
                <w:szCs w:val="16"/>
              </w:rPr>
              <w:t>136,00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165,023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right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1864,52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right"/>
              <w:rPr>
                <w:sz w:val="16"/>
                <w:szCs w:val="16"/>
              </w:rPr>
            </w:pPr>
            <w:r w:rsidRPr="00A8174B">
              <w:rPr>
                <w:sz w:val="16"/>
                <w:szCs w:val="16"/>
              </w:rPr>
              <w:t>1864,52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center"/>
              <w:rPr>
                <w:sz w:val="16"/>
                <w:szCs w:val="16"/>
              </w:rPr>
            </w:pPr>
            <w:r w:rsidRPr="00A8174B">
              <w:rPr>
                <w:sz w:val="16"/>
                <w:szCs w:val="16"/>
              </w:rPr>
              <w:t>136,00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165,023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2.2.2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A8174B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0403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2.2.3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4E7719">
        <w:trPr>
          <w:gridAfter w:val="9"/>
          <w:wAfter w:w="7219" w:type="dxa"/>
        </w:trPr>
        <w:tc>
          <w:tcPr>
            <w:tcW w:w="1579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Default="00557620" w:rsidP="004E7719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557620" w:rsidRPr="0076564F" w:rsidRDefault="00557620" w:rsidP="004E7719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lastRenderedPageBreak/>
              <w:t xml:space="preserve"> Продовження додатка 4</w:t>
            </w:r>
          </w:p>
        </w:tc>
      </w:tr>
      <w:tr w:rsidR="00557620" w:rsidRPr="0076564F" w:rsidTr="001D179D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1D179D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2.2.4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A8174B">
              <w:rPr>
                <w:bCs/>
                <w:sz w:val="18"/>
                <w:szCs w:val="18"/>
              </w:rPr>
              <w:t>Закупівля пересувної компресорної установки ПКСД-5.25</w:t>
            </w: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A8174B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A8174B">
              <w:rPr>
                <w:bCs/>
                <w:sz w:val="16"/>
                <w:szCs w:val="16"/>
                <w:lang w:val="uk-UA"/>
              </w:rPr>
              <w:t>Один.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 w:rsidP="008B2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41,177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41,177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2.2.5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2152,76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1302,76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1302,76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850,00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2152,76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  <w:lang w:val="uk-UA"/>
              </w:rPr>
              <w:t>125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right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6,86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right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right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206,200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2152,762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1302,76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1302,76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850,00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2152,76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  <w:lang w:val="uk-UA"/>
              </w:rPr>
              <w:t>125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6,86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>
            <w:pPr>
              <w:jc w:val="center"/>
              <w:rPr>
                <w:bCs/>
                <w:sz w:val="18"/>
                <w:szCs w:val="18"/>
              </w:rPr>
            </w:pPr>
            <w:r w:rsidRPr="00680403">
              <w:rPr>
                <w:bCs/>
                <w:sz w:val="18"/>
                <w:szCs w:val="18"/>
              </w:rPr>
              <w:t>206,200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ІІІ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Постачання теплової енергії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680403">
              <w:rPr>
                <w:rFonts w:ascii="Calibri" w:hAnsi="Calibri"/>
                <w:bCs/>
                <w:sz w:val="16"/>
                <w:szCs w:val="16"/>
              </w:rPr>
              <w:t>’</w:t>
            </w:r>
            <w:r w:rsidRPr="00680403">
              <w:rPr>
                <w:bCs/>
                <w:sz w:val="16"/>
                <w:szCs w:val="16"/>
              </w:rPr>
              <w:t>єктів теплопостачання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3.1.3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3.2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3.2.1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680403" w:rsidRDefault="00557620" w:rsidP="00B30057">
            <w:pPr>
              <w:jc w:val="center"/>
              <w:rPr>
                <w:sz w:val="16"/>
                <w:szCs w:val="16"/>
              </w:rPr>
            </w:pPr>
            <w:r w:rsidRPr="00680403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680403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680403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3.2.2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3.2.3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B2C9A" w:rsidRDefault="0055762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B2C9A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8B2C9A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B2C9A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B2C9A" w:rsidRDefault="00557620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B2C9A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B2C9A" w:rsidRDefault="005576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3.2.4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9"/>
          <w:wAfter w:w="7219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3.2.5</w:t>
            </w:r>
          </w:p>
        </w:tc>
        <w:tc>
          <w:tcPr>
            <w:tcW w:w="1513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B30057" w:rsidRDefault="00557620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48,00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Усього за розділом ІІІ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48,00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5ED8">
              <w:rPr>
                <w:bCs/>
                <w:sz w:val="16"/>
                <w:szCs w:val="16"/>
                <w:lang w:val="uk-UA"/>
              </w:rPr>
              <w:t>0</w:t>
            </w:r>
          </w:p>
        </w:tc>
      </w:tr>
      <w:tr w:rsidR="00557620" w:rsidRPr="0076564F" w:rsidTr="00555D95">
        <w:trPr>
          <w:gridAfter w:val="11"/>
          <w:wAfter w:w="7247" w:type="dxa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965ED8" w:rsidRDefault="00557620" w:rsidP="00B30057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Усього за інвестиційною програмою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2719,000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1869,000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850,000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1869,000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850,000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2719,000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93,00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17,88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right"/>
              <w:rPr>
                <w:bCs/>
                <w:sz w:val="16"/>
                <w:szCs w:val="16"/>
              </w:rPr>
            </w:pPr>
            <w:r w:rsidRPr="00965ED8">
              <w:rPr>
                <w:bCs/>
                <w:sz w:val="16"/>
                <w:szCs w:val="16"/>
              </w:rPr>
              <w:t>350,809</w:t>
            </w:r>
          </w:p>
        </w:tc>
      </w:tr>
    </w:tbl>
    <w:p w:rsidR="00557620" w:rsidRDefault="00557620"/>
    <w:p w:rsidR="00557620" w:rsidRDefault="00557620">
      <w:r>
        <w:br w:type="page"/>
      </w:r>
    </w:p>
    <w:tbl>
      <w:tblPr>
        <w:tblW w:w="2315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35"/>
        <w:gridCol w:w="1125"/>
        <w:gridCol w:w="140"/>
        <w:gridCol w:w="418"/>
        <w:gridCol w:w="762"/>
        <w:gridCol w:w="794"/>
        <w:gridCol w:w="708"/>
        <w:gridCol w:w="567"/>
        <w:gridCol w:w="567"/>
        <w:gridCol w:w="345"/>
        <w:gridCol w:w="567"/>
        <w:gridCol w:w="354"/>
        <w:gridCol w:w="27"/>
        <w:gridCol w:w="396"/>
        <w:gridCol w:w="720"/>
        <w:gridCol w:w="853"/>
        <w:gridCol w:w="727"/>
        <w:gridCol w:w="854"/>
        <w:gridCol w:w="781"/>
        <w:gridCol w:w="29"/>
        <w:gridCol w:w="606"/>
        <w:gridCol w:w="29"/>
        <w:gridCol w:w="571"/>
        <w:gridCol w:w="29"/>
        <w:gridCol w:w="18"/>
        <w:gridCol w:w="574"/>
        <w:gridCol w:w="29"/>
        <w:gridCol w:w="18"/>
        <w:gridCol w:w="438"/>
        <w:gridCol w:w="56"/>
        <w:gridCol w:w="784"/>
        <w:gridCol w:w="56"/>
        <w:gridCol w:w="653"/>
        <w:gridCol w:w="56"/>
        <w:gridCol w:w="772"/>
        <w:gridCol w:w="16"/>
        <w:gridCol w:w="36"/>
        <w:gridCol w:w="475"/>
        <w:gridCol w:w="527"/>
        <w:gridCol w:w="527"/>
        <w:gridCol w:w="5720"/>
      </w:tblGrid>
      <w:tr w:rsidR="00557620" w:rsidRPr="004D5A8D" w:rsidTr="007A4BD9">
        <w:trPr>
          <w:gridAfter w:val="4"/>
          <w:wAfter w:w="7249" w:type="dxa"/>
        </w:trPr>
        <w:tc>
          <w:tcPr>
            <w:tcW w:w="15910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965ED8" w:rsidRDefault="00557620" w:rsidP="004A50A1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br w:type="page"/>
            </w:r>
            <w:r w:rsidRPr="00965ED8">
              <w:rPr>
                <w:bCs/>
              </w:rPr>
              <w:t>Фінансовий план використання коштів для  виконання   інвестиційної програми   та  їх урахування у структурі тарифів</w:t>
            </w:r>
          </w:p>
          <w:p w:rsidR="00557620" w:rsidRPr="00925C41" w:rsidRDefault="00557620" w:rsidP="00925C41">
            <w:pPr>
              <w:jc w:val="center"/>
              <w:rPr>
                <w:sz w:val="14"/>
                <w:szCs w:val="14"/>
                <w:lang w:val="uk-UA"/>
              </w:rPr>
            </w:pPr>
            <w:r w:rsidRPr="00965ED8">
              <w:rPr>
                <w:bCs/>
              </w:rPr>
              <w:t>на 12 місяців 20</w:t>
            </w:r>
            <w:r w:rsidRPr="00965ED8">
              <w:rPr>
                <w:bCs/>
                <w:lang w:val="uk-UA"/>
              </w:rPr>
              <w:t>20 року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15910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A77EF6" w:rsidRDefault="00557620" w:rsidP="00A77EF6">
            <w:pPr>
              <w:jc w:val="center"/>
            </w:pPr>
            <w:r w:rsidRPr="00A77EF6">
              <w:rPr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1591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(найменування ліцензіата)  </w:t>
            </w:r>
          </w:p>
        </w:tc>
      </w:tr>
      <w:tr w:rsidR="00557620" w:rsidRPr="004D5A8D" w:rsidTr="007A4BD9">
        <w:trPr>
          <w:gridAfter w:val="5"/>
          <w:wAfter w:w="7285" w:type="dxa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№ з/п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Найменування заходів (пооб'єктно)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Кількісний показник (одиниця виміру)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позичкових коштів та відсотків за їх  використання, що підлягає поверненню 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планованому періоді,           тис. грн.           (без ПДВ)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інших залучених коштів, що підлягає поверненню у планованому періоді,           тис. грн.          (без ПДВ)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Кошти, що враховуються у структурі тарифів гр.5+гр.6. + гр.11+гр.12,       тис. грн.                  (без ПДВ)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За способом виконання, тис. грн. (без ПДВ)</w:t>
            </w:r>
          </w:p>
        </w:tc>
        <w:tc>
          <w:tcPr>
            <w:tcW w:w="2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Строк окупності (місяців) </w:t>
            </w:r>
            <w:r w:rsidRPr="004D5A8D"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№ аркуша обґрунтовуючих матеріалів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Економія паливно-енергетичних ресурсів                  (тонни умовного палива/прогнозний період)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Економія фонду заробітної плати (тис. грн./рік)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Економічний ефект (тис. грн.) </w:t>
            </w:r>
            <w:r w:rsidRPr="004D5A8D">
              <w:rPr>
                <w:b/>
                <w:bCs/>
                <w:sz w:val="14"/>
                <w:szCs w:val="14"/>
              </w:rPr>
              <w:t xml:space="preserve">** 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загальна сума 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 урахуванням: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господарський  (вартість    матеріальних ресурсів)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підряд-  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Default="00557620" w:rsidP="001D1F9C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ІІ кв.</w:t>
            </w:r>
          </w:p>
          <w:p w:rsidR="00557620" w:rsidRPr="001D1F9C" w:rsidRDefault="00557620" w:rsidP="001D1F9C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2020.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Default="00557620" w:rsidP="001D1F9C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ІІ</w:t>
            </w:r>
            <w:r>
              <w:rPr>
                <w:sz w:val="14"/>
                <w:szCs w:val="14"/>
                <w:lang w:val="uk-UA"/>
              </w:rPr>
              <w:t>І</w:t>
            </w:r>
            <w:r w:rsidRPr="004D5A8D">
              <w:rPr>
                <w:sz w:val="14"/>
                <w:szCs w:val="14"/>
              </w:rPr>
              <w:t xml:space="preserve"> кв.</w:t>
            </w:r>
          </w:p>
          <w:p w:rsidR="00557620" w:rsidRPr="004D5A8D" w:rsidRDefault="00557620" w:rsidP="001D1F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2020</w:t>
            </w:r>
            <w:r w:rsidRPr="004D5A8D">
              <w:rPr>
                <w:sz w:val="14"/>
                <w:szCs w:val="14"/>
              </w:rPr>
              <w:t>.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Default="00557620" w:rsidP="00605A8B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ІІ кв.</w:t>
            </w:r>
          </w:p>
          <w:p w:rsidR="00557620" w:rsidRPr="001D1F9C" w:rsidRDefault="00557620" w:rsidP="00605A8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2021р.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Default="00557620" w:rsidP="00605A8B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ІІ</w:t>
            </w:r>
            <w:r>
              <w:rPr>
                <w:sz w:val="14"/>
                <w:szCs w:val="14"/>
                <w:lang w:val="uk-UA"/>
              </w:rPr>
              <w:t>І</w:t>
            </w:r>
            <w:r w:rsidRPr="004D5A8D">
              <w:rPr>
                <w:sz w:val="14"/>
                <w:szCs w:val="14"/>
              </w:rPr>
              <w:t xml:space="preserve"> кв.</w:t>
            </w:r>
          </w:p>
          <w:p w:rsidR="00557620" w:rsidRPr="004D5A8D" w:rsidRDefault="00557620" w:rsidP="00605A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2021р</w:t>
            </w:r>
            <w:r w:rsidRPr="004D5A8D">
              <w:rPr>
                <w:sz w:val="14"/>
                <w:szCs w:val="14"/>
              </w:rPr>
              <w:t>.</w:t>
            </w:r>
          </w:p>
        </w:tc>
        <w:tc>
          <w:tcPr>
            <w:tcW w:w="6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амортиза-ційні відраху-вання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виробничі інвестиції з прибутку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позичкові кошти фінансових установ, що підлягають повер-ненню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620" w:rsidRPr="004D5A8D" w:rsidRDefault="00557620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 бюджетні кошти, що не підлягають поверненню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залучені кошти, отримані у планованому періоді, з них: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що підлягають поверненню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що не підлягають поверненню 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965ED8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Виробництво теплової енергії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1.1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965ED8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965ED8">
              <w:rPr>
                <w:rFonts w:ascii="Calibri" w:hAnsi="Calibri"/>
                <w:bCs/>
                <w:sz w:val="14"/>
                <w:szCs w:val="14"/>
              </w:rPr>
              <w:t>’</w:t>
            </w:r>
            <w:r w:rsidRPr="00965ED8">
              <w:rPr>
                <w:bCs/>
                <w:sz w:val="14"/>
                <w:szCs w:val="14"/>
              </w:rPr>
              <w:t>єктів теплопостачання (   звільняється від оподаткування згідно з пунктом 154.9 статті 154  Податкового кодексу України), з урахуванням: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1D1F9C" w:rsidRDefault="00557620" w:rsidP="004D5A8D">
            <w:pPr>
              <w:jc w:val="center"/>
              <w:rPr>
                <w:sz w:val="14"/>
                <w:szCs w:val="14"/>
              </w:rPr>
            </w:pPr>
            <w:r w:rsidRPr="001D1F9C">
              <w:rPr>
                <w:sz w:val="14"/>
                <w:szCs w:val="14"/>
              </w:rPr>
              <w:t>Модернізація мережевого насосу котельні по вул. Соборності,68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7626D" w:rsidRDefault="00557620" w:rsidP="004D5A8D">
            <w:pPr>
              <w:jc w:val="center"/>
              <w:rPr>
                <w:sz w:val="14"/>
                <w:szCs w:val="14"/>
              </w:rPr>
            </w:pPr>
            <w:r w:rsidRPr="00F7626D">
              <w:rPr>
                <w:sz w:val="14"/>
                <w:szCs w:val="14"/>
              </w:rPr>
              <w:t>1 на</w:t>
            </w:r>
            <w:r>
              <w:rPr>
                <w:sz w:val="14"/>
                <w:szCs w:val="14"/>
                <w:lang w:val="uk-UA"/>
              </w:rPr>
              <w:t xml:space="preserve">   </w:t>
            </w:r>
            <w:r w:rsidRPr="00F7626D">
              <w:rPr>
                <w:sz w:val="14"/>
                <w:szCs w:val="14"/>
              </w:rPr>
              <w:t>сос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370,4</w:t>
            </w:r>
            <w:r w:rsidRPr="00965ED8">
              <w:rPr>
                <w:bCs/>
                <w:sz w:val="14"/>
                <w:szCs w:val="16"/>
                <w:lang w:val="uk-UA"/>
              </w:rPr>
              <w:t>28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87D3E" w:rsidRDefault="005576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36,24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11,016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457068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370,4</w:t>
            </w:r>
            <w:r w:rsidRPr="00965ED8">
              <w:rPr>
                <w:bCs/>
                <w:sz w:val="14"/>
                <w:szCs w:val="16"/>
                <w:lang w:val="uk-UA"/>
              </w:rPr>
              <w:t>28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887D3E" w:rsidRDefault="00557620" w:rsidP="0045706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36,24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11,016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57068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 w:rsidP="001037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6564F">
              <w:rPr>
                <w:sz w:val="14"/>
                <w:szCs w:val="16"/>
              </w:rPr>
              <w:t>370,428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1.1.2 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887D3E" w:rsidRDefault="00557620" w:rsidP="004D5A8D">
            <w:pPr>
              <w:jc w:val="center"/>
              <w:rPr>
                <w:sz w:val="14"/>
                <w:szCs w:val="14"/>
              </w:rPr>
            </w:pPr>
            <w:r w:rsidRPr="00887D3E">
              <w:rPr>
                <w:sz w:val="14"/>
                <w:szCs w:val="14"/>
              </w:rPr>
              <w:t>Заміна газових  лічильників  в котельнях по вуд. Шевченка,1, вул. І.Франка,30,вул. Дружби,50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5D36C1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  <w:r w:rsidRPr="005D36C1">
              <w:rPr>
                <w:bCs/>
                <w:sz w:val="14"/>
                <w:szCs w:val="14"/>
              </w:rPr>
              <w:t>лі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D36C1">
              <w:rPr>
                <w:bCs/>
                <w:sz w:val="14"/>
                <w:szCs w:val="14"/>
              </w:rPr>
              <w:t>чильник</w:t>
            </w:r>
            <w:r>
              <w:rPr>
                <w:bCs/>
                <w:sz w:val="14"/>
                <w:szCs w:val="14"/>
                <w:lang w:val="uk-UA"/>
              </w:rPr>
              <w:t>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5D36C1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5D36C1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564F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144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8,196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98,350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</w:rPr>
              <w:t>144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8,196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4D5A8D" w:rsidRDefault="00557620" w:rsidP="00030037">
            <w:pPr>
              <w:jc w:val="center"/>
              <w:rPr>
                <w:sz w:val="14"/>
                <w:szCs w:val="14"/>
              </w:rPr>
            </w:pPr>
            <w:r w:rsidRPr="00D7536E">
              <w:rPr>
                <w:sz w:val="14"/>
                <w:szCs w:val="14"/>
              </w:rPr>
              <w:t>Установлення автоматизованих систем  контролю вибухонебезпечних газів "ВАРТА -1-03"  в 11-ти котельнях</w:t>
            </w: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D7536E">
              <w:rPr>
                <w:bCs/>
                <w:sz w:val="14"/>
                <w:szCs w:val="14"/>
                <w:lang w:val="uk-UA"/>
              </w:rPr>
              <w:t>11 систем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57068">
              <w:rPr>
                <w:bCs/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D7536E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D7536E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65ED8">
              <w:rPr>
                <w:bCs/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D7536E" w:rsidRDefault="00557620" w:rsidP="0003003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65ED8">
              <w:rPr>
                <w:bCs/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65ED8">
              <w:rPr>
                <w:bCs/>
                <w:sz w:val="14"/>
                <w:szCs w:val="14"/>
                <w:lang w:val="uk-UA"/>
              </w:rPr>
              <w:t>13,923</w:t>
            </w:r>
          </w:p>
        </w:tc>
      </w:tr>
      <w:tr w:rsidR="00557620" w:rsidRPr="004D5A8D" w:rsidTr="00030037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03003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1.1.3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4299D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Інші заходи:</w:t>
            </w:r>
          </w:p>
        </w:tc>
      </w:tr>
      <w:tr w:rsidR="00557620" w:rsidRPr="004D5A8D" w:rsidTr="00030037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03003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97,460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03003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 w:rsidP="0003003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13,923</w:t>
            </w:r>
          </w:p>
        </w:tc>
      </w:tr>
      <w:tr w:rsidR="00557620" w:rsidRPr="004D5A8D" w:rsidTr="00030037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03003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195,810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370,428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47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11,0</w:t>
            </w:r>
            <w:r w:rsidRPr="00965ED8">
              <w:rPr>
                <w:bCs/>
                <w:sz w:val="14"/>
                <w:szCs w:val="16"/>
                <w:lang w:val="uk-UA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03003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144,609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557620" w:rsidRPr="00965ED8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65ED8" w:rsidRDefault="00557620" w:rsidP="001D179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24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4D5A8D">
            <w:pPr>
              <w:jc w:val="center"/>
              <w:rPr>
                <w:sz w:val="14"/>
                <w:szCs w:val="14"/>
              </w:rPr>
            </w:pPr>
            <w:r w:rsidRPr="00965ED8">
              <w:rPr>
                <w:sz w:val="14"/>
                <w:szCs w:val="14"/>
              </w:rPr>
              <w:t>1.2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965ED8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4D5A8D" w:rsidRDefault="00557620" w:rsidP="004D5A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3A36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25C41" w:rsidRDefault="00557620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1.2.2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7620" w:rsidRPr="004D5A8D" w:rsidRDefault="00557620" w:rsidP="004D5A8D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5D36C1" w:rsidRDefault="00557620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1.2.3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5D36C1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5D36C1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5D36C1" w:rsidRDefault="00557620" w:rsidP="002F154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5D36C1" w:rsidRDefault="00557620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5706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5706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FE692E" w:rsidRDefault="00557620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57068" w:rsidRDefault="005576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1.2.4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1.2.5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Інші заходи,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</w:rPr>
              <w:t>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</w:rPr>
            </w:pPr>
            <w:r w:rsidRPr="00965ED8">
              <w:rPr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965ED8">
              <w:rPr>
                <w:sz w:val="14"/>
                <w:szCs w:val="16"/>
                <w:lang w:val="uk-UA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965ED8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Усього за розділом 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566,238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195,810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370,428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47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</w:rPr>
              <w:t>11,0</w:t>
            </w:r>
            <w:r w:rsidRPr="00965ED8">
              <w:rPr>
                <w:bCs/>
                <w:sz w:val="14"/>
                <w:szCs w:val="16"/>
                <w:lang w:val="uk-UA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</w:rPr>
            </w:pPr>
            <w:r w:rsidRPr="00965ED8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65ED8">
              <w:rPr>
                <w:bCs/>
                <w:sz w:val="14"/>
                <w:szCs w:val="16"/>
                <w:lang w:val="uk-UA"/>
              </w:rPr>
              <w:t>144,609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965ED8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965ED8">
              <w:rPr>
                <w:bCs/>
                <w:sz w:val="14"/>
                <w:szCs w:val="14"/>
              </w:rPr>
              <w:t>ІІ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Транспортування теплової енергії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 xml:space="preserve"> Будівництво, реконструкція та модернізація об'єктів теплопостачання (  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right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2.1.2 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2.1.3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2.2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2.2.1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FE692E" w:rsidTr="007A4BD9">
        <w:trPr>
          <w:gridAfter w:val="6"/>
          <w:wAfter w:w="7301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Реконструкція  теплових мережз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1061</w:t>
            </w:r>
            <w:r w:rsidRPr="004D5A8D">
              <w:rPr>
                <w:sz w:val="14"/>
                <w:szCs w:val="14"/>
              </w:rPr>
              <w:t xml:space="preserve">  в однотрубному обчисленні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1864,520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1014,520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1014,52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1014,520</w:t>
            </w:r>
          </w:p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493,000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521,520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136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6,864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165,023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1864,520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1014,520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1014,52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1014,520</w:t>
            </w:r>
          </w:p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493,000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521,520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136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6,864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165,023</w:t>
            </w:r>
          </w:p>
        </w:tc>
      </w:tr>
      <w:tr w:rsidR="00557620" w:rsidRPr="0076564F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2.2.2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C16287" w:rsidRDefault="0055762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C16287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E518E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E518E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2.2.3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2.2.4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C16287">
            <w:pPr>
              <w:rPr>
                <w:bCs/>
                <w:sz w:val="14"/>
                <w:szCs w:val="14"/>
              </w:rPr>
            </w:pPr>
            <w:r w:rsidRPr="00C16287">
              <w:rPr>
                <w:bCs/>
                <w:sz w:val="14"/>
                <w:szCs w:val="14"/>
              </w:rPr>
              <w:t>Закупівля пересувної компресорної установки ПКСД-5.25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C16287">
              <w:rPr>
                <w:bCs/>
                <w:sz w:val="14"/>
                <w:szCs w:val="14"/>
                <w:lang w:val="uk-UA"/>
              </w:rPr>
              <w:t>1 установка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F2C7B">
              <w:rPr>
                <w:bCs/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  <w:lang w:val="uk-UA"/>
              </w:rPr>
            </w:pPr>
            <w:r w:rsidRPr="001F2C7B">
              <w:rPr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F2C7B">
              <w:rPr>
                <w:bCs/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F2C7B">
              <w:rPr>
                <w:bCs/>
                <w:sz w:val="14"/>
                <w:szCs w:val="14"/>
                <w:lang w:val="uk-UA"/>
              </w:rPr>
              <w:t>41,177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288,240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C16287" w:rsidRDefault="00557620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41,177</w:t>
            </w:r>
          </w:p>
        </w:tc>
      </w:tr>
      <w:tr w:rsidR="00557620" w:rsidRPr="001F2C7B" w:rsidTr="00030037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F2C7B" w:rsidRDefault="00557620" w:rsidP="00030037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24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0"/>
                <w:szCs w:val="10"/>
              </w:rPr>
            </w:pPr>
            <w:r w:rsidRPr="001F2C7B">
              <w:rPr>
                <w:sz w:val="10"/>
                <w:szCs w:val="10"/>
              </w:rPr>
              <w:t>2.2.5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0,00</w:t>
            </w:r>
          </w:p>
        </w:tc>
      </w:tr>
      <w:tr w:rsidR="00557620" w:rsidRPr="001F2C7B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</w:tr>
      <w:tr w:rsidR="00557620" w:rsidRPr="001F2C7B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Усього за підпунктом 2.2.5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Усього за пунктом 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2152,762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1302,762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1302,762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1302,762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493,000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809,760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125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6,864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206,200</w:t>
            </w:r>
          </w:p>
        </w:tc>
        <w:tc>
          <w:tcPr>
            <w:tcW w:w="527" w:type="dxa"/>
            <w:gridSpan w:val="3"/>
            <w:vAlign w:val="bottom"/>
          </w:tcPr>
          <w:p w:rsidR="00557620" w:rsidRPr="001F2C7B" w:rsidRDefault="00557620" w:rsidP="005D36C1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 </w:t>
            </w:r>
          </w:p>
        </w:tc>
        <w:tc>
          <w:tcPr>
            <w:tcW w:w="527" w:type="dxa"/>
            <w:vAlign w:val="bottom"/>
          </w:tcPr>
          <w:p w:rsidR="00557620" w:rsidRPr="00103790" w:rsidRDefault="00557620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27" w:type="dxa"/>
            <w:vAlign w:val="bottom"/>
          </w:tcPr>
          <w:p w:rsidR="00557620" w:rsidRPr="00103790" w:rsidRDefault="00557620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720" w:type="dxa"/>
            <w:vAlign w:val="bottom"/>
          </w:tcPr>
          <w:p w:rsidR="00557620" w:rsidRPr="00103790" w:rsidRDefault="00557620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</w:tr>
      <w:tr w:rsidR="00557620" w:rsidRPr="001F2C7B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Усього за розділом 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2152,762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1302,762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1302,762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1302,762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493,000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809,760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125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6,864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206,200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ІІІ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Постачання теплової енергії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 xml:space="preserve"> 3.1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1F2C7B">
              <w:rPr>
                <w:rFonts w:ascii="Calibri" w:hAnsi="Calibri"/>
                <w:bCs/>
                <w:sz w:val="14"/>
                <w:szCs w:val="14"/>
              </w:rPr>
              <w:t>’</w:t>
            </w:r>
            <w:r w:rsidRPr="001F2C7B">
              <w:rPr>
                <w:bCs/>
                <w:sz w:val="14"/>
                <w:szCs w:val="14"/>
              </w:rPr>
              <w:t>єктів теплопостачання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3.1.1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3.1.2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3.1.3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1F2C7B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Усього за пунктом 3.1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 xml:space="preserve"> 3.2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1F2C7B" w:rsidRDefault="00557620" w:rsidP="004D5A8D">
            <w:pPr>
              <w:jc w:val="center"/>
              <w:rPr>
                <w:sz w:val="10"/>
                <w:szCs w:val="10"/>
              </w:rPr>
            </w:pPr>
            <w:r w:rsidRPr="001F2C7B">
              <w:rPr>
                <w:sz w:val="10"/>
                <w:szCs w:val="10"/>
              </w:rPr>
              <w:t>3.2.1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3.2.2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557620" w:rsidRPr="004D5A8D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3.2.3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1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5D36C1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5D36C1">
              <w:rPr>
                <w:bCs/>
                <w:sz w:val="14"/>
                <w:szCs w:val="14"/>
              </w:rPr>
              <w:t> </w:t>
            </w:r>
          </w:p>
          <w:p w:rsidR="00557620" w:rsidRPr="005D36C1" w:rsidRDefault="00557620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76564F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57620" w:rsidRPr="0076564F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3.2.4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76564F" w:rsidRDefault="00557620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підпунктом3.2.4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</w:tr>
      <w:tr w:rsidR="00557620" w:rsidRPr="0076564F" w:rsidTr="007A4BD9">
        <w:trPr>
          <w:gridAfter w:val="4"/>
          <w:wAfter w:w="7249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3A36" w:rsidRDefault="00557620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3.2.5</w:t>
            </w:r>
          </w:p>
        </w:tc>
        <w:tc>
          <w:tcPr>
            <w:tcW w:w="1547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sz w:val="14"/>
                <w:szCs w:val="14"/>
              </w:rPr>
            </w:pPr>
            <w:r w:rsidRPr="001F2C7B">
              <w:rPr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D5A8D" w:rsidRDefault="00557620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3.2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</w:rPr>
            </w:pPr>
            <w:r w:rsidRPr="001F2C7B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sz w:val="14"/>
                <w:szCs w:val="16"/>
                <w:lang w:val="uk-UA"/>
              </w:rPr>
            </w:pPr>
            <w:r w:rsidRPr="001F2C7B">
              <w:rPr>
                <w:sz w:val="14"/>
                <w:szCs w:val="16"/>
                <w:lang w:val="uk-UA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Усього за розділом ІІІ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</w:tr>
      <w:tr w:rsidR="00557620" w:rsidRPr="0076564F" w:rsidTr="007A4BD9">
        <w:trPr>
          <w:gridAfter w:val="6"/>
          <w:wAfter w:w="7301" w:type="dxa"/>
        </w:trPr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 w:rsidP="004D5A8D">
            <w:pPr>
              <w:jc w:val="center"/>
              <w:rPr>
                <w:bCs/>
                <w:sz w:val="14"/>
                <w:szCs w:val="14"/>
              </w:rPr>
            </w:pPr>
            <w:r w:rsidRPr="001F2C7B">
              <w:rPr>
                <w:bCs/>
                <w:sz w:val="14"/>
                <w:szCs w:val="14"/>
              </w:rPr>
              <w:t>Усього за інвестиційною програмою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2719,000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1869,000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1869,00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1869,00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688,810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1220,43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809,76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9</w:t>
            </w:r>
            <w:r w:rsidRPr="001F2C7B">
              <w:rPr>
                <w:bCs/>
                <w:sz w:val="14"/>
                <w:szCs w:val="16"/>
                <w:lang w:val="uk-UA"/>
              </w:rPr>
              <w:t>3,</w:t>
            </w:r>
            <w:r w:rsidRPr="001F2C7B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17,88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</w:rPr>
            </w:pPr>
            <w:r w:rsidRPr="001F2C7B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F2C7B" w:rsidRDefault="00557620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1F2C7B">
              <w:rPr>
                <w:bCs/>
                <w:sz w:val="14"/>
                <w:szCs w:val="16"/>
                <w:lang w:val="uk-UA"/>
              </w:rPr>
              <w:t>350,809</w:t>
            </w:r>
          </w:p>
        </w:tc>
      </w:tr>
    </w:tbl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  <w:sectPr w:rsidR="00557620" w:rsidSect="00FE692E">
          <w:pgSz w:w="16838" w:h="11906" w:orient="landscape"/>
          <w:pgMar w:top="851" w:right="709" w:bottom="540" w:left="851" w:header="709" w:footer="709" w:gutter="0"/>
          <w:cols w:space="708"/>
          <w:docGrid w:linePitch="360"/>
        </w:sectPr>
      </w:pPr>
    </w:p>
    <w:p w:rsidR="00557620" w:rsidRDefault="00557620" w:rsidP="000F6564">
      <w:pPr>
        <w:rPr>
          <w:lang w:val="uk-UA"/>
        </w:rPr>
      </w:pPr>
    </w:p>
    <w:tbl>
      <w:tblPr>
        <w:tblW w:w="1067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9"/>
        <w:gridCol w:w="4019"/>
        <w:gridCol w:w="1014"/>
        <w:gridCol w:w="967"/>
        <w:gridCol w:w="1260"/>
        <w:gridCol w:w="1566"/>
        <w:gridCol w:w="1143"/>
      </w:tblGrid>
      <w:tr w:rsidR="00557620" w:rsidRPr="00FA77E7" w:rsidTr="004E518E">
        <w:trPr>
          <w:trHeight w:val="1020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57620" w:rsidRPr="001F2C7B" w:rsidRDefault="00557620" w:rsidP="00103790">
            <w:pPr>
              <w:jc w:val="center"/>
              <w:rPr>
                <w:bCs/>
              </w:rPr>
            </w:pPr>
            <w:r w:rsidRPr="001F2C7B">
              <w:rPr>
                <w:bCs/>
              </w:rPr>
              <w:t>План витрат за джерелами фінансування на виконання інвестиційної програми для врахування у структурі тарифів  на 12 місяців 20</w:t>
            </w:r>
            <w:r w:rsidRPr="001F2C7B">
              <w:rPr>
                <w:bCs/>
                <w:lang w:val="uk-UA"/>
              </w:rPr>
              <w:t>20 року</w:t>
            </w:r>
          </w:p>
        </w:tc>
      </w:tr>
      <w:tr w:rsidR="00557620" w:rsidRPr="00FA77E7" w:rsidTr="004E518E">
        <w:trPr>
          <w:trHeight w:val="300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736A98" w:rsidRDefault="00557620" w:rsidP="00736A98">
            <w:pPr>
              <w:jc w:val="center"/>
              <w:rPr>
                <w:u w:val="single"/>
              </w:rPr>
            </w:pPr>
            <w:r w:rsidRPr="00736A98">
              <w:rPr>
                <w:sz w:val="22"/>
                <w:szCs w:val="22"/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557620" w:rsidRPr="00FA77E7" w:rsidTr="004E518E">
        <w:trPr>
          <w:trHeight w:val="227"/>
        </w:trPr>
        <w:tc>
          <w:tcPr>
            <w:tcW w:w="10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(найменування ліцензіата) 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>№ з/п</w:t>
            </w:r>
          </w:p>
        </w:tc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7620" w:rsidRPr="00FA77E7" w:rsidRDefault="00557620" w:rsidP="00736A98">
            <w:pPr>
              <w:jc w:val="center"/>
            </w:pPr>
            <w:r w:rsidRPr="00FA77E7">
              <w:rPr>
                <w:sz w:val="22"/>
                <w:szCs w:val="22"/>
              </w:rPr>
              <w:t>Кошти, що враховуються у структурі тарифів за джерелами фінансування, тис. грн (без ПДВ)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 xml:space="preserve">загальна сума  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>з урахуванням:</w:t>
            </w:r>
          </w:p>
        </w:tc>
      </w:tr>
      <w:tr w:rsidR="00557620" w:rsidRPr="00FA77E7" w:rsidTr="004E518E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>виробничі інвестиції з прибутку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</w:pPr>
            <w:r w:rsidRPr="00FA77E7">
              <w:rPr>
                <w:sz w:val="22"/>
                <w:szCs w:val="22"/>
              </w:rPr>
              <w:t xml:space="preserve">сума інших залучених коштів, що підлягає поверненню у планованому періоді </w:t>
            </w:r>
          </w:p>
        </w:tc>
      </w:tr>
      <w:tr w:rsidR="00557620" w:rsidRPr="00FA77E7" w:rsidTr="004E518E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A77E7" w:rsidRDefault="00557620" w:rsidP="00FA77E7"/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Виробництво теплової енергії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Будівництво, реконструкція та модернізація об</w:t>
            </w:r>
            <w:r w:rsidRPr="00FA77E7">
              <w:rPr>
                <w:rFonts w:ascii="Calibri" w:hAnsi="Calibri"/>
                <w:sz w:val="20"/>
                <w:szCs w:val="20"/>
              </w:rPr>
              <w:t>’</w:t>
            </w:r>
            <w:r w:rsidRPr="00FA77E7">
              <w:rPr>
                <w:sz w:val="20"/>
                <w:szCs w:val="20"/>
              </w:rPr>
              <w:t>єктів теплопостачання (  не звільняється від оподаткування згідно з пунктом 154.9 статті 154 Податкового кодексу України), з урахуванням :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1.1.1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370,428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3DA4">
              <w:rPr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1.1.2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1.1.3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Усього за пунктом 1.1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566,238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566,238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1.2.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Інші заходи (не звільняється від оподаткування згідноз пунктом 154.9 статті 154 Податкового кодексу України), з урахуванням:  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1.2.1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03790" w:rsidRDefault="00557620" w:rsidP="00FA77E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03790" w:rsidRDefault="00557620" w:rsidP="00FA77E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103790" w:rsidRDefault="00557620" w:rsidP="00FA77E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1.2.2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1.2.3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4E518E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4E518E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1.2.4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1.2.5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Усього за пунктом 1.2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103790" w:rsidRDefault="00557620" w:rsidP="00FA77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 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Усього за розділом 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566,238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566,238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10379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10379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10379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ІІ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Транспортування  теплової енергії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Будівництво, реконструкція та модернізація об</w:t>
            </w:r>
            <w:r w:rsidRPr="00FA77E7">
              <w:rPr>
                <w:rFonts w:ascii="Calibri" w:hAnsi="Calibri"/>
                <w:sz w:val="20"/>
                <w:szCs w:val="20"/>
              </w:rPr>
              <w:t>’</w:t>
            </w:r>
            <w:r w:rsidRPr="00FA77E7">
              <w:rPr>
                <w:sz w:val="20"/>
                <w:szCs w:val="20"/>
              </w:rPr>
              <w:t>єктів теплопостачання (звільняється від оподаткування згідно з пунктом 154.9 статті 154  Податкового кодексу України), з урахуванням: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2.1.1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2.1.2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Усього за пунктом 2.1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2.2.1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1014,520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E518E" w:rsidRDefault="005576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7620" w:rsidRPr="00FA77E7" w:rsidTr="0003003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03003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2.2.2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03003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4E518E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E692E" w:rsidRDefault="00557620" w:rsidP="00030037">
            <w:pPr>
              <w:jc w:val="center"/>
              <w:rPr>
                <w:sz w:val="20"/>
                <w:szCs w:val="20"/>
              </w:rPr>
            </w:pPr>
            <w:r w:rsidRPr="00FE692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4E518E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03003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03003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 </w:t>
            </w:r>
          </w:p>
        </w:tc>
      </w:tr>
      <w:tr w:rsidR="00557620" w:rsidRPr="00FA77E7" w:rsidTr="0003003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993DA4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7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2.2.3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2.2.4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2.2.5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Усього за пунктом 2.2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</w:rPr>
              <w:t>1302,76</w:t>
            </w:r>
            <w:r w:rsidRPr="00993DA4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</w:rPr>
              <w:t>1302,76</w:t>
            </w:r>
            <w:r w:rsidRPr="00993DA4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Усього за розділом ІІ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</w:rPr>
              <w:t>1302,76</w:t>
            </w:r>
            <w:r w:rsidRPr="00993DA4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</w:rPr>
              <w:t>1302,76</w:t>
            </w:r>
            <w:r w:rsidRPr="00993DA4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Постачання теплової енергії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Будівництво, реконструкція та модернізація об</w:t>
            </w:r>
            <w:r w:rsidRPr="00FA77E7">
              <w:rPr>
                <w:rFonts w:ascii="Calibri" w:hAnsi="Calibri"/>
                <w:sz w:val="20"/>
                <w:szCs w:val="20"/>
              </w:rPr>
              <w:t>’</w:t>
            </w:r>
            <w:r w:rsidRPr="00FA77E7">
              <w:rPr>
                <w:sz w:val="20"/>
                <w:szCs w:val="20"/>
              </w:rPr>
              <w:t>єктів теплопостачання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3.1.1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3.1.2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3.1.3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Усього за пунктом 3.1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3.2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 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3.2.1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3.2.2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забезпечення  технологічного та/або комерційного обліку ресурсів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3.2.3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4E518E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E692E" w:rsidRDefault="00557620">
            <w:pPr>
              <w:jc w:val="center"/>
              <w:rPr>
                <w:sz w:val="20"/>
                <w:szCs w:val="20"/>
              </w:rPr>
            </w:pPr>
            <w:r w:rsidRPr="00FE692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4E518E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3.2.4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 xml:space="preserve">  3.2.5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Інші заходи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0,00</w:t>
            </w:r>
          </w:p>
        </w:tc>
      </w:tr>
      <w:tr w:rsidR="00557620" w:rsidRPr="00FA77E7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FA77E7" w:rsidRDefault="00557620" w:rsidP="00FA77E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7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FA77E7" w:rsidRDefault="00557620" w:rsidP="00FA77E7">
            <w:pPr>
              <w:jc w:val="center"/>
              <w:rPr>
                <w:sz w:val="20"/>
                <w:szCs w:val="20"/>
              </w:rPr>
            </w:pPr>
            <w:r w:rsidRPr="00FA77E7">
              <w:rPr>
                <w:sz w:val="20"/>
                <w:szCs w:val="20"/>
              </w:rPr>
              <w:t>Усього за пунктом 3.2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 w:rsidRPr="00993DA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 w:rsidRPr="00993DA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</w:tr>
      <w:tr w:rsidR="00557620" w:rsidRPr="00993DA4" w:rsidTr="004E518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993DA4" w:rsidRDefault="00557620" w:rsidP="00FA77E7">
            <w:pPr>
              <w:jc w:val="center"/>
              <w:rPr>
                <w:b/>
                <w:sz w:val="20"/>
                <w:szCs w:val="20"/>
              </w:rPr>
            </w:pPr>
            <w:r w:rsidRPr="00993D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Усього за розділом ІІІ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 w:rsidRPr="00993DA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sz w:val="20"/>
                <w:szCs w:val="20"/>
                <w:lang w:val="uk-UA"/>
              </w:rPr>
            </w:pPr>
            <w:r w:rsidRPr="00993DA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</w:tr>
      <w:tr w:rsidR="00557620" w:rsidRPr="00993DA4" w:rsidTr="004E518E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620" w:rsidRPr="00993DA4" w:rsidRDefault="00557620" w:rsidP="00FA77E7">
            <w:pPr>
              <w:jc w:val="center"/>
              <w:rPr>
                <w:b/>
                <w:sz w:val="20"/>
                <w:szCs w:val="20"/>
              </w:rPr>
            </w:pPr>
            <w:r w:rsidRPr="00993D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20" w:rsidRPr="00993DA4" w:rsidRDefault="00557620" w:rsidP="00FA77E7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Усього за інвестиційною програмою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1869,00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</w:rPr>
            </w:pPr>
            <w:r w:rsidRPr="00993DA4">
              <w:rPr>
                <w:bCs/>
                <w:sz w:val="20"/>
                <w:szCs w:val="20"/>
              </w:rPr>
              <w:t>1869,00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93DA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7620" w:rsidRPr="00993DA4" w:rsidRDefault="00557620" w:rsidP="00FA77E7">
            <w:pPr>
              <w:jc w:val="center"/>
              <w:rPr>
                <w:sz w:val="20"/>
                <w:szCs w:val="20"/>
              </w:rPr>
            </w:pPr>
            <w:r w:rsidRPr="00993DA4">
              <w:rPr>
                <w:sz w:val="20"/>
                <w:szCs w:val="20"/>
              </w:rPr>
              <w:t>0,00</w:t>
            </w:r>
          </w:p>
        </w:tc>
      </w:tr>
    </w:tbl>
    <w:p w:rsidR="00557620" w:rsidRPr="00993DA4" w:rsidRDefault="00557620" w:rsidP="000F6564">
      <w:pPr>
        <w:rPr>
          <w:b/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p w:rsidR="00557620" w:rsidRDefault="00557620" w:rsidP="000F6564">
      <w:pPr>
        <w:rPr>
          <w:lang w:val="uk-UA"/>
        </w:rPr>
      </w:pPr>
    </w:p>
    <w:tbl>
      <w:tblPr>
        <w:tblW w:w="9941" w:type="dxa"/>
        <w:tblInd w:w="94" w:type="dxa"/>
        <w:tblLook w:val="0000" w:firstRow="0" w:lastRow="0" w:firstColumn="0" w:lastColumn="0" w:noHBand="0" w:noVBand="0"/>
      </w:tblPr>
      <w:tblGrid>
        <w:gridCol w:w="616"/>
        <w:gridCol w:w="6155"/>
        <w:gridCol w:w="1042"/>
        <w:gridCol w:w="1151"/>
        <w:gridCol w:w="977"/>
      </w:tblGrid>
      <w:tr w:rsidR="00557620" w:rsidRPr="000D234A" w:rsidTr="00F46FC1">
        <w:trPr>
          <w:trHeight w:val="375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993DA4" w:rsidRDefault="00557620" w:rsidP="000D234A">
            <w:pPr>
              <w:jc w:val="center"/>
              <w:rPr>
                <w:bCs/>
                <w:sz w:val="28"/>
                <w:szCs w:val="28"/>
              </w:rPr>
            </w:pPr>
            <w:r w:rsidRPr="00993DA4">
              <w:rPr>
                <w:bCs/>
                <w:sz w:val="28"/>
                <w:szCs w:val="28"/>
              </w:rPr>
              <w:t xml:space="preserve">Узагальнена характеристика об’єктів теплопостачання </w:t>
            </w:r>
          </w:p>
        </w:tc>
      </w:tr>
      <w:tr w:rsidR="00557620" w:rsidRPr="000D234A" w:rsidTr="00F46FC1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7620" w:rsidRPr="000D234A" w:rsidTr="00F46FC1">
        <w:trPr>
          <w:trHeight w:val="660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620" w:rsidRPr="00993DA4" w:rsidRDefault="00557620" w:rsidP="000D234A">
            <w:pPr>
              <w:jc w:val="center"/>
              <w:rPr>
                <w:bCs/>
              </w:rPr>
            </w:pPr>
            <w:r w:rsidRPr="00993DA4">
              <w:rPr>
                <w:bCs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557620" w:rsidRPr="000D234A" w:rsidTr="00F46FC1">
        <w:trPr>
          <w:trHeight w:val="315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16"/>
                <w:szCs w:val="16"/>
              </w:rPr>
            </w:pPr>
            <w:r w:rsidRPr="000D234A">
              <w:rPr>
                <w:sz w:val="16"/>
                <w:szCs w:val="16"/>
              </w:rPr>
              <w:t>(найменування ліцензіата)</w:t>
            </w:r>
          </w:p>
        </w:tc>
      </w:tr>
      <w:tr w:rsidR="00557620" w:rsidRPr="000D234A" w:rsidTr="00F46FC1">
        <w:trPr>
          <w:trHeight w:val="315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993DA4" w:rsidRDefault="00557620" w:rsidP="00AE2FEF">
            <w:pPr>
              <w:jc w:val="center"/>
              <w:rPr>
                <w:bCs/>
                <w:lang w:val="uk-UA"/>
              </w:rPr>
            </w:pPr>
            <w:r w:rsidRPr="00993DA4">
              <w:rPr>
                <w:bCs/>
              </w:rPr>
              <w:t>станом на 01січня 20</w:t>
            </w:r>
            <w:r w:rsidRPr="00993DA4">
              <w:rPr>
                <w:bCs/>
                <w:lang w:val="uk-UA"/>
              </w:rPr>
              <w:t>19</w:t>
            </w:r>
            <w:r w:rsidRPr="00993DA4">
              <w:rPr>
                <w:bCs/>
              </w:rPr>
              <w:t xml:space="preserve"> р</w:t>
            </w:r>
            <w:r w:rsidRPr="00993DA4">
              <w:rPr>
                <w:bCs/>
                <w:lang w:val="uk-UA"/>
              </w:rPr>
              <w:t>оку</w:t>
            </w:r>
          </w:p>
        </w:tc>
      </w:tr>
      <w:tr w:rsidR="00557620" w:rsidRPr="000D234A" w:rsidTr="00F46FC1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993DA4" w:rsidRDefault="00557620" w:rsidP="000D234A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7620" w:rsidRPr="00993DA4" w:rsidRDefault="00557620" w:rsidP="000D234A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6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t>Найменування та характеристика об'єктів теплопостачання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t>Показник</w:t>
            </w:r>
          </w:p>
        </w:tc>
      </w:tr>
      <w:tr w:rsidR="00557620" w:rsidRPr="000D234A" w:rsidTr="00F46FC1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335A65" w:rsidRDefault="00557620" w:rsidP="000D23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335A65" w:rsidRDefault="00557620" w:rsidP="000D23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335A65" w:rsidRDefault="00557620" w:rsidP="000D23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t>загальний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t>з них аварійні</w:t>
            </w:r>
          </w:p>
        </w:tc>
      </w:tr>
      <w:tr w:rsidR="00557620" w:rsidRPr="000D234A" w:rsidTr="00F46FC1">
        <w:trPr>
          <w:trHeight w:val="255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t>І. Виробництво теплової енергії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Джерела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установлена потужність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69,0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Середнє навантаження котелень: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2D7224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Річний обсяг відпуску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F46FC1" w:rsidRDefault="00557620" w:rsidP="002D7224">
            <w:pPr>
              <w:jc w:val="center"/>
              <w:rPr>
                <w:sz w:val="20"/>
                <w:szCs w:val="20"/>
              </w:rPr>
            </w:pPr>
            <w:r w:rsidRPr="00F46FC1">
              <w:rPr>
                <w:sz w:val="20"/>
                <w:szCs w:val="20"/>
              </w:rPr>
              <w:t>Гкал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sz w:val="20"/>
                <w:szCs w:val="20"/>
                <w:lang w:val="uk-UA"/>
              </w:rPr>
            </w:pPr>
            <w:r w:rsidRPr="00335A65">
              <w:rPr>
                <w:sz w:val="20"/>
                <w:szCs w:val="20"/>
                <w:lang w:val="uk-UA"/>
              </w:rPr>
              <w:t>69689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Котли та хвостові поверхні нагріву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2.1.1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 видом теплоносія,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водогрійних з ККД менше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водогрійних з ККД більше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парових з ККД менше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парових з ККД більше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2.1.2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 видом палива,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 газоподібному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 твердому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 рідкому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Використання установлених виробничих потужностей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економайзерів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Газоповітряний тракт, димові труби, очистка димових газів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3.1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тягодуттєвих установок,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димососів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дуттєвих вентиляторів (установлених окремо)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3.2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установлена потужність тягодуттєвих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3.3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золошлакоуловлювачів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3.4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димових труб,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сталевих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цегляних та/або залізобетонних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03003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Допоміжне обладнання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30037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03003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деаераторних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03003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4.2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300"/>
        </w:trPr>
        <w:tc>
          <w:tcPr>
            <w:tcW w:w="9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0D234A">
            <w:pPr>
              <w:jc w:val="right"/>
            </w:pPr>
            <w:r w:rsidRPr="00335A65">
              <w:t>2                                           Продовження додатка 7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4.3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баків збору конденсату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4.4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4A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живильних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4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мережних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4A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4A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конденсаційних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рециркуляційних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насосів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4.5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1 385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35A65">
              <w:rPr>
                <w:rFonts w:ascii="Arial" w:hAnsi="Arial" w:cs="Arial"/>
                <w:iCs/>
                <w:sz w:val="18"/>
                <w:szCs w:val="18"/>
              </w:rPr>
              <w:t>202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Водопідготовка і водно-хімічний режим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5.1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5.2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насосів у складі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5.3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Електропостачання та електротехнічні пристрої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6.1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прямого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трансформаторного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6.2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6.3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трансформаторних підстанцій 10 (6)/0,4 кВ: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до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потужністю понад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6.4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Використання установлених виробничих потужностей електротехнічного обладнання: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7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Автоматизація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7.1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автоматизованих котелень, у тому числі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 повною автоматизацією (без постійного обслуговувального персоналу)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335A65">
              <w:rPr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 частковою автоматизацією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7.2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Прилади обліку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8.1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приладів обліку теплової енергії,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комерційного (у споживача)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8.2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Забезпеченість приладами обліку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Pr="00335A65" w:rsidRDefault="00557620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8.3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Забезпеченість приладами комерційного обліку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Pr="00335A65" w:rsidRDefault="00557620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95,6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8.4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Загальна кількість приладів обліку, що необхідно встановити до               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Pr="00335A65" w:rsidRDefault="00557620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Pr="00335A65" w:rsidRDefault="00557620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2D7224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комерційного обліку  : 2</w:t>
            </w:r>
            <w:r>
              <w:rPr>
                <w:sz w:val="20"/>
                <w:szCs w:val="20"/>
                <w:lang w:val="uk-UA"/>
              </w:rPr>
              <w:t>4</w:t>
            </w:r>
            <w:r w:rsidRPr="000D234A">
              <w:rPr>
                <w:sz w:val="20"/>
                <w:szCs w:val="20"/>
              </w:rPr>
              <w:t xml:space="preserve"> нас+1</w:t>
            </w:r>
            <w:r>
              <w:rPr>
                <w:sz w:val="20"/>
                <w:szCs w:val="20"/>
                <w:lang w:val="uk-UA"/>
              </w:rPr>
              <w:t>0</w:t>
            </w:r>
            <w:r w:rsidRPr="000D234A">
              <w:rPr>
                <w:sz w:val="20"/>
                <w:szCs w:val="20"/>
              </w:rPr>
              <w:t xml:space="preserve"> бюдж.+</w:t>
            </w:r>
            <w:r>
              <w:rPr>
                <w:sz w:val="20"/>
                <w:szCs w:val="20"/>
                <w:lang w:val="uk-UA"/>
              </w:rPr>
              <w:t>8</w:t>
            </w:r>
            <w:r w:rsidRPr="000D234A">
              <w:rPr>
                <w:sz w:val="20"/>
                <w:szCs w:val="20"/>
              </w:rPr>
              <w:t xml:space="preserve">  інші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Pr="00335A65" w:rsidRDefault="00557620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i/>
                <w:sz w:val="20"/>
                <w:szCs w:val="20"/>
              </w:rPr>
            </w:pPr>
            <w:r w:rsidRPr="00335A6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9.1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i/>
                <w:sz w:val="20"/>
                <w:szCs w:val="20"/>
              </w:rPr>
            </w:pPr>
            <w:r w:rsidRPr="00335A65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i/>
                <w:sz w:val="20"/>
                <w:szCs w:val="20"/>
              </w:rPr>
            </w:pPr>
            <w:r w:rsidRPr="00335A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i/>
                <w:sz w:val="20"/>
                <w:szCs w:val="20"/>
              </w:rPr>
            </w:pPr>
            <w:r w:rsidRPr="00335A6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5A65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10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i/>
                <w:sz w:val="20"/>
                <w:szCs w:val="20"/>
              </w:rPr>
            </w:pPr>
            <w:r w:rsidRPr="00335A65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D234A">
            <w:pPr>
              <w:jc w:val="center"/>
              <w:rPr>
                <w:i/>
                <w:sz w:val="20"/>
                <w:szCs w:val="20"/>
              </w:rPr>
            </w:pPr>
            <w:r w:rsidRPr="00335A65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03003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Магістральні теплові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30037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03003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11.1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Протяжність магістральних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030037">
        <w:trPr>
          <w:trHeight w:val="255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bCs/>
                <w:sz w:val="20"/>
                <w:szCs w:val="20"/>
              </w:rPr>
            </w:pPr>
            <w:r w:rsidRPr="00335A65">
              <w:rPr>
                <w:bCs/>
                <w:sz w:val="20"/>
                <w:szCs w:val="20"/>
              </w:rPr>
              <w:lastRenderedPageBreak/>
              <w:t>ІІ. Транспортування та постачання теплової енергії</w:t>
            </w:r>
          </w:p>
        </w:tc>
      </w:tr>
      <w:tr w:rsidR="00557620" w:rsidRPr="000D234A" w:rsidTr="0003003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підземних 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1D179D">
        <w:trPr>
          <w:trHeight w:val="300"/>
        </w:trPr>
        <w:tc>
          <w:tcPr>
            <w:tcW w:w="9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1D179D">
            <w:pPr>
              <w:jc w:val="right"/>
            </w:pPr>
            <w:r>
              <w:t>3                                           Продовження додатка 7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підземних безканальних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11.2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Місцеві (розподільчі)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12.1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Протяжність місцевих (розподільчих)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22,767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8,084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20,245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8,084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2,522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335A65" w:rsidRDefault="00557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A6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12.2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318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335A65" w:rsidRDefault="00557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A6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335A65">
              <w:rPr>
                <w:bCs/>
                <w:i/>
                <w:iCs/>
                <w:sz w:val="20"/>
                <w:szCs w:val="20"/>
                <w:u w:val="single"/>
              </w:rPr>
              <w:t>Мережі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335A65" w:rsidRDefault="00557620">
            <w:pPr>
              <w:rPr>
                <w:rFonts w:ascii="Arial" w:hAnsi="Arial" w:cs="Arial"/>
                <w:sz w:val="20"/>
                <w:szCs w:val="20"/>
              </w:rPr>
            </w:pPr>
            <w:r w:rsidRPr="00335A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13.1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Протяжність мереж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5,528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4,509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5,046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4,509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35A65">
              <w:rPr>
                <w:bCs/>
                <w:i/>
                <w:iCs/>
                <w:sz w:val="20"/>
                <w:szCs w:val="20"/>
              </w:rPr>
              <w:t>0,482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335A65" w:rsidRDefault="00557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A6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Центральні теплові пункти (ЦТП)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Індивідуальні теплові пункти (ІТП)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Обладнання ЦТП та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16.1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16.2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баків-акумуляторів гарячої води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16.3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насосів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16.4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17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Електропостачання та системи управління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17.1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17.2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систем автоматизації та контролю,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систем автоматичного погодного регулювання подачі теплоносія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17.3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систем диспетчерського управління та телемеханіки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23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Прилади обліку теплової енергії і лічильники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18.1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4B159A" w:rsidRDefault="00557620" w:rsidP="002D7224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D234A">
              <w:rPr>
                <w:sz w:val="20"/>
                <w:szCs w:val="20"/>
              </w:rPr>
              <w:t>Загальна кількість приладів обліку теплової енергії на ЦТП,у будинках</w:t>
            </w:r>
            <w:r>
              <w:rPr>
                <w:sz w:val="20"/>
                <w:szCs w:val="20"/>
                <w:lang w:val="uk-UA"/>
              </w:rPr>
              <w:t xml:space="preserve">  186 вводів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18.2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лічильників ГВП,з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18.3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Забезпеченість приладами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18.4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Забезпеченість лічильниками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18.5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Загальна кількість приладів обліку теплової енергії на ЦТП, у будинках,  що необхідно встановити до 100 % оснащеності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Default="0055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18.6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 xml:space="preserve"> 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b/>
                <w:i/>
                <w:sz w:val="20"/>
                <w:szCs w:val="20"/>
              </w:rPr>
            </w:pPr>
            <w:r w:rsidRPr="009458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b/>
                <w:i/>
                <w:sz w:val="20"/>
                <w:szCs w:val="20"/>
              </w:rPr>
            </w:pPr>
            <w:r w:rsidRPr="009458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b/>
                <w:i/>
                <w:sz w:val="20"/>
                <w:szCs w:val="20"/>
              </w:rPr>
            </w:pPr>
            <w:r w:rsidRPr="009458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19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b/>
                <w:i/>
                <w:sz w:val="20"/>
                <w:szCs w:val="20"/>
              </w:rPr>
            </w:pPr>
            <w:r w:rsidRPr="0094585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0300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sz w:val="20"/>
                <w:szCs w:val="20"/>
              </w:rPr>
            </w:pPr>
            <w:r w:rsidRPr="00335A6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0300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A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03003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lastRenderedPageBreak/>
              <w:t>19.1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35A65">
              <w:rPr>
                <w:i/>
                <w:sz w:val="20"/>
                <w:szCs w:val="20"/>
                <w:u w:val="single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03003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30037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030037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35A65">
              <w:rPr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3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75F69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1D179D">
        <w:trPr>
          <w:trHeight w:val="300"/>
        </w:trPr>
        <w:tc>
          <w:tcPr>
            <w:tcW w:w="9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1D179D">
            <w:pPr>
              <w:jc w:val="right"/>
            </w:pPr>
            <w:r>
              <w:rPr>
                <w:lang w:val="uk-UA"/>
              </w:rPr>
              <w:t>4</w:t>
            </w:r>
            <w:r>
              <w:t xml:space="preserve">                                           Продовження додатка 7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20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b/>
                <w:i/>
                <w:sz w:val="20"/>
                <w:szCs w:val="20"/>
              </w:rPr>
            </w:pPr>
            <w:r w:rsidRPr="00945854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ind w:firstLineChars="100" w:firstLine="200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A2165" w:rsidRDefault="00557620" w:rsidP="000D234A">
            <w:pPr>
              <w:jc w:val="center"/>
              <w:rPr>
                <w:sz w:val="20"/>
                <w:szCs w:val="20"/>
              </w:rPr>
            </w:pPr>
            <w:r w:rsidRPr="001A216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335A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335A65">
              <w:rPr>
                <w:bCs/>
                <w:iCs/>
                <w:sz w:val="20"/>
                <w:szCs w:val="20"/>
              </w:rPr>
              <w:t>Опалювальна площа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тис.кв.м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A2165" w:rsidRDefault="00557620" w:rsidP="000D234A">
            <w:pPr>
              <w:jc w:val="right"/>
            </w:pPr>
            <w:r w:rsidRPr="001A2165">
              <w:t>575,586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1A21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1A2165">
              <w:rPr>
                <w:bCs/>
                <w:iCs/>
                <w:sz w:val="20"/>
                <w:szCs w:val="20"/>
              </w:rPr>
              <w:t>Забезпечення гарячою водою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тис. жителів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5854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3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1A21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1A2165">
              <w:rPr>
                <w:bCs/>
                <w:iCs/>
                <w:sz w:val="20"/>
                <w:szCs w:val="20"/>
              </w:rPr>
              <w:t>Приєднане навантаження за категоріями: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7620" w:rsidRPr="00945854" w:rsidRDefault="00557620" w:rsidP="000D23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5854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620" w:rsidRPr="000D234A" w:rsidTr="00F46FC1">
        <w:trPr>
          <w:trHeight w:val="3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населення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A2165" w:rsidRDefault="00557620" w:rsidP="000D234A">
            <w:pPr>
              <w:jc w:val="center"/>
              <w:rPr>
                <w:sz w:val="20"/>
                <w:szCs w:val="20"/>
                <w:lang w:val="uk-UA"/>
              </w:rPr>
            </w:pPr>
            <w:r w:rsidRPr="001A2165">
              <w:rPr>
                <w:sz w:val="20"/>
                <w:szCs w:val="20"/>
                <w:lang w:val="uk-UA"/>
              </w:rPr>
              <w:t>28,48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3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бюджетні установи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A2165" w:rsidRDefault="00557620" w:rsidP="000D234A">
            <w:pPr>
              <w:jc w:val="center"/>
              <w:rPr>
                <w:sz w:val="20"/>
                <w:szCs w:val="20"/>
                <w:lang w:val="uk-UA"/>
              </w:rPr>
            </w:pPr>
            <w:r w:rsidRPr="001A2165">
              <w:rPr>
                <w:sz w:val="20"/>
                <w:szCs w:val="20"/>
                <w:lang w:val="uk-UA"/>
              </w:rPr>
              <w:t>6,53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3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інші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2D7224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A2165" w:rsidRDefault="00557620" w:rsidP="000D234A">
            <w:pPr>
              <w:jc w:val="center"/>
              <w:rPr>
                <w:sz w:val="20"/>
                <w:szCs w:val="20"/>
                <w:lang w:val="uk-UA"/>
              </w:rPr>
            </w:pPr>
            <w:r w:rsidRPr="001A2165">
              <w:rPr>
                <w:sz w:val="20"/>
                <w:szCs w:val="20"/>
                <w:lang w:val="uk-UA"/>
              </w:rPr>
              <w:t>1,64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620" w:rsidRPr="000D234A" w:rsidTr="00F46FC1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24</w:t>
            </w:r>
          </w:p>
        </w:tc>
        <w:tc>
          <w:tcPr>
            <w:tcW w:w="6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1A2165" w:rsidRDefault="00557620" w:rsidP="005448E7">
            <w:pPr>
              <w:ind w:firstLineChars="100" w:firstLine="200"/>
              <w:rPr>
                <w:bCs/>
                <w:iCs/>
                <w:sz w:val="20"/>
                <w:szCs w:val="20"/>
              </w:rPr>
            </w:pPr>
            <w:r w:rsidRPr="001A2165">
              <w:rPr>
                <w:bCs/>
                <w:iCs/>
                <w:sz w:val="20"/>
                <w:szCs w:val="20"/>
              </w:rPr>
              <w:t>Фактичні річні втрати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тис.Гкал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A2165" w:rsidRDefault="00557620" w:rsidP="000D234A">
            <w:pPr>
              <w:jc w:val="center"/>
              <w:rPr>
                <w:sz w:val="20"/>
                <w:szCs w:val="20"/>
              </w:rPr>
            </w:pPr>
            <w:r w:rsidRPr="001A2165">
              <w:rPr>
                <w:sz w:val="20"/>
                <w:szCs w:val="20"/>
              </w:rPr>
              <w:t>4349,6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57620" w:rsidRPr="000D234A" w:rsidTr="00F46FC1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sz w:val="20"/>
                <w:szCs w:val="20"/>
              </w:rPr>
            </w:pPr>
          </w:p>
        </w:tc>
        <w:tc>
          <w:tcPr>
            <w:tcW w:w="6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20" w:rsidRPr="000D234A" w:rsidRDefault="00557620" w:rsidP="000D234A">
            <w:pPr>
              <w:jc w:val="center"/>
              <w:rPr>
                <w:sz w:val="20"/>
                <w:szCs w:val="20"/>
              </w:rPr>
            </w:pPr>
            <w:r w:rsidRPr="000D234A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20" w:rsidRPr="001A2165" w:rsidRDefault="00557620" w:rsidP="000D234A">
            <w:pPr>
              <w:jc w:val="center"/>
              <w:rPr>
                <w:sz w:val="20"/>
                <w:szCs w:val="20"/>
              </w:rPr>
            </w:pPr>
            <w:r w:rsidRPr="001A2165">
              <w:rPr>
                <w:sz w:val="20"/>
                <w:szCs w:val="20"/>
              </w:rPr>
              <w:t>6,24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20" w:rsidRPr="000D234A" w:rsidRDefault="00557620" w:rsidP="000D2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57620" w:rsidRPr="001A2165" w:rsidRDefault="00557620">
      <w:pPr>
        <w:rPr>
          <w:b/>
          <w:lang w:val="uk-UA"/>
        </w:rPr>
      </w:pPr>
      <w:r>
        <w:rPr>
          <w:lang w:val="uk-UA"/>
        </w:rPr>
        <w:br w:type="page"/>
      </w:r>
    </w:p>
    <w:p w:rsidR="00557620" w:rsidRPr="001A2165" w:rsidRDefault="00557620" w:rsidP="00560C1C">
      <w:pPr>
        <w:jc w:val="center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lastRenderedPageBreak/>
        <w:t xml:space="preserve">ІНФОРМАЦІЙНА ЗГОДА </w:t>
      </w:r>
    </w:p>
    <w:p w:rsidR="00557620" w:rsidRPr="001A2165" w:rsidRDefault="00557620" w:rsidP="00560C1C">
      <w:pPr>
        <w:jc w:val="center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ПОСАДОВОЇ ОСОБИ ЛІЦЕНЗІАТА НА ОБРОБКУ </w:t>
      </w:r>
    </w:p>
    <w:p w:rsidR="00557620" w:rsidRPr="001A2165" w:rsidRDefault="00557620" w:rsidP="00560C1C">
      <w:pPr>
        <w:jc w:val="center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ПЕРСОНАЛЬНИХ ДАНИХ</w:t>
      </w:r>
    </w:p>
    <w:p w:rsidR="00557620" w:rsidRPr="001A2165" w:rsidRDefault="00557620" w:rsidP="00560C1C">
      <w:pPr>
        <w:rPr>
          <w:b/>
          <w:lang w:val="uk-UA"/>
        </w:rPr>
      </w:pPr>
    </w:p>
    <w:p w:rsidR="00557620" w:rsidRPr="001A2165" w:rsidRDefault="00557620" w:rsidP="00560C1C">
      <w:pPr>
        <w:rPr>
          <w:b/>
          <w:lang w:val="uk-UA"/>
        </w:rPr>
      </w:pPr>
    </w:p>
    <w:p w:rsidR="00557620" w:rsidRPr="001A2165" w:rsidRDefault="00557620" w:rsidP="00560C1C">
      <w:pPr>
        <w:ind w:firstLine="720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Я,      </w:t>
      </w:r>
      <w:r w:rsidRPr="001A2165">
        <w:rPr>
          <w:i/>
          <w:sz w:val="28"/>
          <w:szCs w:val="28"/>
          <w:u w:val="single"/>
        </w:rPr>
        <w:t xml:space="preserve">Тодорович Людмила </w:t>
      </w:r>
      <w:r w:rsidRPr="001A2165">
        <w:rPr>
          <w:i/>
          <w:sz w:val="28"/>
          <w:szCs w:val="28"/>
          <w:u w:val="single"/>
          <w:lang w:val="uk-UA"/>
        </w:rPr>
        <w:t>Михайлівна</w:t>
      </w:r>
      <w:r w:rsidRPr="001A2165">
        <w:rPr>
          <w:sz w:val="28"/>
          <w:szCs w:val="28"/>
          <w:lang w:val="uk-UA"/>
        </w:rPr>
        <w:t>,      при наданні даних до</w:t>
      </w:r>
    </w:p>
    <w:p w:rsidR="00557620" w:rsidRPr="001A2165" w:rsidRDefault="00557620" w:rsidP="00560C1C">
      <w:pPr>
        <w:ind w:firstLine="720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              </w:t>
      </w:r>
      <w:r w:rsidRPr="001A2165">
        <w:rPr>
          <w:sz w:val="20"/>
          <w:szCs w:val="20"/>
          <w:lang w:val="uk-UA"/>
        </w:rPr>
        <w:t xml:space="preserve">           (прізвище, ім’я, по батькові)</w:t>
      </w:r>
    </w:p>
    <w:p w:rsidR="00557620" w:rsidRPr="001A2165" w:rsidRDefault="00557620" w:rsidP="007F3E5F">
      <w:pPr>
        <w:jc w:val="center"/>
        <w:rPr>
          <w:i/>
          <w:sz w:val="28"/>
          <w:szCs w:val="28"/>
          <w:u w:val="single"/>
          <w:lang w:val="uk-UA"/>
        </w:rPr>
      </w:pPr>
      <w:r w:rsidRPr="001A2165">
        <w:rPr>
          <w:i/>
          <w:sz w:val="28"/>
          <w:szCs w:val="28"/>
          <w:u w:val="single"/>
          <w:lang w:val="uk-UA"/>
        </w:rPr>
        <w:t>Новоград-Волинської міської ради</w:t>
      </w:r>
    </w:p>
    <w:p w:rsidR="00557620" w:rsidRPr="006D196A" w:rsidRDefault="00557620" w:rsidP="00560C1C">
      <w:pPr>
        <w:rPr>
          <w:sz w:val="28"/>
          <w:szCs w:val="28"/>
          <w:lang w:val="uk-UA"/>
        </w:rPr>
      </w:pPr>
      <w:r w:rsidRPr="007F3E5F">
        <w:rPr>
          <w:sz w:val="28"/>
          <w:szCs w:val="28"/>
          <w:lang w:val="uk-UA"/>
        </w:rPr>
        <w:t xml:space="preserve">                                           </w:t>
      </w:r>
      <w:r w:rsidRPr="006D196A">
        <w:rPr>
          <w:sz w:val="20"/>
          <w:szCs w:val="20"/>
          <w:lang w:val="uk-UA"/>
        </w:rPr>
        <w:t>(найменування уповноваженого органу)</w:t>
      </w:r>
    </w:p>
    <w:p w:rsidR="00557620" w:rsidRDefault="00557620" w:rsidP="00560C1C">
      <w:pPr>
        <w:tabs>
          <w:tab w:val="left" w:pos="6240"/>
        </w:tabs>
        <w:spacing w:line="360" w:lineRule="auto"/>
        <w:jc w:val="both"/>
        <w:rPr>
          <w:sz w:val="28"/>
          <w:szCs w:val="28"/>
          <w:lang w:val="uk-UA"/>
        </w:rPr>
      </w:pPr>
      <w:r w:rsidRPr="00900143">
        <w:rPr>
          <w:sz w:val="28"/>
          <w:szCs w:val="28"/>
          <w:lang w:val="uk-UA"/>
        </w:rPr>
        <w:t>даю згоду відповідно до Закону України «Про захист персональних даних» на обробку моїх особистих персональних</w:t>
      </w:r>
      <w:r>
        <w:rPr>
          <w:sz w:val="28"/>
          <w:szCs w:val="28"/>
          <w:lang w:val="uk-UA"/>
        </w:rPr>
        <w:t xml:space="preserve"> даних</w:t>
      </w:r>
      <w:r w:rsidRPr="00900143">
        <w:rPr>
          <w:sz w:val="28"/>
          <w:szCs w:val="28"/>
          <w:lang w:val="uk-UA"/>
        </w:rPr>
        <w:t xml:space="preserve"> у картотеках</w:t>
      </w:r>
      <w:r>
        <w:rPr>
          <w:sz w:val="28"/>
          <w:szCs w:val="28"/>
          <w:lang w:val="uk-UA"/>
        </w:rPr>
        <w:t xml:space="preserve"> та/або</w:t>
      </w:r>
      <w:r w:rsidRPr="00900143">
        <w:rPr>
          <w:sz w:val="28"/>
          <w:szCs w:val="28"/>
          <w:lang w:val="uk-UA"/>
        </w:rPr>
        <w:t xml:space="preserve"> за   допомогою інформаційно-телекомунікаційн</w:t>
      </w:r>
      <w:r>
        <w:rPr>
          <w:sz w:val="28"/>
          <w:szCs w:val="28"/>
          <w:lang w:val="uk-UA"/>
        </w:rPr>
        <w:t>их</w:t>
      </w:r>
      <w:r w:rsidRPr="00900143">
        <w:rPr>
          <w:sz w:val="28"/>
          <w:szCs w:val="28"/>
          <w:lang w:val="uk-UA"/>
        </w:rPr>
        <w:t xml:space="preserve"> систем з метою підготовки відповідно до вимог законодавства статистичної, адміністративної та іншої інформації з питань </w:t>
      </w:r>
      <w:r>
        <w:rPr>
          <w:sz w:val="28"/>
          <w:szCs w:val="28"/>
          <w:lang w:val="uk-UA"/>
        </w:rPr>
        <w:t>діяльності ліцензіата</w:t>
      </w:r>
      <w:r w:rsidRPr="00900143">
        <w:rPr>
          <w:sz w:val="28"/>
          <w:szCs w:val="28"/>
          <w:lang w:val="uk-UA"/>
        </w:rPr>
        <w:t xml:space="preserve">. </w:t>
      </w:r>
    </w:p>
    <w:p w:rsidR="00557620" w:rsidRPr="006D196A" w:rsidRDefault="00557620" w:rsidP="00560C1C">
      <w:pPr>
        <w:rPr>
          <w:sz w:val="28"/>
          <w:szCs w:val="28"/>
          <w:lang w:val="uk-UA"/>
        </w:rPr>
      </w:pPr>
    </w:p>
    <w:p w:rsidR="00557620" w:rsidRPr="006D196A" w:rsidRDefault="00557620" w:rsidP="00560C1C">
      <w:pPr>
        <w:rPr>
          <w:lang w:val="uk-UA"/>
        </w:rPr>
      </w:pPr>
      <w:r w:rsidRPr="006D196A">
        <w:rPr>
          <w:lang w:val="uk-UA"/>
        </w:rPr>
        <w:t xml:space="preserve">___________________________                </w:t>
      </w:r>
      <w:r>
        <w:rPr>
          <w:lang w:val="uk-UA"/>
        </w:rPr>
        <w:t xml:space="preserve">                    </w:t>
      </w:r>
      <w:r w:rsidRPr="006D196A">
        <w:rPr>
          <w:lang w:val="uk-UA"/>
        </w:rPr>
        <w:t xml:space="preserve"> “____”________________ 20___ року              </w:t>
      </w:r>
    </w:p>
    <w:p w:rsidR="00557620" w:rsidRPr="006D196A" w:rsidRDefault="00557620" w:rsidP="00560C1C">
      <w:pPr>
        <w:rPr>
          <w:lang w:val="uk-UA"/>
        </w:rPr>
      </w:pPr>
      <w:r w:rsidRPr="006D196A">
        <w:rPr>
          <w:sz w:val="20"/>
          <w:szCs w:val="20"/>
          <w:lang w:val="uk-UA"/>
        </w:rPr>
        <w:t xml:space="preserve">                    (підпис)                                                                                                   (дата)                                                                                                                                                                                 </w:t>
      </w:r>
    </w:p>
    <w:p w:rsidR="00557620" w:rsidRPr="006D196A" w:rsidRDefault="00557620" w:rsidP="00560C1C">
      <w:pPr>
        <w:rPr>
          <w:lang w:val="uk-UA"/>
        </w:rPr>
      </w:pPr>
      <w:r w:rsidRPr="006D196A">
        <w:rPr>
          <w:lang w:val="uk-UA"/>
        </w:rPr>
        <w:tab/>
      </w:r>
      <w:r w:rsidRPr="006D196A">
        <w:rPr>
          <w:lang w:val="uk-UA"/>
        </w:rPr>
        <w:tab/>
      </w:r>
    </w:p>
    <w:p w:rsidR="00557620" w:rsidRDefault="00557620" w:rsidP="00560C1C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  <w:r>
        <w:rPr>
          <w:lang w:val="uk-UA"/>
        </w:rPr>
        <w:br w:type="page"/>
      </w:r>
    </w:p>
    <w:p w:rsidR="00557620" w:rsidRDefault="00557620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557620" w:rsidRDefault="00557620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557620" w:rsidRDefault="00557620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557620" w:rsidRDefault="00557620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557620" w:rsidRPr="001A2165" w:rsidRDefault="00557620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bCs/>
          <w:sz w:val="48"/>
          <w:szCs w:val="48"/>
        </w:rPr>
      </w:pPr>
      <w:r w:rsidRPr="001A2165">
        <w:rPr>
          <w:bCs/>
          <w:sz w:val="48"/>
          <w:szCs w:val="48"/>
        </w:rPr>
        <w:t xml:space="preserve">ПОЯСНЮВАЛЬНА ЗАПИСКА ДО ІНВЕСТИЦІЙНОЇ ПРОГРАМИ </w:t>
      </w:r>
    </w:p>
    <w:p w:rsidR="00557620" w:rsidRPr="001A2165" w:rsidRDefault="00557620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bCs/>
          <w:sz w:val="48"/>
          <w:szCs w:val="48"/>
        </w:rPr>
      </w:pPr>
      <w:r w:rsidRPr="001A2165">
        <w:rPr>
          <w:bCs/>
          <w:sz w:val="48"/>
          <w:szCs w:val="48"/>
        </w:rPr>
        <w:t>КП</w:t>
      </w:r>
      <w:r w:rsidRPr="001A2165">
        <w:rPr>
          <w:bCs/>
          <w:sz w:val="48"/>
          <w:szCs w:val="48"/>
          <w:lang w:val="uk-UA"/>
        </w:rPr>
        <w:t xml:space="preserve"> НВМР </w:t>
      </w:r>
      <w:r w:rsidRPr="001A2165">
        <w:rPr>
          <w:bCs/>
          <w:sz w:val="48"/>
          <w:szCs w:val="48"/>
        </w:rPr>
        <w:t xml:space="preserve"> «Новоград-Волинськтеплокомуненерго» </w:t>
      </w:r>
    </w:p>
    <w:p w:rsidR="00557620" w:rsidRPr="001A2165" w:rsidRDefault="00557620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</w:pPr>
      <w:r w:rsidRPr="001A2165">
        <w:rPr>
          <w:bCs/>
          <w:sz w:val="48"/>
          <w:szCs w:val="48"/>
        </w:rPr>
        <w:t>на 2020 рік</w:t>
      </w:r>
    </w:p>
    <w:p w:rsidR="00557620" w:rsidRDefault="00557620" w:rsidP="00560C1C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ind w:left="3820" w:hanging="141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A2165">
        <w:rPr>
          <w:bCs/>
          <w:sz w:val="28"/>
          <w:szCs w:val="28"/>
        </w:rPr>
        <w:lastRenderedPageBreak/>
        <w:t>Розділ 1. Загальні положення</w:t>
      </w:r>
    </w:p>
    <w:p w:rsidR="00557620" w:rsidRPr="002D35E4" w:rsidRDefault="00557620" w:rsidP="0068369D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ind w:left="1860"/>
        <w:outlineLvl w:val="0"/>
        <w:rPr>
          <w:sz w:val="28"/>
          <w:szCs w:val="28"/>
        </w:rPr>
      </w:pPr>
      <w:r w:rsidRPr="001A2165">
        <w:rPr>
          <w:bCs/>
          <w:sz w:val="28"/>
          <w:szCs w:val="28"/>
        </w:rPr>
        <w:t>1.1. Мета розробки інвестиційної програми</w:t>
      </w:r>
    </w:p>
    <w:p w:rsidR="00557620" w:rsidRPr="00C247F8" w:rsidRDefault="00557620" w:rsidP="0068369D">
      <w:pPr>
        <w:widowControl w:val="0"/>
        <w:autoSpaceDE w:val="0"/>
        <w:autoSpaceDN w:val="0"/>
        <w:adjustRightInd w:val="0"/>
        <w:spacing w:line="322" w:lineRule="exact"/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color w:val="000000"/>
          <w:w w:val="107"/>
          <w:sz w:val="28"/>
          <w:szCs w:val="28"/>
          <w:lang w:val="uk-UA"/>
        </w:rPr>
      </w:pPr>
      <w:r w:rsidRPr="001A2165">
        <w:rPr>
          <w:color w:val="000000"/>
          <w:w w:val="107"/>
          <w:sz w:val="28"/>
          <w:szCs w:val="28"/>
        </w:rPr>
        <w:t>Комунальним підприємством   Новоград-Волинської  міської ради  «Новоград-Волинськтеплокомуненерго» розроблена інвестиційна программа для  визначення обґрунтованості запланованих капіталовкладень у структурі інвестиційної складової тарифу на виробництво теплової енергії, її транспортування та постачання з метою економії паливно-енергетичних ресурсів  за рахунок модернізації діючих джерел теплової енергії і теплових  мереж</w:t>
      </w:r>
      <w:r>
        <w:rPr>
          <w:color w:val="000000"/>
          <w:w w:val="107"/>
          <w:sz w:val="28"/>
          <w:szCs w:val="28"/>
        </w:rPr>
        <w:t>.</w:t>
      </w: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1A2165">
        <w:rPr>
          <w:sz w:val="28"/>
          <w:szCs w:val="28"/>
        </w:rPr>
        <w:t>Основним напрямком інвестиційної програми є заміна обладнання котелень та теплових мереж. Це дозволить зменшити втрати при виробництві, транспортуванні та постачанні теплової енергії, а також зменшити поточні експлуатаційні витрати. В результаті реалізації заходів інвестиційної програми буде досягнуто суттєве підвищення ефективності використання палива, яке в свою чергу, приведе до зменшення рівня викидів парникових газів.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9" w:lineRule="exact"/>
        <w:rPr>
          <w:sz w:val="28"/>
          <w:szCs w:val="28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74" w:lineRule="auto"/>
        <w:ind w:firstLine="708"/>
        <w:jc w:val="both"/>
        <w:rPr>
          <w:sz w:val="28"/>
          <w:szCs w:val="28"/>
        </w:rPr>
      </w:pPr>
      <w:r w:rsidRPr="001A2165">
        <w:rPr>
          <w:sz w:val="28"/>
          <w:szCs w:val="28"/>
        </w:rPr>
        <w:t>Впровадження інвестиційної програми забезпечить  надійне теплопостачання  та  покращить   екологічну ситуацію в  м. Новоград-Волинськ</w:t>
      </w:r>
      <w:r w:rsidRPr="001A2165">
        <w:rPr>
          <w:sz w:val="28"/>
          <w:szCs w:val="28"/>
          <w:lang w:val="uk-UA"/>
        </w:rPr>
        <w:t>ий</w:t>
      </w:r>
      <w:r w:rsidRPr="001A2165">
        <w:rPr>
          <w:sz w:val="28"/>
          <w:szCs w:val="28"/>
        </w:rPr>
        <w:t>.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231" w:lineRule="exact"/>
        <w:rPr>
          <w:sz w:val="28"/>
          <w:szCs w:val="28"/>
        </w:rPr>
      </w:pPr>
    </w:p>
    <w:p w:rsidR="00557620" w:rsidRPr="00722124" w:rsidRDefault="00557620" w:rsidP="0068369D">
      <w:pPr>
        <w:widowControl w:val="0"/>
        <w:overflowPunct w:val="0"/>
        <w:autoSpaceDE w:val="0"/>
        <w:autoSpaceDN w:val="0"/>
        <w:adjustRightInd w:val="0"/>
        <w:spacing w:line="277" w:lineRule="auto"/>
        <w:ind w:left="3820" w:right="840" w:hanging="2287"/>
        <w:jc w:val="center"/>
        <w:rPr>
          <w:sz w:val="28"/>
          <w:szCs w:val="28"/>
        </w:rPr>
      </w:pPr>
      <w:r w:rsidRPr="00722124">
        <w:rPr>
          <w:bCs/>
          <w:sz w:val="28"/>
          <w:szCs w:val="28"/>
        </w:rPr>
        <w:t>1.2. Загальна інформація про теплопостачальне підприємство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8"/>
          <w:szCs w:val="28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1A2165">
        <w:rPr>
          <w:sz w:val="28"/>
          <w:szCs w:val="28"/>
        </w:rPr>
        <w:t>Повна назва підприємства – Комунальне підприємство Новоград-Волинської міської ради "Новоград - Волинськтеплокомуненерго". Скорочене найменування підприємства – КП НВМР «Новоград-Волинськтеплокомуненерго».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ind w:left="20" w:firstLine="689"/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Комунальне підприємство  Новоград</w:t>
      </w:r>
      <w:r>
        <w:rPr>
          <w:sz w:val="28"/>
          <w:szCs w:val="28"/>
          <w:lang w:val="uk-UA"/>
        </w:rPr>
        <w:t>-Волинської  міської ради "Ново</w:t>
      </w:r>
      <w:r w:rsidRPr="001A2165">
        <w:rPr>
          <w:sz w:val="28"/>
          <w:szCs w:val="28"/>
          <w:lang w:val="uk-UA"/>
        </w:rPr>
        <w:t>град-Волинськтеплокомуненерго" – створене на  базі  цілісного майнового комплексу теплового господарства  міста згідно  рішення 17 сесії Новоград-Волинської міської ради 5 скликання від 19.06.2008 року №330 «Про  створення  комунального  підприємства «Новоград-Волинськтеплокомуненерго»  та  реорганізацію   ОПТМ  «Новоград-Волинськтеплокомуненерго»  шляхом  приєднання  до  КП НВМР "Новоград-Волинськтеплокомуненерго".  Підприємство є правонаступником всіх прав та обов’язків Новоград-Волинського орендного підприємства теплових мереж «Новоград-Волинськтеплокомуненерго».</w:t>
      </w:r>
    </w:p>
    <w:p w:rsidR="00557620" w:rsidRPr="001A2165" w:rsidRDefault="00557620" w:rsidP="0068369D">
      <w:pPr>
        <w:ind w:firstLine="900"/>
        <w:jc w:val="both"/>
        <w:rPr>
          <w:sz w:val="28"/>
          <w:szCs w:val="28"/>
        </w:rPr>
      </w:pPr>
      <w:r w:rsidRPr="001A2165">
        <w:rPr>
          <w:sz w:val="28"/>
          <w:szCs w:val="28"/>
        </w:rPr>
        <w:t>КП НВМР «Новоград-Волинськтеплокомуненерго» є природним монополістом в</w:t>
      </w:r>
      <w:bookmarkStart w:id="3" w:name="page43"/>
      <w:bookmarkEnd w:id="3"/>
      <w:r w:rsidRPr="001A2165">
        <w:rPr>
          <w:sz w:val="28"/>
          <w:szCs w:val="28"/>
        </w:rPr>
        <w:t xml:space="preserve"> галузі теплопостачання міста Новограда - Волинського. Основним продуктом (товаром) підприємства є теплова енергія. Ринок цієї продукції є стабільним на протязі багатьох років. Вироблене тепло повністю реалізуєт</w:t>
      </w:r>
      <w:r>
        <w:rPr>
          <w:sz w:val="28"/>
          <w:szCs w:val="28"/>
        </w:rPr>
        <w:t>ься місцевим споживачам, а саме</w:t>
      </w:r>
      <w:r>
        <w:rPr>
          <w:sz w:val="28"/>
          <w:szCs w:val="28"/>
          <w:lang w:val="uk-UA"/>
        </w:rPr>
        <w:t>:</w:t>
      </w:r>
      <w:r w:rsidRPr="001A2165">
        <w:rPr>
          <w:sz w:val="28"/>
          <w:szCs w:val="28"/>
        </w:rPr>
        <w:t xml:space="preserve"> на потреби житлового сектору, підприємств та організацій державної та інших форм власності. Тривалість опалювального сезону близько 6 місяців, зазвичай з 15 жовтня по 15 квітня.</w:t>
      </w:r>
    </w:p>
    <w:p w:rsidR="00557620" w:rsidRPr="001A2165" w:rsidRDefault="00557620" w:rsidP="0068369D">
      <w:pPr>
        <w:ind w:firstLine="900"/>
        <w:jc w:val="both"/>
        <w:rPr>
          <w:sz w:val="28"/>
          <w:szCs w:val="28"/>
          <w:lang w:val="uk-UA"/>
        </w:rPr>
      </w:pPr>
    </w:p>
    <w:p w:rsidR="00557620" w:rsidRPr="001A2165" w:rsidRDefault="00557620" w:rsidP="0068369D">
      <w:pPr>
        <w:ind w:firstLine="900"/>
        <w:jc w:val="both"/>
        <w:rPr>
          <w:sz w:val="28"/>
          <w:szCs w:val="28"/>
        </w:rPr>
      </w:pPr>
      <w:r w:rsidRPr="001A2165">
        <w:rPr>
          <w:sz w:val="28"/>
          <w:szCs w:val="28"/>
          <w:lang w:val="uk-UA"/>
        </w:rPr>
        <w:t>Комунальне підприємство діє на підставі Статуту,  затвердженого зборам</w:t>
      </w:r>
      <w:r>
        <w:rPr>
          <w:sz w:val="28"/>
          <w:szCs w:val="28"/>
          <w:lang w:val="uk-UA"/>
        </w:rPr>
        <w:t>и колективу та зареєстрованого в</w:t>
      </w:r>
      <w:r w:rsidRPr="001A2165">
        <w:rPr>
          <w:sz w:val="28"/>
          <w:szCs w:val="28"/>
          <w:lang w:val="uk-UA"/>
        </w:rPr>
        <w:t>иконавчим комітетом Новоград-</w:t>
      </w:r>
      <w:r w:rsidRPr="001A2165">
        <w:rPr>
          <w:sz w:val="28"/>
          <w:szCs w:val="28"/>
          <w:lang w:val="uk-UA"/>
        </w:rPr>
        <w:lastRenderedPageBreak/>
        <w:t xml:space="preserve">Волинської міської ради. Підприємство є юридичною особою, має самостійний  баланс. 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2165">
        <w:rPr>
          <w:sz w:val="28"/>
          <w:szCs w:val="28"/>
        </w:rPr>
        <w:t xml:space="preserve">      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1A2165">
        <w:rPr>
          <w:sz w:val="28"/>
          <w:szCs w:val="28"/>
        </w:rPr>
        <w:t xml:space="preserve">   Юридична адреса: 11708, Житомирська обл., м. Новоград-Волинський, вул.Івана Франка,15-а</w:t>
      </w:r>
      <w:r w:rsidRPr="001A2165">
        <w:rPr>
          <w:color w:val="FF0000"/>
          <w:sz w:val="28"/>
          <w:szCs w:val="28"/>
        </w:rPr>
        <w:t>.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239" w:lineRule="auto"/>
        <w:ind w:left="740"/>
        <w:rPr>
          <w:sz w:val="28"/>
          <w:szCs w:val="28"/>
        </w:rPr>
      </w:pPr>
      <w:r w:rsidRPr="001A2165">
        <w:rPr>
          <w:sz w:val="28"/>
          <w:szCs w:val="28"/>
        </w:rPr>
        <w:t>Код за загальним класифікатором підприємств та організацій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  <w:r w:rsidRPr="001A2165">
        <w:rPr>
          <w:sz w:val="28"/>
          <w:szCs w:val="28"/>
        </w:rPr>
        <w:t>(ЄДРПОУ) – 35824365.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239" w:lineRule="auto"/>
        <w:ind w:left="740"/>
        <w:rPr>
          <w:sz w:val="28"/>
          <w:szCs w:val="28"/>
        </w:rPr>
      </w:pPr>
      <w:r w:rsidRPr="001A2165">
        <w:rPr>
          <w:sz w:val="28"/>
          <w:szCs w:val="28"/>
        </w:rPr>
        <w:t>Форма власності – комунальна.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708"/>
        <w:jc w:val="both"/>
        <w:outlineLvl w:val="0"/>
        <w:rPr>
          <w:sz w:val="28"/>
          <w:szCs w:val="28"/>
        </w:rPr>
      </w:pPr>
      <w:r w:rsidRPr="001A2165">
        <w:rPr>
          <w:sz w:val="28"/>
          <w:szCs w:val="28"/>
        </w:rPr>
        <w:t>Організаційно – правова форма за КОПФГ є 150 «комунальне підприємство».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689"/>
        <w:jc w:val="both"/>
        <w:rPr>
          <w:sz w:val="28"/>
          <w:szCs w:val="28"/>
        </w:rPr>
      </w:pPr>
      <w:r w:rsidRPr="001A2165">
        <w:rPr>
          <w:sz w:val="28"/>
          <w:szCs w:val="28"/>
        </w:rPr>
        <w:t>Міська громада здійснює свої права щодо управління підприємством безпосередньо через керівника підприємства, який підзвітний міській раді.</w:t>
      </w: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689"/>
        <w:jc w:val="both"/>
        <w:rPr>
          <w:sz w:val="28"/>
          <w:szCs w:val="28"/>
        </w:rPr>
      </w:pPr>
    </w:p>
    <w:p w:rsidR="00557620" w:rsidRPr="001A2165" w:rsidRDefault="00557620" w:rsidP="0068369D">
      <w:pPr>
        <w:ind w:firstLine="709"/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Метою створення підприємства є: </w:t>
      </w:r>
    </w:p>
    <w:p w:rsidR="00557620" w:rsidRPr="001A2165" w:rsidRDefault="00557620" w:rsidP="0068369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задоволення нагальних потреб жителів територіальної громади у невідкладних послугах з централізованого опалення ;</w:t>
      </w:r>
    </w:p>
    <w:p w:rsidR="00557620" w:rsidRPr="001A2165" w:rsidRDefault="00557620" w:rsidP="0068369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отримання прибутку. </w:t>
      </w:r>
    </w:p>
    <w:p w:rsidR="00557620" w:rsidRPr="001A2165" w:rsidRDefault="00557620" w:rsidP="0068369D">
      <w:pPr>
        <w:ind w:firstLine="709"/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Основними напрямами діяльності підприємства  є: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виробництво теплової енергії;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транспортування теплової енергії;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постачання теплової енергії та гарячої води всім категоріям споживачів;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технічне забезпечення перспективного розвитку теп</w:t>
      </w:r>
      <w:r>
        <w:rPr>
          <w:sz w:val="28"/>
          <w:szCs w:val="28"/>
          <w:lang w:val="uk-UA"/>
        </w:rPr>
        <w:t>лопостачання в зоні діяльності п</w:t>
      </w:r>
      <w:r w:rsidRPr="001A2165">
        <w:rPr>
          <w:sz w:val="28"/>
          <w:szCs w:val="28"/>
          <w:lang w:val="uk-UA"/>
        </w:rPr>
        <w:t xml:space="preserve">ідприємства;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</w:rPr>
        <w:t>діяльність із забезпечення фізичного комфорту</w:t>
      </w:r>
      <w:r w:rsidRPr="001A2165">
        <w:rPr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</w:rPr>
        <w:t>(послуги окремої дільниці "Лазня" по миттю соціально незахищених верств населення</w:t>
      </w:r>
      <w:r>
        <w:rPr>
          <w:sz w:val="28"/>
          <w:szCs w:val="28"/>
          <w:lang w:val="uk-UA"/>
        </w:rPr>
        <w:t>)</w:t>
      </w:r>
      <w:r w:rsidRPr="001A2165">
        <w:rPr>
          <w:sz w:val="28"/>
          <w:szCs w:val="28"/>
          <w:lang w:val="uk-UA"/>
        </w:rPr>
        <w:t xml:space="preserve">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ремонт і технічне обслуговування електричного й оптичного устаткування (послуга по обслуговуванню будинкових лічильників теплової енергії в житлових будинках, які не є власністю ліцензіата;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</w:rPr>
        <w:t>господарська діяльність, пов'язана із створенням об'єктів архітектури</w:t>
      </w:r>
      <w:r w:rsidRPr="001A2165">
        <w:rPr>
          <w:sz w:val="28"/>
          <w:szCs w:val="28"/>
          <w:lang w:val="uk-UA"/>
        </w:rPr>
        <w:t xml:space="preserve">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монтаж водопровідних мереж, систем опалення та кондиціонування (послуга по обслуговуванню модульних котелень, які опалюють будівлі шкіл та дошкільних навчальних закладів управління освіти і науки Новоград-Волинської міської ради);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</w:rPr>
        <w:t>надання в оренду й експлуатацію власного чи орендованого нерухомого майна (послуга з розміщення обладнання базових станцій стільникового зв'зку)</w:t>
      </w:r>
      <w:r w:rsidRPr="001A2165">
        <w:rPr>
          <w:sz w:val="28"/>
          <w:szCs w:val="28"/>
          <w:lang w:val="uk-UA"/>
        </w:rPr>
        <w:t xml:space="preserve">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діяльність у сфері інжинірингу, геології та геодезії, надання послуг з технічного консультування в цих сферах (видача технічних умов на відключення та приєднання до централізованих систем теплопостачання, розроблення проектної документації на встановлення приладів обліку теплової енергії);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</w:rPr>
        <w:t>оптова торгівля відходами та брухтом (реалізація металобрухту</w:t>
      </w:r>
      <w:r>
        <w:rPr>
          <w:sz w:val="28"/>
          <w:szCs w:val="28"/>
          <w:lang w:val="uk-UA"/>
        </w:rPr>
        <w:t>)</w:t>
      </w:r>
      <w:r w:rsidRPr="001A2165">
        <w:rPr>
          <w:sz w:val="28"/>
          <w:szCs w:val="28"/>
          <w:lang w:val="uk-UA"/>
        </w:rPr>
        <w:t xml:space="preserve">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транспортні послуги;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</w:rPr>
        <w:lastRenderedPageBreak/>
        <w:t>Інші види роздрібної торгівлі поза магазинами (реалізація матеріально-технічних цінностей)</w:t>
      </w:r>
      <w:r w:rsidRPr="001A2165">
        <w:rPr>
          <w:sz w:val="28"/>
          <w:szCs w:val="28"/>
          <w:lang w:val="uk-UA"/>
        </w:rPr>
        <w:t xml:space="preserve">; 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>проведення налагоджувальних робіт на паливовикористовуючому обладнанні;</w:t>
      </w:r>
    </w:p>
    <w:p w:rsidR="00557620" w:rsidRPr="001A2165" w:rsidRDefault="00557620" w:rsidP="006836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газовикористовуючому обладнанні, концентрації метану в колодязах, шахтах відповідно до заявленої галузі атестації; </w:t>
      </w:r>
    </w:p>
    <w:p w:rsidR="00557620" w:rsidRPr="001A2165" w:rsidRDefault="00557620" w:rsidP="0068369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jc w:val="both"/>
        <w:rPr>
          <w:color w:val="000000"/>
          <w:sz w:val="28"/>
          <w:szCs w:val="28"/>
          <w:lang w:val="uk-UA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  <w:lang w:val="uk-UA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  <w:lang w:val="uk-UA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  <w:lang w:val="uk-UA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73" w:lineRule="auto"/>
        <w:ind w:left="360"/>
        <w:jc w:val="both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 xml:space="preserve"> </w:t>
      </w:r>
    </w:p>
    <w:p w:rsidR="00557620" w:rsidRPr="001A2165" w:rsidRDefault="00557620" w:rsidP="0068369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709"/>
        <w:jc w:val="both"/>
        <w:rPr>
          <w:sz w:val="28"/>
          <w:szCs w:val="28"/>
          <w:lang w:val="uk-UA"/>
        </w:rPr>
      </w:pPr>
      <w:r w:rsidRPr="001A2165">
        <w:rPr>
          <w:spacing w:val="2"/>
          <w:w w:val="107"/>
          <w:sz w:val="28"/>
          <w:szCs w:val="28"/>
          <w:lang w:val="uk-UA"/>
        </w:rPr>
        <w:t>КП НВМР «Новоград-Волинськтеплокомуненерго»</w:t>
      </w:r>
      <w:r w:rsidRPr="001A2165">
        <w:rPr>
          <w:spacing w:val="19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має</w:t>
      </w:r>
      <w:r w:rsidRPr="001A2165">
        <w:rPr>
          <w:spacing w:val="18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лі</w:t>
      </w:r>
      <w:r w:rsidRPr="001A2165">
        <w:rPr>
          <w:spacing w:val="1"/>
          <w:sz w:val="28"/>
          <w:szCs w:val="28"/>
          <w:lang w:val="uk-UA"/>
        </w:rPr>
        <w:t>ц</w:t>
      </w:r>
      <w:r w:rsidRPr="001A2165">
        <w:rPr>
          <w:spacing w:val="-2"/>
          <w:sz w:val="28"/>
          <w:szCs w:val="28"/>
          <w:lang w:val="uk-UA"/>
        </w:rPr>
        <w:t>е</w:t>
      </w:r>
      <w:r w:rsidRPr="001A2165">
        <w:rPr>
          <w:spacing w:val="1"/>
          <w:sz w:val="28"/>
          <w:szCs w:val="28"/>
          <w:lang w:val="uk-UA"/>
        </w:rPr>
        <w:t>н</w:t>
      </w:r>
      <w:r w:rsidRPr="001A2165">
        <w:rPr>
          <w:sz w:val="28"/>
          <w:szCs w:val="28"/>
          <w:lang w:val="uk-UA"/>
        </w:rPr>
        <w:t>з</w:t>
      </w:r>
      <w:r w:rsidRPr="001A2165">
        <w:rPr>
          <w:spacing w:val="1"/>
          <w:sz w:val="28"/>
          <w:szCs w:val="28"/>
          <w:lang w:val="uk-UA"/>
        </w:rPr>
        <w:t>ії</w:t>
      </w:r>
      <w:r w:rsidRPr="001A2165">
        <w:rPr>
          <w:spacing w:val="18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на</w:t>
      </w:r>
      <w:r w:rsidRPr="001A2165">
        <w:rPr>
          <w:spacing w:val="17"/>
          <w:sz w:val="28"/>
          <w:szCs w:val="28"/>
          <w:lang w:val="uk-UA"/>
        </w:rPr>
        <w:t xml:space="preserve"> </w:t>
      </w:r>
      <w:r w:rsidRPr="001A2165">
        <w:rPr>
          <w:spacing w:val="1"/>
          <w:sz w:val="28"/>
          <w:szCs w:val="28"/>
          <w:lang w:val="uk-UA"/>
        </w:rPr>
        <w:t>н</w:t>
      </w:r>
      <w:r w:rsidRPr="001A2165">
        <w:rPr>
          <w:sz w:val="28"/>
          <w:szCs w:val="28"/>
          <w:lang w:val="uk-UA"/>
        </w:rPr>
        <w:t>аст</w:t>
      </w:r>
      <w:r w:rsidRPr="001A2165">
        <w:rPr>
          <w:spacing w:val="-4"/>
          <w:sz w:val="28"/>
          <w:szCs w:val="28"/>
          <w:lang w:val="uk-UA"/>
        </w:rPr>
        <w:t>у</w:t>
      </w:r>
      <w:r w:rsidRPr="001A2165">
        <w:rPr>
          <w:spacing w:val="1"/>
          <w:sz w:val="28"/>
          <w:szCs w:val="28"/>
          <w:lang w:val="uk-UA"/>
        </w:rPr>
        <w:t>пн</w:t>
      </w:r>
      <w:r w:rsidRPr="001A2165">
        <w:rPr>
          <w:sz w:val="28"/>
          <w:szCs w:val="28"/>
          <w:lang w:val="uk-UA"/>
        </w:rPr>
        <w:t>і</w:t>
      </w:r>
      <w:r w:rsidRPr="001A2165">
        <w:rPr>
          <w:spacing w:val="18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ви</w:t>
      </w:r>
      <w:r w:rsidRPr="001A2165">
        <w:rPr>
          <w:spacing w:val="1"/>
          <w:sz w:val="28"/>
          <w:szCs w:val="28"/>
          <w:lang w:val="uk-UA"/>
        </w:rPr>
        <w:t>д</w:t>
      </w:r>
      <w:r w:rsidRPr="001A2165">
        <w:rPr>
          <w:sz w:val="28"/>
          <w:szCs w:val="28"/>
          <w:lang w:val="uk-UA"/>
        </w:rPr>
        <w:t>и</w:t>
      </w:r>
      <w:r w:rsidRPr="001A2165">
        <w:rPr>
          <w:spacing w:val="17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д</w:t>
      </w:r>
      <w:r w:rsidRPr="001A2165">
        <w:rPr>
          <w:spacing w:val="1"/>
          <w:sz w:val="28"/>
          <w:szCs w:val="28"/>
          <w:lang w:val="uk-UA"/>
        </w:rPr>
        <w:t>ія</w:t>
      </w:r>
      <w:r w:rsidRPr="001A2165">
        <w:rPr>
          <w:sz w:val="28"/>
          <w:szCs w:val="28"/>
          <w:lang w:val="uk-UA"/>
        </w:rPr>
        <w:t>льн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z w:val="28"/>
          <w:szCs w:val="28"/>
          <w:lang w:val="uk-UA"/>
        </w:rPr>
        <w:t>с</w:t>
      </w:r>
      <w:r w:rsidRPr="001A2165">
        <w:rPr>
          <w:spacing w:val="-3"/>
          <w:sz w:val="28"/>
          <w:szCs w:val="28"/>
          <w:lang w:val="uk-UA"/>
        </w:rPr>
        <w:t>т</w:t>
      </w:r>
      <w:r w:rsidRPr="001A2165">
        <w:rPr>
          <w:spacing w:val="1"/>
          <w:sz w:val="28"/>
          <w:szCs w:val="28"/>
          <w:lang w:val="uk-UA"/>
        </w:rPr>
        <w:t>і</w:t>
      </w:r>
      <w:r w:rsidRPr="001A2165">
        <w:rPr>
          <w:sz w:val="28"/>
          <w:szCs w:val="28"/>
          <w:lang w:val="uk-UA"/>
        </w:rPr>
        <w:t>:</w:t>
      </w:r>
      <w:r w:rsidRPr="001A2165">
        <w:rPr>
          <w:spacing w:val="18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в</w:t>
      </w:r>
      <w:r w:rsidRPr="001A2165">
        <w:rPr>
          <w:spacing w:val="-2"/>
          <w:sz w:val="28"/>
          <w:szCs w:val="28"/>
          <w:lang w:val="uk-UA"/>
        </w:rPr>
        <w:t>и</w:t>
      </w:r>
      <w:r w:rsidRPr="001A2165">
        <w:rPr>
          <w:spacing w:val="1"/>
          <w:sz w:val="28"/>
          <w:szCs w:val="28"/>
          <w:lang w:val="uk-UA"/>
        </w:rPr>
        <w:t>р</w:t>
      </w:r>
      <w:r w:rsidRPr="001A2165">
        <w:rPr>
          <w:sz w:val="28"/>
          <w:szCs w:val="28"/>
          <w:lang w:val="uk-UA"/>
        </w:rPr>
        <w:t>обн</w:t>
      </w:r>
      <w:r w:rsidRPr="001A2165">
        <w:rPr>
          <w:spacing w:val="1"/>
          <w:sz w:val="28"/>
          <w:szCs w:val="28"/>
          <w:lang w:val="uk-UA"/>
        </w:rPr>
        <w:t>иц</w:t>
      </w:r>
      <w:r w:rsidRPr="001A2165">
        <w:rPr>
          <w:sz w:val="28"/>
          <w:szCs w:val="28"/>
          <w:lang w:val="uk-UA"/>
        </w:rPr>
        <w:t>т</w:t>
      </w:r>
      <w:r w:rsidRPr="001A2165">
        <w:rPr>
          <w:spacing w:val="-3"/>
          <w:sz w:val="28"/>
          <w:szCs w:val="28"/>
          <w:lang w:val="uk-UA"/>
        </w:rPr>
        <w:t>в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z w:val="28"/>
          <w:szCs w:val="28"/>
          <w:lang w:val="uk-UA"/>
        </w:rPr>
        <w:t>,</w:t>
      </w:r>
      <w:r w:rsidRPr="001A2165">
        <w:rPr>
          <w:spacing w:val="18"/>
          <w:sz w:val="28"/>
          <w:szCs w:val="28"/>
          <w:lang w:val="uk-UA"/>
        </w:rPr>
        <w:t xml:space="preserve"> </w:t>
      </w:r>
      <w:r w:rsidRPr="001A2165">
        <w:rPr>
          <w:spacing w:val="-3"/>
          <w:sz w:val="28"/>
          <w:szCs w:val="28"/>
          <w:lang w:val="uk-UA"/>
        </w:rPr>
        <w:t>т</w:t>
      </w:r>
      <w:r w:rsidRPr="001A2165">
        <w:rPr>
          <w:spacing w:val="1"/>
          <w:sz w:val="28"/>
          <w:szCs w:val="28"/>
          <w:lang w:val="uk-UA"/>
        </w:rPr>
        <w:t>р</w:t>
      </w:r>
      <w:r w:rsidRPr="001A2165">
        <w:rPr>
          <w:sz w:val="28"/>
          <w:szCs w:val="28"/>
          <w:lang w:val="uk-UA"/>
        </w:rPr>
        <w:t>ансп</w:t>
      </w:r>
      <w:r w:rsidRPr="001A2165">
        <w:rPr>
          <w:spacing w:val="1"/>
          <w:sz w:val="28"/>
          <w:szCs w:val="28"/>
          <w:lang w:val="uk-UA"/>
        </w:rPr>
        <w:t>ор</w:t>
      </w:r>
      <w:r w:rsidRPr="001A2165">
        <w:rPr>
          <w:sz w:val="28"/>
          <w:szCs w:val="28"/>
          <w:lang w:val="uk-UA"/>
        </w:rPr>
        <w:t>т</w:t>
      </w:r>
      <w:r w:rsidRPr="001A2165">
        <w:rPr>
          <w:spacing w:val="-4"/>
          <w:sz w:val="28"/>
          <w:szCs w:val="28"/>
          <w:lang w:val="uk-UA"/>
        </w:rPr>
        <w:t>у</w:t>
      </w:r>
      <w:r w:rsidRPr="001A2165">
        <w:rPr>
          <w:sz w:val="28"/>
          <w:szCs w:val="28"/>
          <w:lang w:val="uk-UA"/>
        </w:rPr>
        <w:t>ва</w:t>
      </w:r>
      <w:r w:rsidRPr="001A2165">
        <w:rPr>
          <w:spacing w:val="1"/>
          <w:sz w:val="28"/>
          <w:szCs w:val="28"/>
          <w:lang w:val="uk-UA"/>
        </w:rPr>
        <w:t>н</w:t>
      </w:r>
      <w:r w:rsidRPr="001A2165">
        <w:rPr>
          <w:spacing w:val="-2"/>
          <w:sz w:val="28"/>
          <w:szCs w:val="28"/>
          <w:lang w:val="uk-UA"/>
        </w:rPr>
        <w:t>н</w:t>
      </w:r>
      <w:r w:rsidRPr="001A2165">
        <w:rPr>
          <w:sz w:val="28"/>
          <w:szCs w:val="28"/>
          <w:lang w:val="uk-UA"/>
        </w:rPr>
        <w:t>я</w:t>
      </w:r>
      <w:r w:rsidRPr="001A2165">
        <w:rPr>
          <w:spacing w:val="17"/>
          <w:sz w:val="28"/>
          <w:szCs w:val="28"/>
          <w:lang w:val="uk-UA"/>
        </w:rPr>
        <w:t>, постачання</w:t>
      </w:r>
      <w:r w:rsidRPr="001A2165">
        <w:rPr>
          <w:spacing w:val="15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те</w:t>
      </w:r>
      <w:r w:rsidRPr="001A2165">
        <w:rPr>
          <w:spacing w:val="1"/>
          <w:sz w:val="28"/>
          <w:szCs w:val="28"/>
          <w:lang w:val="uk-UA"/>
        </w:rPr>
        <w:t>п</w:t>
      </w:r>
      <w:r w:rsidRPr="001A2165">
        <w:rPr>
          <w:sz w:val="28"/>
          <w:szCs w:val="28"/>
          <w:lang w:val="uk-UA"/>
        </w:rPr>
        <w:t>л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pacing w:val="-3"/>
          <w:sz w:val="28"/>
          <w:szCs w:val="28"/>
          <w:lang w:val="uk-UA"/>
        </w:rPr>
        <w:t>в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z w:val="28"/>
          <w:szCs w:val="28"/>
          <w:lang w:val="uk-UA"/>
        </w:rPr>
        <w:t>ї</w:t>
      </w:r>
      <w:r w:rsidRPr="001A2165">
        <w:rPr>
          <w:spacing w:val="18"/>
          <w:sz w:val="28"/>
          <w:szCs w:val="28"/>
          <w:lang w:val="uk-UA"/>
        </w:rPr>
        <w:t xml:space="preserve"> </w:t>
      </w:r>
      <w:r w:rsidRPr="001A2165">
        <w:rPr>
          <w:spacing w:val="-2"/>
          <w:sz w:val="28"/>
          <w:szCs w:val="28"/>
          <w:lang w:val="uk-UA"/>
        </w:rPr>
        <w:t>е</w:t>
      </w:r>
      <w:r w:rsidRPr="001A2165">
        <w:rPr>
          <w:spacing w:val="1"/>
          <w:sz w:val="28"/>
          <w:szCs w:val="28"/>
          <w:lang w:val="uk-UA"/>
        </w:rPr>
        <w:t>н</w:t>
      </w:r>
      <w:r w:rsidRPr="001A2165">
        <w:rPr>
          <w:spacing w:val="-2"/>
          <w:sz w:val="28"/>
          <w:szCs w:val="28"/>
          <w:lang w:val="uk-UA"/>
        </w:rPr>
        <w:t>е</w:t>
      </w:r>
      <w:r w:rsidRPr="001A2165">
        <w:rPr>
          <w:spacing w:val="1"/>
          <w:sz w:val="28"/>
          <w:szCs w:val="28"/>
          <w:lang w:val="uk-UA"/>
        </w:rPr>
        <w:t>р</w:t>
      </w:r>
      <w:r w:rsidRPr="001A2165">
        <w:rPr>
          <w:sz w:val="28"/>
          <w:szCs w:val="28"/>
          <w:lang w:val="uk-UA"/>
        </w:rPr>
        <w:t>гії;</w:t>
      </w:r>
      <w:r w:rsidRPr="001A2165">
        <w:rPr>
          <w:spacing w:val="18"/>
          <w:sz w:val="28"/>
          <w:szCs w:val="28"/>
          <w:lang w:val="uk-UA"/>
        </w:rPr>
        <w:t xml:space="preserve"> </w:t>
      </w:r>
      <w:r w:rsidRPr="001A2165">
        <w:rPr>
          <w:spacing w:val="-2"/>
          <w:sz w:val="28"/>
          <w:szCs w:val="28"/>
          <w:lang w:val="uk-UA"/>
        </w:rPr>
        <w:t>м</w:t>
      </w:r>
      <w:r w:rsidRPr="001A2165">
        <w:rPr>
          <w:spacing w:val="1"/>
          <w:sz w:val="28"/>
          <w:szCs w:val="28"/>
          <w:lang w:val="uk-UA"/>
        </w:rPr>
        <w:t>он</w:t>
      </w:r>
      <w:r w:rsidRPr="001A2165">
        <w:rPr>
          <w:spacing w:val="-3"/>
          <w:sz w:val="28"/>
          <w:szCs w:val="28"/>
          <w:lang w:val="uk-UA"/>
        </w:rPr>
        <w:t>т</w:t>
      </w:r>
      <w:r w:rsidRPr="001A2165">
        <w:rPr>
          <w:sz w:val="28"/>
          <w:szCs w:val="28"/>
          <w:lang w:val="uk-UA"/>
        </w:rPr>
        <w:t>аж</w:t>
      </w:r>
      <w:r w:rsidRPr="001A2165">
        <w:rPr>
          <w:spacing w:val="14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та</w:t>
      </w:r>
      <w:r w:rsidRPr="001A2165">
        <w:rPr>
          <w:spacing w:val="17"/>
          <w:sz w:val="28"/>
          <w:szCs w:val="28"/>
          <w:lang w:val="uk-UA"/>
        </w:rPr>
        <w:t xml:space="preserve"> </w:t>
      </w:r>
      <w:r w:rsidRPr="001A2165">
        <w:rPr>
          <w:spacing w:val="1"/>
          <w:sz w:val="28"/>
          <w:szCs w:val="28"/>
          <w:lang w:val="uk-UA"/>
        </w:rPr>
        <w:t>р</w:t>
      </w:r>
      <w:r w:rsidRPr="001A2165">
        <w:rPr>
          <w:sz w:val="28"/>
          <w:szCs w:val="28"/>
          <w:lang w:val="uk-UA"/>
        </w:rPr>
        <w:t>е</w:t>
      </w:r>
      <w:r w:rsidRPr="001A2165">
        <w:rPr>
          <w:spacing w:val="-2"/>
          <w:sz w:val="28"/>
          <w:szCs w:val="28"/>
          <w:lang w:val="uk-UA"/>
        </w:rPr>
        <w:t>м</w:t>
      </w:r>
      <w:r w:rsidRPr="001A2165">
        <w:rPr>
          <w:spacing w:val="1"/>
          <w:sz w:val="28"/>
          <w:szCs w:val="28"/>
          <w:lang w:val="uk-UA"/>
        </w:rPr>
        <w:t>он</w:t>
      </w:r>
      <w:r w:rsidRPr="001A2165">
        <w:rPr>
          <w:sz w:val="28"/>
          <w:szCs w:val="28"/>
          <w:lang w:val="uk-UA"/>
        </w:rPr>
        <w:t>т</w:t>
      </w:r>
      <w:r w:rsidRPr="001A2165">
        <w:rPr>
          <w:spacing w:val="16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т</w:t>
      </w:r>
      <w:r w:rsidRPr="001A2165">
        <w:rPr>
          <w:spacing w:val="-2"/>
          <w:sz w:val="28"/>
          <w:szCs w:val="28"/>
          <w:lang w:val="uk-UA"/>
        </w:rPr>
        <w:t>е</w:t>
      </w:r>
      <w:r w:rsidRPr="001A2165">
        <w:rPr>
          <w:spacing w:val="1"/>
          <w:sz w:val="28"/>
          <w:szCs w:val="28"/>
          <w:lang w:val="uk-UA"/>
        </w:rPr>
        <w:t>х</w:t>
      </w:r>
      <w:r w:rsidRPr="001A2165">
        <w:rPr>
          <w:sz w:val="28"/>
          <w:szCs w:val="28"/>
          <w:lang w:val="uk-UA"/>
        </w:rPr>
        <w:t>н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z w:val="28"/>
          <w:szCs w:val="28"/>
          <w:lang w:val="uk-UA"/>
        </w:rPr>
        <w:t>логічн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z w:val="28"/>
          <w:szCs w:val="28"/>
          <w:lang w:val="uk-UA"/>
        </w:rPr>
        <w:t>го</w:t>
      </w:r>
      <w:r w:rsidRPr="001A2165">
        <w:rPr>
          <w:spacing w:val="25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о</w:t>
      </w:r>
      <w:r w:rsidRPr="001A2165">
        <w:rPr>
          <w:spacing w:val="1"/>
          <w:sz w:val="28"/>
          <w:szCs w:val="28"/>
          <w:lang w:val="uk-UA"/>
        </w:rPr>
        <w:t>б</w:t>
      </w:r>
      <w:r w:rsidRPr="001A2165">
        <w:rPr>
          <w:sz w:val="28"/>
          <w:szCs w:val="28"/>
          <w:lang w:val="uk-UA"/>
        </w:rPr>
        <w:t>лад</w:t>
      </w:r>
      <w:r w:rsidRPr="001A2165">
        <w:rPr>
          <w:spacing w:val="1"/>
          <w:sz w:val="28"/>
          <w:szCs w:val="28"/>
          <w:lang w:val="uk-UA"/>
        </w:rPr>
        <w:t>н</w:t>
      </w:r>
      <w:r w:rsidRPr="001A2165">
        <w:rPr>
          <w:spacing w:val="-2"/>
          <w:sz w:val="28"/>
          <w:szCs w:val="28"/>
          <w:lang w:val="uk-UA"/>
        </w:rPr>
        <w:t>а</w:t>
      </w:r>
      <w:r w:rsidRPr="001A2165">
        <w:rPr>
          <w:spacing w:val="1"/>
          <w:sz w:val="28"/>
          <w:szCs w:val="28"/>
          <w:lang w:val="uk-UA"/>
        </w:rPr>
        <w:t>ння,</w:t>
      </w:r>
      <w:r w:rsidRPr="001A2165">
        <w:rPr>
          <w:spacing w:val="24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має</w:t>
      </w:r>
      <w:r w:rsidRPr="001A2165">
        <w:rPr>
          <w:spacing w:val="23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в</w:t>
      </w:r>
      <w:r w:rsidRPr="001A2165">
        <w:rPr>
          <w:spacing w:val="1"/>
          <w:sz w:val="28"/>
          <w:szCs w:val="28"/>
          <w:lang w:val="uk-UA"/>
        </w:rPr>
        <w:t>ідпо</w:t>
      </w:r>
      <w:r w:rsidRPr="001A2165">
        <w:rPr>
          <w:spacing w:val="-3"/>
          <w:sz w:val="28"/>
          <w:szCs w:val="28"/>
          <w:lang w:val="uk-UA"/>
        </w:rPr>
        <w:t>в</w:t>
      </w:r>
      <w:r w:rsidRPr="001A2165">
        <w:rPr>
          <w:sz w:val="28"/>
          <w:szCs w:val="28"/>
          <w:lang w:val="uk-UA"/>
        </w:rPr>
        <w:t>і</w:t>
      </w:r>
      <w:r w:rsidRPr="001A2165">
        <w:rPr>
          <w:spacing w:val="1"/>
          <w:sz w:val="28"/>
          <w:szCs w:val="28"/>
          <w:lang w:val="uk-UA"/>
        </w:rPr>
        <w:t>д</w:t>
      </w:r>
      <w:r w:rsidRPr="001A2165">
        <w:rPr>
          <w:sz w:val="28"/>
          <w:szCs w:val="28"/>
          <w:lang w:val="uk-UA"/>
        </w:rPr>
        <w:t>ні</w:t>
      </w:r>
      <w:r w:rsidRPr="001A2165">
        <w:rPr>
          <w:spacing w:val="22"/>
          <w:sz w:val="28"/>
          <w:szCs w:val="28"/>
          <w:lang w:val="uk-UA"/>
        </w:rPr>
        <w:t xml:space="preserve"> </w:t>
      </w:r>
      <w:r w:rsidRPr="001A2165">
        <w:rPr>
          <w:spacing w:val="1"/>
          <w:sz w:val="28"/>
          <w:szCs w:val="28"/>
          <w:lang w:val="uk-UA"/>
        </w:rPr>
        <w:t>до</w:t>
      </w:r>
      <w:r w:rsidRPr="001A2165">
        <w:rPr>
          <w:sz w:val="28"/>
          <w:szCs w:val="28"/>
          <w:lang w:val="uk-UA"/>
        </w:rPr>
        <w:t>зв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pacing w:val="-3"/>
          <w:sz w:val="28"/>
          <w:szCs w:val="28"/>
          <w:lang w:val="uk-UA"/>
        </w:rPr>
        <w:t>л</w:t>
      </w:r>
      <w:r w:rsidRPr="001A2165">
        <w:rPr>
          <w:sz w:val="28"/>
          <w:szCs w:val="28"/>
          <w:lang w:val="uk-UA"/>
        </w:rPr>
        <w:t>и</w:t>
      </w:r>
      <w:r w:rsidRPr="001A2165">
        <w:rPr>
          <w:spacing w:val="25"/>
          <w:sz w:val="28"/>
          <w:szCs w:val="28"/>
          <w:lang w:val="uk-UA"/>
        </w:rPr>
        <w:t xml:space="preserve"> </w:t>
      </w:r>
      <w:r w:rsidRPr="001A2165">
        <w:rPr>
          <w:spacing w:val="1"/>
          <w:sz w:val="28"/>
          <w:szCs w:val="28"/>
          <w:lang w:val="uk-UA"/>
        </w:rPr>
        <w:t>н</w:t>
      </w:r>
      <w:r w:rsidRPr="001A2165">
        <w:rPr>
          <w:sz w:val="28"/>
          <w:szCs w:val="28"/>
          <w:lang w:val="uk-UA"/>
        </w:rPr>
        <w:t>а</w:t>
      </w:r>
      <w:r w:rsidRPr="001A2165">
        <w:rPr>
          <w:spacing w:val="24"/>
          <w:sz w:val="28"/>
          <w:szCs w:val="28"/>
          <w:lang w:val="uk-UA"/>
        </w:rPr>
        <w:t xml:space="preserve"> </w:t>
      </w:r>
      <w:r w:rsidRPr="001A2165">
        <w:rPr>
          <w:sz w:val="28"/>
          <w:szCs w:val="28"/>
          <w:lang w:val="uk-UA"/>
        </w:rPr>
        <w:t>в</w:t>
      </w:r>
      <w:r w:rsidRPr="001A2165">
        <w:rPr>
          <w:spacing w:val="1"/>
          <w:sz w:val="28"/>
          <w:szCs w:val="28"/>
          <w:lang w:val="uk-UA"/>
        </w:rPr>
        <w:t>и</w:t>
      </w:r>
      <w:r w:rsidRPr="001A2165">
        <w:rPr>
          <w:spacing w:val="-2"/>
          <w:sz w:val="28"/>
          <w:szCs w:val="28"/>
          <w:lang w:val="uk-UA"/>
        </w:rPr>
        <w:t>к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z w:val="28"/>
          <w:szCs w:val="28"/>
          <w:lang w:val="uk-UA"/>
        </w:rPr>
        <w:t>н</w:t>
      </w:r>
      <w:r w:rsidRPr="001A2165">
        <w:rPr>
          <w:spacing w:val="-2"/>
          <w:sz w:val="28"/>
          <w:szCs w:val="28"/>
          <w:lang w:val="uk-UA"/>
        </w:rPr>
        <w:t>а</w:t>
      </w:r>
      <w:r w:rsidRPr="001A2165">
        <w:rPr>
          <w:spacing w:val="1"/>
          <w:sz w:val="28"/>
          <w:szCs w:val="28"/>
          <w:lang w:val="uk-UA"/>
        </w:rPr>
        <w:t>нн</w:t>
      </w:r>
      <w:r w:rsidRPr="001A2165">
        <w:rPr>
          <w:sz w:val="28"/>
          <w:szCs w:val="28"/>
          <w:lang w:val="uk-UA"/>
        </w:rPr>
        <w:t>я</w:t>
      </w:r>
      <w:r w:rsidRPr="001A2165">
        <w:rPr>
          <w:spacing w:val="24"/>
          <w:sz w:val="28"/>
          <w:szCs w:val="28"/>
          <w:lang w:val="uk-UA"/>
        </w:rPr>
        <w:t xml:space="preserve"> </w:t>
      </w:r>
      <w:r w:rsidRPr="001A2165">
        <w:rPr>
          <w:spacing w:val="-2"/>
          <w:sz w:val="28"/>
          <w:szCs w:val="28"/>
          <w:lang w:val="uk-UA"/>
        </w:rPr>
        <w:t>с</w:t>
      </w:r>
      <w:r w:rsidRPr="001A2165">
        <w:rPr>
          <w:spacing w:val="1"/>
          <w:sz w:val="28"/>
          <w:szCs w:val="28"/>
          <w:lang w:val="uk-UA"/>
        </w:rPr>
        <w:t>п</w:t>
      </w:r>
      <w:r w:rsidRPr="001A2165">
        <w:rPr>
          <w:spacing w:val="-2"/>
          <w:sz w:val="28"/>
          <w:szCs w:val="28"/>
          <w:lang w:val="uk-UA"/>
        </w:rPr>
        <w:t>е</w:t>
      </w:r>
      <w:r w:rsidRPr="001A2165">
        <w:rPr>
          <w:spacing w:val="1"/>
          <w:sz w:val="28"/>
          <w:szCs w:val="28"/>
          <w:lang w:val="uk-UA"/>
        </w:rPr>
        <w:t>ці</w:t>
      </w:r>
      <w:r w:rsidRPr="001A2165">
        <w:rPr>
          <w:sz w:val="28"/>
          <w:szCs w:val="28"/>
          <w:lang w:val="uk-UA"/>
        </w:rPr>
        <w:t>а</w:t>
      </w:r>
      <w:r w:rsidRPr="001A2165">
        <w:rPr>
          <w:spacing w:val="-3"/>
          <w:sz w:val="28"/>
          <w:szCs w:val="28"/>
          <w:lang w:val="uk-UA"/>
        </w:rPr>
        <w:t>л</w:t>
      </w:r>
      <w:r w:rsidRPr="001A2165">
        <w:rPr>
          <w:spacing w:val="1"/>
          <w:sz w:val="28"/>
          <w:szCs w:val="28"/>
          <w:lang w:val="uk-UA"/>
        </w:rPr>
        <w:t>і</w:t>
      </w:r>
      <w:r w:rsidRPr="001A2165">
        <w:rPr>
          <w:sz w:val="28"/>
          <w:szCs w:val="28"/>
          <w:lang w:val="uk-UA"/>
        </w:rPr>
        <w:t>з</w:t>
      </w:r>
      <w:r w:rsidRPr="001A2165">
        <w:rPr>
          <w:spacing w:val="1"/>
          <w:sz w:val="28"/>
          <w:szCs w:val="28"/>
          <w:lang w:val="uk-UA"/>
        </w:rPr>
        <w:t>о</w:t>
      </w:r>
      <w:r w:rsidRPr="001A2165">
        <w:rPr>
          <w:sz w:val="28"/>
          <w:szCs w:val="28"/>
          <w:lang w:val="uk-UA"/>
        </w:rPr>
        <w:t>в</w:t>
      </w:r>
      <w:r w:rsidRPr="001A2165">
        <w:rPr>
          <w:spacing w:val="-2"/>
          <w:sz w:val="28"/>
          <w:szCs w:val="28"/>
          <w:lang w:val="uk-UA"/>
        </w:rPr>
        <w:t>а</w:t>
      </w:r>
      <w:r w:rsidRPr="001A2165">
        <w:rPr>
          <w:spacing w:val="1"/>
          <w:sz w:val="28"/>
          <w:szCs w:val="28"/>
          <w:lang w:val="uk-UA"/>
        </w:rPr>
        <w:t>н</w:t>
      </w:r>
      <w:r w:rsidRPr="001A2165">
        <w:rPr>
          <w:sz w:val="28"/>
          <w:szCs w:val="28"/>
          <w:lang w:val="uk-UA"/>
        </w:rPr>
        <w:t>их</w:t>
      </w:r>
      <w:r w:rsidRPr="001A2165">
        <w:rPr>
          <w:spacing w:val="22"/>
          <w:sz w:val="28"/>
          <w:szCs w:val="28"/>
          <w:lang w:val="uk-UA"/>
        </w:rPr>
        <w:t xml:space="preserve"> </w:t>
      </w:r>
      <w:r w:rsidRPr="001A2165">
        <w:rPr>
          <w:spacing w:val="1"/>
          <w:sz w:val="28"/>
          <w:szCs w:val="28"/>
          <w:lang w:val="uk-UA"/>
        </w:rPr>
        <w:t>робі</w:t>
      </w:r>
      <w:r w:rsidRPr="001A2165">
        <w:rPr>
          <w:sz w:val="28"/>
          <w:szCs w:val="28"/>
          <w:lang w:val="uk-UA"/>
        </w:rPr>
        <w:t xml:space="preserve">т та повністю укомплектоване оперативно – технічним персоналом та фахівцями для проведення вищезазначених робіт. </w:t>
      </w:r>
      <w:r w:rsidRPr="001A2165">
        <w:rPr>
          <w:color w:val="000000"/>
          <w:spacing w:val="6"/>
          <w:sz w:val="28"/>
          <w:szCs w:val="28"/>
          <w:lang w:val="uk-UA"/>
        </w:rPr>
        <w:t xml:space="preserve">Види діяльності, які потребують спеціальних дозволів та </w:t>
      </w:r>
      <w:r w:rsidRPr="001A2165">
        <w:rPr>
          <w:color w:val="000000"/>
          <w:spacing w:val="5"/>
          <w:sz w:val="28"/>
          <w:szCs w:val="28"/>
          <w:lang w:val="uk-UA"/>
        </w:rPr>
        <w:t xml:space="preserve">ліцензій, передбачених законодавством України, здійснюються  </w:t>
      </w:r>
      <w:r w:rsidRPr="001A2165">
        <w:rPr>
          <w:color w:val="000000"/>
          <w:spacing w:val="-2"/>
          <w:sz w:val="28"/>
          <w:szCs w:val="28"/>
          <w:lang w:val="uk-UA"/>
        </w:rPr>
        <w:t>підприємством після їх одержання.</w:t>
      </w:r>
      <w:r w:rsidRPr="001A2165">
        <w:rPr>
          <w:sz w:val="28"/>
          <w:szCs w:val="28"/>
          <w:lang w:val="uk-UA"/>
        </w:rPr>
        <w:t xml:space="preserve">      </w:t>
      </w: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sz w:val="28"/>
          <w:szCs w:val="28"/>
          <w:lang w:val="uk-UA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sz w:val="28"/>
          <w:szCs w:val="28"/>
          <w:lang w:val="uk-UA"/>
        </w:rPr>
      </w:pPr>
      <w:r w:rsidRPr="001A2165">
        <w:rPr>
          <w:sz w:val="28"/>
          <w:szCs w:val="28"/>
          <w:lang w:val="uk-UA"/>
        </w:rPr>
        <w:tab/>
      </w:r>
      <w:r w:rsidRPr="001A2165">
        <w:rPr>
          <w:sz w:val="28"/>
          <w:szCs w:val="28"/>
        </w:rPr>
        <w:t xml:space="preserve">1.3.Оцінка існуючого технічного </w:t>
      </w:r>
      <w:r>
        <w:rPr>
          <w:sz w:val="28"/>
          <w:szCs w:val="28"/>
        </w:rPr>
        <w:t>стану систем теплопостачання</w:t>
      </w: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b/>
          <w:sz w:val="28"/>
          <w:szCs w:val="28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58" w:lineRule="auto"/>
        <w:jc w:val="both"/>
        <w:rPr>
          <w:sz w:val="28"/>
          <w:szCs w:val="28"/>
        </w:rPr>
      </w:pPr>
      <w:r w:rsidRPr="001A2165">
        <w:rPr>
          <w:spacing w:val="2"/>
          <w:w w:val="107"/>
          <w:sz w:val="28"/>
          <w:szCs w:val="28"/>
        </w:rPr>
        <w:t>КП НВМР «Новоград-Волинськтеплокомуненерго» (далі - Підприємство) має на балансі 25 котелень,</w:t>
      </w:r>
      <w:r w:rsidRPr="001A2165">
        <w:rPr>
          <w:sz w:val="28"/>
          <w:szCs w:val="28"/>
        </w:rPr>
        <w:t xml:space="preserve"> загальною встановленою потужністю 103,39338 Гкал/годину,</w:t>
      </w:r>
      <w:r w:rsidRPr="001A2165">
        <w:rPr>
          <w:spacing w:val="2"/>
          <w:w w:val="107"/>
          <w:sz w:val="28"/>
          <w:szCs w:val="28"/>
        </w:rPr>
        <w:t xml:space="preserve"> які забезпечують централізоване теплопостачання для міських споживачів теплової енергії. Паливом для 23-х котелень є природний газ,    для 1-ї   пелети, на одній встановлений теплогенератор модульний, який працює на дровах. Котельня, яка працює на пелетах, передана   в оренду.  </w:t>
      </w:r>
      <w:r w:rsidRPr="001A2165">
        <w:rPr>
          <w:sz w:val="28"/>
          <w:szCs w:val="28"/>
        </w:rPr>
        <w:t xml:space="preserve"> Коефіцієнт використання встановленої потужності котелень становить      39,3 %.   </w:t>
      </w:r>
      <w:r w:rsidRPr="001A2165">
        <w:rPr>
          <w:sz w:val="28"/>
          <w:szCs w:val="28"/>
          <w:lang w:val="uk-UA"/>
        </w:rPr>
        <w:t>В автоматизованому режимі управління  без  операторів   працюють  19 котелень</w:t>
      </w:r>
      <w:r>
        <w:rPr>
          <w:sz w:val="28"/>
          <w:szCs w:val="28"/>
          <w:lang w:val="uk-UA"/>
        </w:rPr>
        <w:t>.</w:t>
      </w:r>
      <w:r w:rsidRPr="001A2165">
        <w:rPr>
          <w:sz w:val="28"/>
          <w:szCs w:val="28"/>
          <w:lang w:val="uk-UA"/>
        </w:rPr>
        <w:t xml:space="preserve"> .</w:t>
      </w:r>
    </w:p>
    <w:p w:rsidR="00557620" w:rsidRPr="001A2165" w:rsidRDefault="00557620" w:rsidP="0068369D">
      <w:pPr>
        <w:jc w:val="both"/>
        <w:rPr>
          <w:sz w:val="28"/>
          <w:szCs w:val="28"/>
        </w:rPr>
      </w:pPr>
      <w:r w:rsidRPr="001A2165">
        <w:rPr>
          <w:spacing w:val="2"/>
          <w:w w:val="107"/>
          <w:sz w:val="28"/>
          <w:szCs w:val="28"/>
          <w:lang w:val="uk-UA"/>
        </w:rPr>
        <w:t xml:space="preserve">      </w:t>
      </w:r>
      <w:r w:rsidRPr="001A2165">
        <w:rPr>
          <w:sz w:val="28"/>
          <w:szCs w:val="28"/>
          <w:lang w:val="uk-UA"/>
        </w:rPr>
        <w:t>Підприємст</w:t>
      </w:r>
      <w:r w:rsidRPr="001A2165">
        <w:rPr>
          <w:sz w:val="28"/>
          <w:szCs w:val="28"/>
        </w:rPr>
        <w:t>во  послугу гарячого водопостачання не надає.</w:t>
      </w:r>
    </w:p>
    <w:p w:rsidR="00557620" w:rsidRPr="001A2165" w:rsidRDefault="00557620" w:rsidP="0068369D">
      <w:pPr>
        <w:jc w:val="both"/>
        <w:rPr>
          <w:spacing w:val="2"/>
          <w:w w:val="107"/>
          <w:sz w:val="28"/>
          <w:szCs w:val="28"/>
          <w:lang w:val="uk-UA"/>
        </w:rPr>
      </w:pPr>
      <w:r w:rsidRPr="001A2165">
        <w:rPr>
          <w:spacing w:val="2"/>
          <w:w w:val="107"/>
          <w:sz w:val="28"/>
          <w:szCs w:val="28"/>
          <w:lang w:val="uk-UA"/>
        </w:rPr>
        <w:t xml:space="preserve">Запланований  на  2020 рік   корисний відпуск тепла  для послуги    централізованого  опалення  - 65,339  тис.Гкал.  </w:t>
      </w: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3" w:lineRule="exact"/>
        <w:rPr>
          <w:color w:val="FF0000"/>
          <w:sz w:val="28"/>
          <w:szCs w:val="28"/>
        </w:rPr>
      </w:pPr>
    </w:p>
    <w:p w:rsidR="00557620" w:rsidRPr="001A2165" w:rsidRDefault="00557620" w:rsidP="0068369D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</w:rPr>
      </w:pPr>
    </w:p>
    <w:p w:rsidR="00557620" w:rsidRPr="001A2165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1A2165">
        <w:rPr>
          <w:sz w:val="28"/>
          <w:szCs w:val="28"/>
        </w:rPr>
        <w:t>Інформація про котельне обладнання, яке працює на  природному газу : марка, строк експлуатації, кількість, ККД наведені в таблиці.</w:t>
      </w:r>
    </w:p>
    <w:p w:rsidR="00557620" w:rsidRPr="0032663A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</w:p>
    <w:p w:rsidR="00557620" w:rsidRPr="001F19C0" w:rsidRDefault="00557620" w:rsidP="0068369D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</w:rPr>
      </w:pPr>
    </w:p>
    <w:p w:rsidR="00557620" w:rsidRPr="001F19C0" w:rsidRDefault="00557620" w:rsidP="0068369D">
      <w:pPr>
        <w:widowControl w:val="0"/>
        <w:autoSpaceDE w:val="0"/>
        <w:autoSpaceDN w:val="0"/>
        <w:adjustRightInd w:val="0"/>
        <w:spacing w:line="5" w:lineRule="exact"/>
        <w:rPr>
          <w:color w:val="FF0000"/>
          <w:sz w:val="28"/>
          <w:szCs w:val="28"/>
        </w:rPr>
      </w:pPr>
    </w:p>
    <w:tbl>
      <w:tblPr>
        <w:tblW w:w="101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94"/>
        <w:gridCol w:w="1276"/>
        <w:gridCol w:w="992"/>
        <w:gridCol w:w="1300"/>
        <w:gridCol w:w="851"/>
        <w:gridCol w:w="1843"/>
        <w:gridCol w:w="1275"/>
      </w:tblGrid>
      <w:tr w:rsidR="00557620" w:rsidRPr="00071403" w:rsidTr="00B6332B">
        <w:tc>
          <w:tcPr>
            <w:tcW w:w="434" w:type="dxa"/>
            <w:vMerge w:val="restart"/>
            <w:vAlign w:val="center"/>
          </w:tcPr>
          <w:p w:rsidR="00557620" w:rsidRPr="00C013A8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C013A8">
              <w:rPr>
                <w:sz w:val="20"/>
                <w:szCs w:val="20"/>
                <w:lang w:val="uk-UA"/>
              </w:rPr>
              <w:t>№</w:t>
            </w:r>
          </w:p>
          <w:p w:rsidR="00557620" w:rsidRPr="00C013A8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C013A8">
              <w:rPr>
                <w:sz w:val="20"/>
                <w:szCs w:val="20"/>
                <w:lang w:val="uk-UA"/>
              </w:rPr>
              <w:t>з/п</w:t>
            </w:r>
          </w:p>
          <w:p w:rsidR="00557620" w:rsidRPr="00C013A8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557620" w:rsidRPr="00071403" w:rsidRDefault="00557620" w:rsidP="001D179D">
            <w:pPr>
              <w:ind w:left="-107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Y</w:t>
            </w:r>
            <w:r w:rsidRPr="00071403">
              <w:rPr>
                <w:sz w:val="18"/>
                <w:szCs w:val="18"/>
                <w:lang w:val="uk-UA"/>
              </w:rPr>
              <w:t xml:space="preserve">азва котельні, місцезнаходження, </w:t>
            </w:r>
          </w:p>
        </w:tc>
        <w:tc>
          <w:tcPr>
            <w:tcW w:w="1276" w:type="dxa"/>
            <w:vMerge w:val="restart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Вид діяльності</w:t>
            </w:r>
          </w:p>
        </w:tc>
        <w:tc>
          <w:tcPr>
            <w:tcW w:w="6261" w:type="dxa"/>
            <w:gridSpan w:val="5"/>
            <w:vAlign w:val="center"/>
          </w:tcPr>
          <w:p w:rsidR="00557620" w:rsidRPr="00071403" w:rsidRDefault="00557620" w:rsidP="001D179D">
            <w:pPr>
              <w:tabs>
                <w:tab w:val="left" w:pos="1168"/>
              </w:tabs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Основне обладнання</w:t>
            </w:r>
          </w:p>
        </w:tc>
      </w:tr>
      <w:tr w:rsidR="00557620" w:rsidRPr="00A21ED7" w:rsidTr="00B6332B">
        <w:tc>
          <w:tcPr>
            <w:tcW w:w="434" w:type="dxa"/>
            <w:vMerge/>
          </w:tcPr>
          <w:p w:rsidR="00557620" w:rsidRPr="005350C9" w:rsidRDefault="00557620" w:rsidP="001D179D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</w:tcPr>
          <w:p w:rsidR="00557620" w:rsidRPr="005350C9" w:rsidRDefault="00557620" w:rsidP="001D179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57620" w:rsidRPr="005350C9" w:rsidRDefault="00557620" w:rsidP="001D179D">
            <w:pPr>
              <w:jc w:val="center"/>
              <w:rPr>
                <w:lang w:val="uk-UA"/>
              </w:rPr>
            </w:pPr>
          </w:p>
        </w:tc>
        <w:tc>
          <w:tcPr>
            <w:tcW w:w="6261" w:type="dxa"/>
            <w:gridSpan w:val="5"/>
            <w:vAlign w:val="center"/>
          </w:tcPr>
          <w:p w:rsidR="00557620" w:rsidRPr="00A21ED7" w:rsidRDefault="00557620" w:rsidP="001D179D">
            <w:pPr>
              <w:jc w:val="center"/>
              <w:rPr>
                <w:lang w:val="uk-UA"/>
              </w:rPr>
            </w:pPr>
            <w:r w:rsidRPr="00A21ED7">
              <w:rPr>
                <w:lang w:val="uk-UA"/>
              </w:rPr>
              <w:t>теплогенеруюче обладнання</w:t>
            </w:r>
          </w:p>
        </w:tc>
      </w:tr>
      <w:tr w:rsidR="00557620" w:rsidRPr="003A235C" w:rsidTr="00B6332B">
        <w:tc>
          <w:tcPr>
            <w:tcW w:w="434" w:type="dxa"/>
            <w:vMerge/>
          </w:tcPr>
          <w:p w:rsidR="00557620" w:rsidRPr="005350C9" w:rsidRDefault="00557620" w:rsidP="001D179D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</w:tcPr>
          <w:p w:rsidR="00557620" w:rsidRPr="005350C9" w:rsidRDefault="00557620" w:rsidP="001D179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57620" w:rsidRPr="005350C9" w:rsidRDefault="00557620" w:rsidP="001D179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57620" w:rsidRPr="00071403" w:rsidRDefault="00557620" w:rsidP="001D179D">
            <w:pPr>
              <w:ind w:left="-109" w:right="-108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загальна встановлена потужність обладнання, Гкал/год</w:t>
            </w:r>
          </w:p>
        </w:tc>
        <w:tc>
          <w:tcPr>
            <w:tcW w:w="1300" w:type="dxa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тип, марка котла</w:t>
            </w:r>
          </w:p>
        </w:tc>
        <w:tc>
          <w:tcPr>
            <w:tcW w:w="851" w:type="dxa"/>
            <w:vAlign w:val="center"/>
          </w:tcPr>
          <w:p w:rsidR="00557620" w:rsidRPr="00071403" w:rsidRDefault="00557620" w:rsidP="001D179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 xml:space="preserve">вид палива </w:t>
            </w:r>
          </w:p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потужність, Гкал/год,</w:t>
            </w:r>
          </w:p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 xml:space="preserve"> ККД котла</w:t>
            </w:r>
          </w:p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кількість котлів/строк експлуатації на момент установлення, шт.</w:t>
            </w:r>
            <w:r w:rsidRPr="00051B54">
              <w:rPr>
                <w:sz w:val="18"/>
                <w:szCs w:val="18"/>
              </w:rPr>
              <w:t>/</w:t>
            </w:r>
            <w:r w:rsidRPr="00071403">
              <w:rPr>
                <w:sz w:val="18"/>
                <w:szCs w:val="18"/>
                <w:lang w:val="uk-UA"/>
              </w:rPr>
              <w:t>років</w:t>
            </w:r>
          </w:p>
        </w:tc>
      </w:tr>
      <w:tr w:rsidR="00557620" w:rsidRPr="00C013A8" w:rsidTr="00B6332B">
        <w:tc>
          <w:tcPr>
            <w:tcW w:w="434" w:type="dxa"/>
          </w:tcPr>
          <w:p w:rsidR="00557620" w:rsidRPr="00AB706F" w:rsidRDefault="00557620" w:rsidP="001D179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94" w:type="dxa"/>
          </w:tcPr>
          <w:p w:rsidR="00557620" w:rsidRPr="00AB706F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557620" w:rsidRPr="00AB706F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557620" w:rsidRPr="00AB706F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00" w:type="dxa"/>
          </w:tcPr>
          <w:p w:rsidR="00557620" w:rsidRPr="00AB706F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557620" w:rsidRPr="00AB706F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:rsidR="00557620" w:rsidRPr="00AB706F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557620" w:rsidRPr="00AB706F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8</w:t>
            </w:r>
          </w:p>
        </w:tc>
      </w:tr>
      <w:tr w:rsidR="00557620" w:rsidRPr="0077054C" w:rsidTr="00B6332B">
        <w:tc>
          <w:tcPr>
            <w:tcW w:w="434" w:type="dxa"/>
            <w:vAlign w:val="center"/>
          </w:tcPr>
          <w:p w:rsidR="00557620" w:rsidRPr="00AB706F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AB706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94" w:type="dxa"/>
            <w:vAlign w:val="center"/>
          </w:tcPr>
          <w:p w:rsidR="00557620" w:rsidRPr="00AB706F" w:rsidRDefault="00557620" w:rsidP="001D179D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AB706F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AB706F">
              <w:rPr>
                <w:bCs/>
                <w:iCs/>
                <w:sz w:val="20"/>
                <w:szCs w:val="20"/>
              </w:rPr>
              <w:t>П</w:t>
            </w:r>
            <w:r w:rsidRPr="00AB706F">
              <w:rPr>
                <w:bCs/>
                <w:iCs/>
                <w:sz w:val="20"/>
                <w:szCs w:val="20"/>
                <w:lang w:val="uk-UA"/>
              </w:rPr>
              <w:t>ушкіна</w:t>
            </w:r>
            <w:r w:rsidRPr="00AB706F">
              <w:rPr>
                <w:bCs/>
                <w:iCs/>
                <w:sz w:val="20"/>
                <w:szCs w:val="20"/>
              </w:rPr>
              <w:t>, 8</w:t>
            </w:r>
          </w:p>
          <w:p w:rsidR="00557620" w:rsidRPr="00AB706F" w:rsidRDefault="00557620" w:rsidP="001D179D">
            <w:pPr>
              <w:rPr>
                <w:sz w:val="20"/>
                <w:szCs w:val="20"/>
                <w:lang w:val="uk-UA"/>
              </w:rPr>
            </w:pPr>
            <w:r w:rsidRPr="00AB706F">
              <w:rPr>
                <w:sz w:val="20"/>
                <w:szCs w:val="20"/>
                <w:lang w:val="uk-UA"/>
              </w:rPr>
              <w:t>(технічне переонащення в 2020 році)</w:t>
            </w:r>
          </w:p>
        </w:tc>
        <w:tc>
          <w:tcPr>
            <w:tcW w:w="1276" w:type="dxa"/>
            <w:vAlign w:val="center"/>
          </w:tcPr>
          <w:p w:rsidR="00557620" w:rsidRPr="00AB706F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B706F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AB706F" w:rsidRDefault="00557620" w:rsidP="001D179D">
            <w:pPr>
              <w:jc w:val="center"/>
              <w:rPr>
                <w:lang w:val="uk-UA"/>
              </w:rPr>
            </w:pPr>
            <w:r w:rsidRPr="00AB706F">
              <w:t>16,8</w:t>
            </w:r>
          </w:p>
        </w:tc>
        <w:tc>
          <w:tcPr>
            <w:tcW w:w="1300" w:type="dxa"/>
            <w:vAlign w:val="center"/>
          </w:tcPr>
          <w:p w:rsidR="00557620" w:rsidRPr="00AB706F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B706F">
              <w:rPr>
                <w:sz w:val="18"/>
                <w:szCs w:val="18"/>
              </w:rPr>
              <w:t>КВ-Г-7,56-150</w:t>
            </w:r>
          </w:p>
          <w:p w:rsidR="00557620" w:rsidRPr="00AB706F" w:rsidRDefault="00557620" w:rsidP="001D179D">
            <w:pPr>
              <w:rPr>
                <w:sz w:val="18"/>
                <w:szCs w:val="18"/>
                <w:lang w:val="uk-UA"/>
              </w:rPr>
            </w:pPr>
            <w:r w:rsidRPr="00AB706F">
              <w:t>RTQ 4500 ТК</w:t>
            </w:r>
            <w:r w:rsidRPr="00AB706F">
              <w:rPr>
                <w:lang w:val="uk-UA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557620" w:rsidRPr="00AB706F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B706F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AB706F" w:rsidRDefault="00557620" w:rsidP="001D179D">
            <w:pPr>
              <w:ind w:left="-130"/>
              <w:jc w:val="center"/>
              <w:rPr>
                <w:sz w:val="18"/>
                <w:szCs w:val="18"/>
                <w:lang w:val="uk-UA"/>
              </w:rPr>
            </w:pPr>
            <w:r w:rsidRPr="00AB706F">
              <w:rPr>
                <w:sz w:val="18"/>
                <w:szCs w:val="18"/>
                <w:lang w:val="uk-UA"/>
              </w:rPr>
              <w:t>6,5 / 87</w:t>
            </w:r>
          </w:p>
          <w:p w:rsidR="00557620" w:rsidRPr="00AB706F" w:rsidRDefault="00557620" w:rsidP="001D179D">
            <w:pPr>
              <w:ind w:left="-130"/>
              <w:jc w:val="center"/>
              <w:rPr>
                <w:lang w:val="uk-UA"/>
              </w:rPr>
            </w:pPr>
            <w:r w:rsidRPr="00AB706F">
              <w:rPr>
                <w:lang w:val="uk-UA"/>
              </w:rPr>
              <w:t>3,87 / 93</w:t>
            </w:r>
          </w:p>
        </w:tc>
        <w:tc>
          <w:tcPr>
            <w:tcW w:w="1275" w:type="dxa"/>
            <w:vAlign w:val="center"/>
          </w:tcPr>
          <w:p w:rsidR="00557620" w:rsidRPr="00AB706F" w:rsidRDefault="00557620" w:rsidP="001D179D">
            <w:pPr>
              <w:jc w:val="center"/>
              <w:rPr>
                <w:sz w:val="18"/>
                <w:szCs w:val="18"/>
              </w:rPr>
            </w:pPr>
            <w:r w:rsidRPr="00AB706F">
              <w:rPr>
                <w:sz w:val="18"/>
                <w:szCs w:val="18"/>
                <w:lang w:val="uk-UA"/>
              </w:rPr>
              <w:t>1/</w:t>
            </w:r>
            <w:r w:rsidRPr="00AB706F">
              <w:rPr>
                <w:sz w:val="18"/>
                <w:szCs w:val="18"/>
              </w:rPr>
              <w:t>21</w:t>
            </w:r>
          </w:p>
          <w:p w:rsidR="00557620" w:rsidRPr="00AB706F" w:rsidRDefault="00557620" w:rsidP="001D179D">
            <w:r w:rsidRPr="00AB706F">
              <w:rPr>
                <w:lang w:val="uk-UA"/>
              </w:rPr>
              <w:t xml:space="preserve">      1/</w:t>
            </w:r>
            <w:r w:rsidRPr="00AB706F">
              <w:t>2</w:t>
            </w:r>
          </w:p>
        </w:tc>
      </w:tr>
      <w:tr w:rsidR="00557620" w:rsidRPr="00BE4B91" w:rsidTr="00B6332B">
        <w:tc>
          <w:tcPr>
            <w:tcW w:w="434" w:type="dxa"/>
            <w:vAlign w:val="center"/>
          </w:tcPr>
          <w:p w:rsidR="00557620" w:rsidRPr="00BE4B91" w:rsidRDefault="00557620" w:rsidP="001D179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E4B91">
              <w:rPr>
                <w:b/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2194" w:type="dxa"/>
            <w:vAlign w:val="center"/>
          </w:tcPr>
          <w:p w:rsidR="00557620" w:rsidRPr="004070F0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4070F0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4070F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070F0">
              <w:rPr>
                <w:bCs/>
                <w:iCs/>
                <w:sz w:val="20"/>
                <w:szCs w:val="20"/>
              </w:rPr>
              <w:t>І.Ф</w:t>
            </w:r>
            <w:r w:rsidRPr="004070F0">
              <w:rPr>
                <w:bCs/>
                <w:iCs/>
                <w:sz w:val="20"/>
                <w:szCs w:val="20"/>
                <w:lang w:val="uk-UA"/>
              </w:rPr>
              <w:t>ранка</w:t>
            </w:r>
            <w:r w:rsidRPr="004070F0">
              <w:rPr>
                <w:bCs/>
                <w:iCs/>
                <w:sz w:val="20"/>
                <w:szCs w:val="20"/>
              </w:rPr>
              <w:t>, 15</w:t>
            </w:r>
            <w:r w:rsidRPr="004070F0">
              <w:rPr>
                <w:bCs/>
                <w:iCs/>
                <w:sz w:val="20"/>
                <w:szCs w:val="20"/>
                <w:lang w:val="uk-UA"/>
              </w:rPr>
              <w:t>-</w:t>
            </w:r>
            <w:r>
              <w:rPr>
                <w:bCs/>
                <w:iCs/>
                <w:sz w:val="20"/>
                <w:szCs w:val="20"/>
                <w:lang w:val="uk-UA"/>
              </w:rPr>
              <w:t>А</w:t>
            </w:r>
          </w:p>
          <w:p w:rsidR="00557620" w:rsidRPr="004070F0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4070F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070F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4070F0" w:rsidRDefault="00557620" w:rsidP="001D179D">
            <w:pPr>
              <w:jc w:val="center"/>
              <w:rPr>
                <w:lang w:val="uk-UA"/>
              </w:rPr>
            </w:pPr>
            <w:r w:rsidRPr="004070F0">
              <w:rPr>
                <w:lang w:val="uk-UA"/>
              </w:rPr>
              <w:t>6,02</w:t>
            </w:r>
          </w:p>
        </w:tc>
        <w:tc>
          <w:tcPr>
            <w:tcW w:w="1300" w:type="dxa"/>
            <w:vAlign w:val="center"/>
          </w:tcPr>
          <w:p w:rsidR="00557620" w:rsidRPr="004070F0" w:rsidRDefault="00557620" w:rsidP="001D179D">
            <w:pPr>
              <w:jc w:val="center"/>
              <w:rPr>
                <w:lang w:val="uk-UA"/>
              </w:rPr>
            </w:pPr>
            <w:r w:rsidRPr="004070F0">
              <w:t>RTQ 3550</w:t>
            </w:r>
            <w:r w:rsidRPr="004070F0">
              <w:rPr>
                <w:lang w:val="uk-UA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557620" w:rsidRPr="004070F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070F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4070F0" w:rsidRDefault="00557620" w:rsidP="001D179D">
            <w:pPr>
              <w:jc w:val="center"/>
              <w:rPr>
                <w:lang w:val="uk-UA"/>
              </w:rPr>
            </w:pPr>
            <w:r w:rsidRPr="004070F0">
              <w:rPr>
                <w:lang w:val="uk-UA"/>
              </w:rPr>
              <w:t>3,01/92,1</w:t>
            </w:r>
          </w:p>
          <w:p w:rsidR="00557620" w:rsidRPr="004070F0" w:rsidRDefault="00557620" w:rsidP="001D179D">
            <w:pPr>
              <w:jc w:val="center"/>
              <w:rPr>
                <w:lang w:val="uk-UA"/>
              </w:rPr>
            </w:pPr>
            <w:r w:rsidRPr="004070F0">
              <w:rPr>
                <w:lang w:val="uk-UA"/>
              </w:rPr>
              <w:t>3,01/92,1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</w:pPr>
            <w:r w:rsidRPr="004070F0">
              <w:rPr>
                <w:lang w:val="uk-UA"/>
              </w:rPr>
              <w:t>2/</w:t>
            </w:r>
            <w:r>
              <w:t>2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815060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94" w:type="dxa"/>
            <w:vAlign w:val="center"/>
          </w:tcPr>
          <w:p w:rsidR="00557620" w:rsidRPr="009B0369" w:rsidRDefault="00557620" w:rsidP="001D179D">
            <w:pPr>
              <w:ind w:left="-53"/>
              <w:rPr>
                <w:bCs/>
                <w:iCs/>
                <w:sz w:val="16"/>
                <w:szCs w:val="16"/>
                <w:lang w:val="uk-UA"/>
              </w:rPr>
            </w:pPr>
            <w:r w:rsidRPr="00EC042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051B54">
              <w:rPr>
                <w:bCs/>
                <w:iCs/>
                <w:sz w:val="20"/>
                <w:szCs w:val="20"/>
              </w:rPr>
              <w:t>С</w:t>
            </w:r>
            <w:r w:rsidRPr="00EC0428">
              <w:rPr>
                <w:bCs/>
                <w:iCs/>
                <w:sz w:val="20"/>
                <w:szCs w:val="20"/>
                <w:lang w:val="uk-UA"/>
              </w:rPr>
              <w:t>оборності</w:t>
            </w:r>
            <w:r w:rsidRPr="00051B54">
              <w:rPr>
                <w:bCs/>
                <w:iCs/>
                <w:sz w:val="20"/>
                <w:szCs w:val="20"/>
              </w:rPr>
              <w:t>,</w:t>
            </w:r>
            <w:r w:rsidRPr="00051B5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B54">
              <w:rPr>
                <w:bCs/>
                <w:iCs/>
                <w:sz w:val="20"/>
                <w:szCs w:val="20"/>
              </w:rPr>
              <w:t>68</w:t>
            </w:r>
            <w:r>
              <w:rPr>
                <w:bCs/>
                <w:iCs/>
                <w:sz w:val="20"/>
                <w:szCs w:val="20"/>
                <w:lang w:val="uk-UA"/>
              </w:rPr>
              <w:t>-А</w:t>
            </w:r>
          </w:p>
          <w:p w:rsidR="00557620" w:rsidRPr="00EC0428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006ED7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4,3</w:t>
            </w:r>
          </w:p>
        </w:tc>
        <w:tc>
          <w:tcPr>
            <w:tcW w:w="1300" w:type="dxa"/>
            <w:vAlign w:val="center"/>
          </w:tcPr>
          <w:p w:rsidR="00557620" w:rsidRDefault="00557620" w:rsidP="001D179D">
            <w:pPr>
              <w:jc w:val="center"/>
              <w:rPr>
                <w:sz w:val="18"/>
                <w:szCs w:val="18"/>
              </w:rPr>
            </w:pPr>
            <w:r w:rsidRPr="003E42FD">
              <w:rPr>
                <w:sz w:val="18"/>
                <w:szCs w:val="18"/>
              </w:rPr>
              <w:t xml:space="preserve">КСВа-2,5Гс </w:t>
            </w:r>
          </w:p>
          <w:p w:rsidR="00557620" w:rsidRPr="003E42FD" w:rsidRDefault="00557620" w:rsidP="001D179D">
            <w:pPr>
              <w:jc w:val="center"/>
              <w:rPr>
                <w:sz w:val="18"/>
                <w:szCs w:val="18"/>
              </w:rPr>
            </w:pPr>
            <w:r w:rsidRPr="003E42FD">
              <w:rPr>
                <w:sz w:val="18"/>
                <w:szCs w:val="18"/>
              </w:rPr>
              <w:t>«ВК-32»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A62739" w:rsidRDefault="00557620" w:rsidP="001D179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2,15/92,29</w:t>
            </w:r>
          </w:p>
          <w:p w:rsidR="00557620" w:rsidRPr="00A62739" w:rsidRDefault="00557620" w:rsidP="001D179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2,15/92,29</w:t>
            </w:r>
          </w:p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A62739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</w:rPr>
              <w:t>10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815060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94" w:type="dxa"/>
            <w:vAlign w:val="center"/>
          </w:tcPr>
          <w:p w:rsidR="00557620" w:rsidRPr="00C1412D" w:rsidRDefault="00557620" w:rsidP="001D179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C013A8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051B54">
              <w:rPr>
                <w:bCs/>
                <w:iCs/>
                <w:color w:val="000000"/>
                <w:sz w:val="20"/>
                <w:szCs w:val="20"/>
              </w:rPr>
              <w:t>Ш</w:t>
            </w:r>
            <w:r w:rsidRPr="00C1412D">
              <w:rPr>
                <w:bCs/>
                <w:iCs/>
                <w:color w:val="000000"/>
                <w:sz w:val="20"/>
                <w:szCs w:val="20"/>
                <w:lang w:val="uk-UA"/>
              </w:rPr>
              <w:t>евченко</w:t>
            </w:r>
            <w:r w:rsidRPr="00051B54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051B5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51B54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  <w:p w:rsidR="00557620" w:rsidRPr="00C013A8" w:rsidRDefault="00557620" w:rsidP="001D179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006ED7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713928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1300" w:type="dxa"/>
            <w:vAlign w:val="center"/>
          </w:tcPr>
          <w:p w:rsidR="00557620" w:rsidRPr="003E42FD" w:rsidRDefault="00557620" w:rsidP="001D1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RIELLO  RTQ-2920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A62739">
              <w:rPr>
                <w:sz w:val="18"/>
                <w:szCs w:val="18"/>
                <w:lang w:val="uk-UA"/>
              </w:rPr>
              <w:t>2,5 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91</w:t>
            </w:r>
          </w:p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A62739">
              <w:rPr>
                <w:sz w:val="18"/>
                <w:szCs w:val="18"/>
                <w:lang w:val="uk-UA"/>
              </w:rPr>
              <w:t xml:space="preserve">2,5 / </w:t>
            </w:r>
            <w:r>
              <w:rPr>
                <w:sz w:val="18"/>
                <w:szCs w:val="18"/>
              </w:rPr>
              <w:t>91</w:t>
            </w:r>
          </w:p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A62739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</w:rPr>
              <w:t>0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815060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94" w:type="dxa"/>
            <w:vAlign w:val="center"/>
          </w:tcPr>
          <w:p w:rsidR="00557620" w:rsidRDefault="00557620" w:rsidP="001D179D">
            <w:pPr>
              <w:ind w:left="-53"/>
              <w:rPr>
                <w:bCs/>
                <w:iCs/>
                <w:sz w:val="20"/>
                <w:szCs w:val="20"/>
              </w:rPr>
            </w:pPr>
          </w:p>
          <w:p w:rsidR="00557620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EC042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EC0428">
              <w:rPr>
                <w:bCs/>
                <w:iCs/>
                <w:sz w:val="20"/>
                <w:szCs w:val="20"/>
              </w:rPr>
              <w:t>Н</w:t>
            </w:r>
            <w:r w:rsidRPr="00EC0428">
              <w:rPr>
                <w:bCs/>
                <w:iCs/>
                <w:sz w:val="20"/>
                <w:szCs w:val="20"/>
                <w:lang w:val="uk-UA"/>
              </w:rPr>
              <w:t>іколаєва</w:t>
            </w:r>
            <w:r w:rsidRPr="00EC0428">
              <w:rPr>
                <w:bCs/>
                <w:iCs/>
                <w:sz w:val="20"/>
                <w:szCs w:val="20"/>
              </w:rPr>
              <w:t>,</w:t>
            </w:r>
            <w:r w:rsidRPr="00EC0428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EC0428">
              <w:rPr>
                <w:bCs/>
                <w:iCs/>
                <w:sz w:val="20"/>
                <w:szCs w:val="20"/>
              </w:rPr>
              <w:t>15</w:t>
            </w:r>
            <w:r w:rsidRPr="00EC0428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  <w:p w:rsidR="00557620" w:rsidRPr="00EC0428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  <w:p w:rsidR="00557620" w:rsidRDefault="00557620" w:rsidP="001D179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57620" w:rsidRPr="004070F0" w:rsidRDefault="00557620" w:rsidP="001D179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7620" w:rsidRPr="00006ED7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7,9</w:t>
            </w:r>
          </w:p>
        </w:tc>
        <w:tc>
          <w:tcPr>
            <w:tcW w:w="1300" w:type="dxa"/>
            <w:vAlign w:val="center"/>
          </w:tcPr>
          <w:p w:rsidR="00557620" w:rsidRPr="008354DC" w:rsidRDefault="00557620" w:rsidP="001D179D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КСВТ-3,15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2,7/ 92,69</w:t>
            </w:r>
          </w:p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2,7/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62739">
              <w:rPr>
                <w:sz w:val="18"/>
                <w:szCs w:val="18"/>
                <w:lang w:val="uk-UA"/>
              </w:rPr>
              <w:t>92,18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</w:rPr>
              <w:t>2</w:t>
            </w:r>
          </w:p>
        </w:tc>
      </w:tr>
      <w:tr w:rsidR="00557620" w:rsidRPr="00C013A8" w:rsidTr="00B6332B">
        <w:tc>
          <w:tcPr>
            <w:tcW w:w="434" w:type="dxa"/>
          </w:tcPr>
          <w:p w:rsidR="00557620" w:rsidRPr="000E125D" w:rsidRDefault="00557620" w:rsidP="00030037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94" w:type="dxa"/>
          </w:tcPr>
          <w:p w:rsidR="00557620" w:rsidRPr="000E125D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557620" w:rsidRPr="000E125D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557620" w:rsidRPr="000E125D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00" w:type="dxa"/>
          </w:tcPr>
          <w:p w:rsidR="00557620" w:rsidRPr="000E125D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557620" w:rsidRPr="000E125D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:rsidR="00557620" w:rsidRPr="000E125D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557620" w:rsidRPr="000E125D" w:rsidRDefault="00557620" w:rsidP="00030037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8</w:t>
            </w:r>
          </w:p>
        </w:tc>
      </w:tr>
      <w:tr w:rsidR="00557620" w:rsidRPr="00A62739" w:rsidTr="00B6332B">
        <w:tc>
          <w:tcPr>
            <w:tcW w:w="434" w:type="dxa"/>
            <w:vMerge w:val="restart"/>
            <w:vAlign w:val="center"/>
          </w:tcPr>
          <w:p w:rsidR="00557620" w:rsidRPr="00815060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94" w:type="dxa"/>
            <w:vMerge w:val="restart"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EC0428">
              <w:rPr>
                <w:bCs/>
                <w:iCs/>
                <w:sz w:val="20"/>
                <w:szCs w:val="20"/>
                <w:lang w:val="uk-UA"/>
              </w:rPr>
              <w:t xml:space="preserve"> вул.  Пушкіна, 14</w:t>
            </w:r>
          </w:p>
          <w:p w:rsidR="00557620" w:rsidRPr="00EC0428" w:rsidRDefault="00557620" w:rsidP="001D179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7620" w:rsidRPr="00006ED7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Merge w:val="restart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</w:rPr>
              <w:t>3,87</w:t>
            </w:r>
          </w:p>
        </w:tc>
        <w:tc>
          <w:tcPr>
            <w:tcW w:w="1300" w:type="dxa"/>
            <w:vAlign w:val="center"/>
          </w:tcPr>
          <w:p w:rsidR="00557620" w:rsidRPr="00613621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B6332B">
              <w:rPr>
                <w:sz w:val="18"/>
                <w:szCs w:val="18"/>
                <w:lang w:val="uk-UA"/>
              </w:rPr>
              <w:t>КСВа-2,5</w:t>
            </w:r>
            <w:r w:rsidRPr="00613621">
              <w:rPr>
                <w:sz w:val="18"/>
                <w:szCs w:val="18"/>
                <w:lang w:val="uk-UA"/>
              </w:rPr>
              <w:t xml:space="preserve"> </w:t>
            </w:r>
            <w:r w:rsidRPr="00B6332B">
              <w:rPr>
                <w:sz w:val="18"/>
                <w:szCs w:val="18"/>
                <w:lang w:val="uk-UA"/>
              </w:rPr>
              <w:t xml:space="preserve">Гс </w:t>
            </w:r>
            <w:r w:rsidRPr="00613621">
              <w:rPr>
                <w:sz w:val="18"/>
                <w:szCs w:val="18"/>
                <w:lang w:val="uk-UA"/>
              </w:rPr>
              <w:t xml:space="preserve">(Гн) </w:t>
            </w:r>
            <w:r w:rsidRPr="00B6332B">
              <w:rPr>
                <w:sz w:val="18"/>
                <w:szCs w:val="18"/>
                <w:lang w:val="uk-UA"/>
              </w:rPr>
              <w:t>"ВК-32"</w:t>
            </w:r>
          </w:p>
        </w:tc>
        <w:tc>
          <w:tcPr>
            <w:tcW w:w="851" w:type="dxa"/>
            <w:vMerge w:val="restart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2,15/</w:t>
            </w:r>
            <w:r>
              <w:rPr>
                <w:sz w:val="18"/>
                <w:szCs w:val="18"/>
                <w:lang w:val="uk-UA"/>
              </w:rPr>
              <w:t>88,81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</w:rPr>
              <w:t>7</w:t>
            </w:r>
          </w:p>
        </w:tc>
      </w:tr>
      <w:tr w:rsidR="00557620" w:rsidRPr="00A62739" w:rsidTr="00B6332B">
        <w:tc>
          <w:tcPr>
            <w:tcW w:w="434" w:type="dxa"/>
            <w:vMerge/>
            <w:vAlign w:val="center"/>
          </w:tcPr>
          <w:p w:rsidR="00557620" w:rsidRPr="00815060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4" w:type="dxa"/>
            <w:vMerge/>
            <w:vAlign w:val="center"/>
          </w:tcPr>
          <w:p w:rsidR="00557620" w:rsidRPr="00C013A8" w:rsidRDefault="00557620" w:rsidP="001D179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57620" w:rsidRPr="00006ED7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557620" w:rsidRPr="00B6332B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B6332B">
              <w:rPr>
                <w:sz w:val="18"/>
                <w:szCs w:val="18"/>
                <w:lang w:val="uk-UA"/>
              </w:rPr>
              <w:t>RTQ 1020</w:t>
            </w:r>
          </w:p>
          <w:p w:rsidR="00557620" w:rsidRPr="00713928" w:rsidRDefault="00557620" w:rsidP="00B6332B">
            <w:pPr>
              <w:jc w:val="center"/>
              <w:rPr>
                <w:sz w:val="18"/>
                <w:szCs w:val="18"/>
                <w:lang w:val="uk-UA"/>
              </w:rPr>
            </w:pPr>
            <w:r w:rsidRPr="00B6332B">
              <w:rPr>
                <w:sz w:val="18"/>
                <w:szCs w:val="18"/>
                <w:lang w:val="uk-UA"/>
              </w:rPr>
              <w:t>RTQ 1020</w:t>
            </w:r>
          </w:p>
        </w:tc>
        <w:tc>
          <w:tcPr>
            <w:tcW w:w="851" w:type="dxa"/>
            <w:vMerge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1,7</w:t>
            </w:r>
            <w:r>
              <w:rPr>
                <w:sz w:val="18"/>
                <w:szCs w:val="18"/>
                <w:lang w:val="uk-UA"/>
              </w:rPr>
              <w:t>54</w:t>
            </w:r>
            <w:r w:rsidRPr="00A62739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92,7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815060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</w:tr>
      <w:tr w:rsidR="00557620" w:rsidRPr="00A62739" w:rsidTr="00B6332B">
        <w:tc>
          <w:tcPr>
            <w:tcW w:w="434" w:type="dxa"/>
            <w:vMerge w:val="restart"/>
            <w:vAlign w:val="center"/>
          </w:tcPr>
          <w:p w:rsidR="00557620" w:rsidRPr="00815060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94" w:type="dxa"/>
            <w:vMerge w:val="restart"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EC0428">
              <w:rPr>
                <w:bCs/>
                <w:iCs/>
                <w:sz w:val="20"/>
                <w:szCs w:val="20"/>
                <w:lang w:val="uk-UA"/>
              </w:rPr>
              <w:t>вул.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EC0428">
              <w:rPr>
                <w:bCs/>
                <w:iCs/>
                <w:sz w:val="20"/>
                <w:szCs w:val="20"/>
                <w:lang w:val="uk-UA"/>
              </w:rPr>
              <w:t xml:space="preserve">Житомирська, 29     </w:t>
            </w:r>
          </w:p>
          <w:p w:rsidR="00557620" w:rsidRPr="00EC0428" w:rsidRDefault="00557620" w:rsidP="001D179D">
            <w:pPr>
              <w:jc w:val="right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7620" w:rsidRPr="00006ED7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06ED7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Merge w:val="restart"/>
            <w:vAlign w:val="center"/>
          </w:tcPr>
          <w:p w:rsidR="00557620" w:rsidRPr="007D336C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7D336C">
              <w:rPr>
                <w:sz w:val="18"/>
                <w:szCs w:val="18"/>
              </w:rPr>
              <w:t>11,44</w:t>
            </w:r>
          </w:p>
        </w:tc>
        <w:tc>
          <w:tcPr>
            <w:tcW w:w="1300" w:type="dxa"/>
            <w:vAlign w:val="center"/>
          </w:tcPr>
          <w:p w:rsidR="00557620" w:rsidRPr="00B6332B" w:rsidRDefault="00557620" w:rsidP="00B6332B">
            <w:pPr>
              <w:jc w:val="center"/>
              <w:rPr>
                <w:sz w:val="18"/>
                <w:szCs w:val="18"/>
                <w:lang w:val="uk-UA"/>
              </w:rPr>
            </w:pPr>
            <w:r w:rsidRPr="00B6332B">
              <w:rPr>
                <w:sz w:val="18"/>
                <w:szCs w:val="18"/>
                <w:lang w:val="uk-UA"/>
              </w:rPr>
              <w:t xml:space="preserve">КВ-Г-4,65-150 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/</w:t>
            </w:r>
            <w:r w:rsidRPr="00A62739">
              <w:rPr>
                <w:sz w:val="18"/>
                <w:szCs w:val="18"/>
                <w:lang w:val="uk-UA"/>
              </w:rPr>
              <w:t>91,49</w:t>
            </w:r>
          </w:p>
          <w:p w:rsidR="00557620" w:rsidRPr="0077054C" w:rsidRDefault="00557620" w:rsidP="001D179D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/</w:t>
            </w:r>
            <w:r w:rsidRPr="00A62739">
              <w:rPr>
                <w:sz w:val="18"/>
                <w:szCs w:val="18"/>
                <w:lang w:val="uk-UA"/>
              </w:rPr>
              <w:t>91,38</w:t>
            </w:r>
          </w:p>
        </w:tc>
        <w:tc>
          <w:tcPr>
            <w:tcW w:w="1275" w:type="dxa"/>
            <w:vAlign w:val="center"/>
          </w:tcPr>
          <w:p w:rsidR="00557620" w:rsidRPr="0077054C" w:rsidRDefault="00557620" w:rsidP="00B6332B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815060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</w:rPr>
              <w:t>6</w:t>
            </w:r>
          </w:p>
        </w:tc>
      </w:tr>
      <w:tr w:rsidR="00557620" w:rsidRPr="00B6332B" w:rsidTr="00B6332B">
        <w:tc>
          <w:tcPr>
            <w:tcW w:w="434" w:type="dxa"/>
            <w:vMerge/>
            <w:vAlign w:val="center"/>
          </w:tcPr>
          <w:p w:rsidR="00557620" w:rsidRPr="00815060" w:rsidRDefault="00557620" w:rsidP="001D179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4" w:type="dxa"/>
            <w:vMerge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57620" w:rsidRPr="00006ED7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557620" w:rsidRPr="0077054C" w:rsidRDefault="00557620" w:rsidP="001D179D">
            <w:pPr>
              <w:jc w:val="center"/>
            </w:pPr>
          </w:p>
        </w:tc>
        <w:tc>
          <w:tcPr>
            <w:tcW w:w="1300" w:type="dxa"/>
            <w:vAlign w:val="center"/>
          </w:tcPr>
          <w:p w:rsidR="00557620" w:rsidRPr="00B6332B" w:rsidRDefault="00557620" w:rsidP="00B6332B">
            <w:pPr>
              <w:jc w:val="center"/>
              <w:rPr>
                <w:sz w:val="18"/>
                <w:szCs w:val="18"/>
                <w:lang w:val="uk-UA"/>
              </w:rPr>
            </w:pPr>
            <w:r w:rsidRPr="00B6332B">
              <w:rPr>
                <w:sz w:val="18"/>
                <w:szCs w:val="18"/>
                <w:lang w:val="uk-UA"/>
              </w:rPr>
              <w:t xml:space="preserve">RTQ 4000 ТК        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62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B6332B">
              <w:rPr>
                <w:sz w:val="18"/>
                <w:szCs w:val="18"/>
                <w:lang w:val="uk-UA"/>
              </w:rPr>
              <w:t>3,44/91</w:t>
            </w:r>
          </w:p>
        </w:tc>
        <w:tc>
          <w:tcPr>
            <w:tcW w:w="1275" w:type="dxa"/>
            <w:vAlign w:val="center"/>
          </w:tcPr>
          <w:p w:rsidR="00557620" w:rsidRPr="00B6332B" w:rsidRDefault="00557620" w:rsidP="00B6332B">
            <w:pPr>
              <w:jc w:val="center"/>
              <w:rPr>
                <w:sz w:val="18"/>
                <w:szCs w:val="18"/>
                <w:lang w:val="uk-UA"/>
              </w:rPr>
            </w:pPr>
            <w:r w:rsidRPr="00B6332B">
              <w:rPr>
                <w:sz w:val="18"/>
                <w:szCs w:val="18"/>
                <w:lang w:val="uk-UA"/>
              </w:rPr>
              <w:t>1/2</w:t>
            </w:r>
          </w:p>
        </w:tc>
      </w:tr>
      <w:tr w:rsidR="00557620" w:rsidRPr="00A62739" w:rsidTr="00B6332B">
        <w:tc>
          <w:tcPr>
            <w:tcW w:w="434" w:type="dxa"/>
            <w:vMerge w:val="restart"/>
            <w:vAlign w:val="center"/>
          </w:tcPr>
          <w:p w:rsidR="00557620" w:rsidRPr="00A83C5E" w:rsidRDefault="00557620" w:rsidP="001D179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94" w:type="dxa"/>
            <w:vMerge w:val="restart"/>
            <w:vAlign w:val="center"/>
          </w:tcPr>
          <w:p w:rsidR="00557620" w:rsidRPr="009B0369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>
              <w:rPr>
                <w:bCs/>
                <w:iCs/>
                <w:sz w:val="16"/>
                <w:szCs w:val="16"/>
                <w:lang w:val="uk-UA"/>
              </w:rPr>
              <w:t>Князів Острозьких, 58</w:t>
            </w:r>
          </w:p>
          <w:p w:rsidR="00557620" w:rsidRPr="000E125D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E125D">
              <w:rPr>
                <w:bCs/>
                <w:iCs/>
                <w:sz w:val="18"/>
                <w:szCs w:val="18"/>
                <w:lang w:val="uk-UA"/>
              </w:rPr>
              <w:t>(встановлено твердопаливний котел на пелетах)</w:t>
            </w:r>
          </w:p>
        </w:tc>
        <w:tc>
          <w:tcPr>
            <w:tcW w:w="1276" w:type="dxa"/>
            <w:vMerge w:val="restart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2,58</w:t>
            </w:r>
          </w:p>
        </w:tc>
        <w:tc>
          <w:tcPr>
            <w:tcW w:w="1300" w:type="dxa"/>
            <w:vAlign w:val="center"/>
          </w:tcPr>
          <w:p w:rsidR="0055762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3E42FD">
              <w:rPr>
                <w:sz w:val="18"/>
                <w:szCs w:val="18"/>
              </w:rPr>
              <w:t>КСВа-1,0</w:t>
            </w:r>
            <w:r w:rsidRPr="003E42FD">
              <w:rPr>
                <w:sz w:val="18"/>
                <w:szCs w:val="18"/>
                <w:lang w:val="uk-UA"/>
              </w:rPr>
              <w:t xml:space="preserve"> </w:t>
            </w:r>
            <w:r w:rsidRPr="003E42FD">
              <w:rPr>
                <w:sz w:val="18"/>
                <w:szCs w:val="18"/>
              </w:rPr>
              <w:t>Г «ВК-32»</w:t>
            </w:r>
          </w:p>
          <w:p w:rsidR="00557620" w:rsidRPr="002D6171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0,86/92,58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</w:rPr>
              <w:t>3</w:t>
            </w:r>
          </w:p>
        </w:tc>
      </w:tr>
      <w:tr w:rsidR="00557620" w:rsidRPr="00A62739" w:rsidTr="00B6332B">
        <w:tc>
          <w:tcPr>
            <w:tcW w:w="434" w:type="dxa"/>
            <w:vMerge/>
            <w:vAlign w:val="center"/>
          </w:tcPr>
          <w:p w:rsidR="00557620" w:rsidRPr="00A83C5E" w:rsidRDefault="00557620" w:rsidP="001D179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Merge/>
            <w:vAlign w:val="center"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55762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3E42FD">
              <w:rPr>
                <w:sz w:val="18"/>
                <w:szCs w:val="18"/>
              </w:rPr>
              <w:t xml:space="preserve">КСВ-2,0“ВК-21“ </w:t>
            </w:r>
            <w:r w:rsidRPr="003E42FD">
              <w:rPr>
                <w:sz w:val="18"/>
                <w:szCs w:val="18"/>
                <w:lang w:val="uk-UA"/>
              </w:rPr>
              <w:t>– М2</w:t>
            </w:r>
          </w:p>
          <w:p w:rsidR="00557620" w:rsidRPr="003E42FD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1,72/89,98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</w:tr>
      <w:tr w:rsidR="00557620" w:rsidRPr="00A62739" w:rsidTr="00B6332B">
        <w:tc>
          <w:tcPr>
            <w:tcW w:w="434" w:type="dxa"/>
            <w:vMerge w:val="restart"/>
            <w:vAlign w:val="center"/>
          </w:tcPr>
          <w:p w:rsidR="00557620" w:rsidRPr="00A83C5E" w:rsidRDefault="00557620" w:rsidP="001D179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194" w:type="dxa"/>
            <w:vMerge w:val="restart"/>
          </w:tcPr>
          <w:p w:rsidR="00557620" w:rsidRPr="009B0369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32663A">
              <w:rPr>
                <w:bCs/>
                <w:iCs/>
                <w:sz w:val="16"/>
                <w:szCs w:val="16"/>
              </w:rPr>
              <w:t>В</w:t>
            </w:r>
            <w:r w:rsidRPr="00EC0428">
              <w:rPr>
                <w:bCs/>
                <w:iCs/>
                <w:sz w:val="16"/>
                <w:szCs w:val="16"/>
                <w:lang w:val="uk-UA"/>
              </w:rPr>
              <w:t>окзальна</w:t>
            </w:r>
            <w:r w:rsidRPr="0032663A">
              <w:rPr>
                <w:bCs/>
                <w:iCs/>
                <w:sz w:val="16"/>
                <w:szCs w:val="16"/>
              </w:rPr>
              <w:t>, 23-</w:t>
            </w:r>
            <w:r>
              <w:rPr>
                <w:bCs/>
                <w:iCs/>
                <w:sz w:val="16"/>
                <w:szCs w:val="16"/>
                <w:lang w:val="uk-UA"/>
              </w:rPr>
              <w:t>А</w:t>
            </w:r>
          </w:p>
          <w:p w:rsidR="00557620" w:rsidRPr="00EC0428" w:rsidRDefault="00557620" w:rsidP="001D17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Merge w:val="restart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3,44</w:t>
            </w:r>
          </w:p>
        </w:tc>
        <w:tc>
          <w:tcPr>
            <w:tcW w:w="1300" w:type="dxa"/>
            <w:vAlign w:val="center"/>
          </w:tcPr>
          <w:p w:rsidR="00557620" w:rsidRPr="003E42FD" w:rsidRDefault="00557620" w:rsidP="001D179D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КСВ-2,0</w:t>
            </w:r>
            <w:r>
              <w:rPr>
                <w:sz w:val="18"/>
                <w:szCs w:val="18"/>
              </w:rPr>
              <w:t xml:space="preserve"> </w:t>
            </w:r>
            <w:r w:rsidRPr="008354DC">
              <w:rPr>
                <w:sz w:val="18"/>
                <w:szCs w:val="18"/>
              </w:rPr>
              <w:t>“ВК-21“-М2</w:t>
            </w:r>
          </w:p>
        </w:tc>
        <w:tc>
          <w:tcPr>
            <w:tcW w:w="851" w:type="dxa"/>
            <w:vMerge w:val="restart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1,72/91,30</w:t>
            </w:r>
          </w:p>
        </w:tc>
        <w:tc>
          <w:tcPr>
            <w:tcW w:w="1275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</w:rPr>
              <w:t>18</w:t>
            </w:r>
          </w:p>
        </w:tc>
      </w:tr>
      <w:tr w:rsidR="00557620" w:rsidRPr="00A62739" w:rsidTr="00B6332B">
        <w:tc>
          <w:tcPr>
            <w:tcW w:w="434" w:type="dxa"/>
            <w:vMerge/>
            <w:vAlign w:val="center"/>
          </w:tcPr>
          <w:p w:rsidR="00557620" w:rsidRPr="00A83C5E" w:rsidRDefault="00557620" w:rsidP="001D179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4" w:type="dxa"/>
            <w:vMerge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557620" w:rsidRPr="008354DC" w:rsidRDefault="00557620" w:rsidP="001D179D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КСВа-2,0“ВК-21“</w:t>
            </w:r>
          </w:p>
        </w:tc>
        <w:tc>
          <w:tcPr>
            <w:tcW w:w="851" w:type="dxa"/>
            <w:vMerge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1,72/89,59</w:t>
            </w:r>
          </w:p>
        </w:tc>
        <w:tc>
          <w:tcPr>
            <w:tcW w:w="1275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</w:rPr>
              <w:t>12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A83C5E" w:rsidRDefault="00557620" w:rsidP="001D179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A83C5E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94" w:type="dxa"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>вул..</w:t>
            </w:r>
            <w:r w:rsidRPr="00EC0428">
              <w:rPr>
                <w:bCs/>
                <w:iCs/>
                <w:sz w:val="16"/>
                <w:szCs w:val="16"/>
              </w:rPr>
              <w:t>П</w:t>
            </w:r>
            <w:r w:rsidRPr="00EC0428">
              <w:rPr>
                <w:bCs/>
                <w:iCs/>
                <w:sz w:val="16"/>
                <w:szCs w:val="16"/>
                <w:lang w:val="uk-UA"/>
              </w:rPr>
              <w:t>ушкіна</w:t>
            </w:r>
            <w:r w:rsidRPr="00EC0428">
              <w:rPr>
                <w:bCs/>
                <w:iCs/>
                <w:sz w:val="16"/>
                <w:szCs w:val="16"/>
              </w:rPr>
              <w:t>,</w:t>
            </w:r>
            <w:r w:rsidRPr="00EC0428">
              <w:rPr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EC0428">
              <w:rPr>
                <w:bCs/>
                <w:iCs/>
                <w:sz w:val="16"/>
                <w:szCs w:val="16"/>
              </w:rPr>
              <w:t>44</w:t>
            </w:r>
          </w:p>
          <w:p w:rsidR="00557620" w:rsidRPr="00EC0428" w:rsidRDefault="00557620" w:rsidP="001D179D">
            <w:pPr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0,9</w:t>
            </w:r>
            <w:r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1300" w:type="dxa"/>
            <w:vAlign w:val="center"/>
          </w:tcPr>
          <w:p w:rsidR="00557620" w:rsidRPr="008354DC" w:rsidRDefault="00557620" w:rsidP="001D179D">
            <w:pPr>
              <w:jc w:val="center"/>
              <w:rPr>
                <w:sz w:val="18"/>
                <w:szCs w:val="18"/>
              </w:rPr>
            </w:pPr>
            <w:r w:rsidRPr="008354DC">
              <w:rPr>
                <w:sz w:val="18"/>
                <w:szCs w:val="18"/>
              </w:rPr>
              <w:t>Vitoplex 200 SX2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0,301/</w:t>
            </w:r>
            <w:r w:rsidRPr="00071403">
              <w:rPr>
                <w:sz w:val="18"/>
                <w:szCs w:val="18"/>
                <w:lang w:val="uk-UA"/>
              </w:rPr>
              <w:t>90,3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0,30</w:t>
            </w:r>
            <w:r>
              <w:rPr>
                <w:sz w:val="18"/>
                <w:szCs w:val="18"/>
                <w:lang w:val="uk-UA"/>
              </w:rPr>
              <w:t>1/</w:t>
            </w:r>
            <w:r w:rsidRPr="00071403">
              <w:rPr>
                <w:sz w:val="18"/>
                <w:szCs w:val="18"/>
                <w:lang w:val="uk-UA"/>
              </w:rPr>
              <w:t>90,01</w:t>
            </w:r>
          </w:p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0,30</w:t>
            </w:r>
            <w:r>
              <w:rPr>
                <w:sz w:val="18"/>
                <w:szCs w:val="18"/>
                <w:lang w:val="uk-UA"/>
              </w:rPr>
              <w:t>1/</w:t>
            </w:r>
            <w:r w:rsidRPr="00071403">
              <w:rPr>
                <w:sz w:val="18"/>
                <w:szCs w:val="18"/>
                <w:lang w:val="uk-UA"/>
              </w:rPr>
              <w:t>90,32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  <w:lang w:val="uk-UA"/>
              </w:rPr>
              <w:t>3/</w:t>
            </w:r>
            <w:r>
              <w:rPr>
                <w:sz w:val="18"/>
                <w:szCs w:val="18"/>
              </w:rPr>
              <w:t>6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E9226C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 w:rsidRPr="00E9226C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94" w:type="dxa"/>
          </w:tcPr>
          <w:p w:rsidR="00557620" w:rsidRPr="009B0369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3266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2663A">
              <w:rPr>
                <w:bCs/>
                <w:iCs/>
                <w:sz w:val="18"/>
                <w:szCs w:val="18"/>
              </w:rPr>
              <w:t>Г</w:t>
            </w:r>
            <w:r w:rsidRPr="002C1FEA">
              <w:rPr>
                <w:bCs/>
                <w:iCs/>
                <w:sz w:val="18"/>
                <w:szCs w:val="18"/>
                <w:lang w:val="uk-UA"/>
              </w:rPr>
              <w:t>ерцена</w:t>
            </w:r>
            <w:r w:rsidRPr="0032663A">
              <w:rPr>
                <w:bCs/>
                <w:iCs/>
                <w:sz w:val="18"/>
                <w:szCs w:val="18"/>
              </w:rPr>
              <w:t>, 63-</w:t>
            </w:r>
            <w:r>
              <w:rPr>
                <w:bCs/>
                <w:iCs/>
                <w:sz w:val="18"/>
                <w:szCs w:val="18"/>
                <w:lang w:val="uk-UA"/>
              </w:rPr>
              <w:t>А</w:t>
            </w:r>
          </w:p>
          <w:p w:rsidR="00557620" w:rsidRPr="00EC0428" w:rsidRDefault="00557620" w:rsidP="001D179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0,5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00" w:type="dxa"/>
            <w:vAlign w:val="center"/>
          </w:tcPr>
          <w:p w:rsidR="00557620" w:rsidRPr="00D6609F" w:rsidRDefault="00557620" w:rsidP="001D179D">
            <w:pPr>
              <w:jc w:val="center"/>
              <w:rPr>
                <w:sz w:val="18"/>
                <w:szCs w:val="18"/>
              </w:rPr>
            </w:pPr>
            <w:r w:rsidRPr="00D6609F">
              <w:rPr>
                <w:sz w:val="18"/>
                <w:szCs w:val="18"/>
              </w:rPr>
              <w:t>ALTAIR RTN E99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  <w:lang w:val="uk-UA"/>
              </w:rPr>
              <w:t>6/</w:t>
            </w:r>
            <w:r>
              <w:rPr>
                <w:sz w:val="18"/>
                <w:szCs w:val="18"/>
              </w:rPr>
              <w:t>3</w:t>
            </w:r>
          </w:p>
        </w:tc>
      </w:tr>
      <w:tr w:rsidR="00557620" w:rsidRPr="00A62739" w:rsidTr="00B6332B">
        <w:tc>
          <w:tcPr>
            <w:tcW w:w="434" w:type="dxa"/>
          </w:tcPr>
          <w:p w:rsidR="00557620" w:rsidRPr="00510EB9" w:rsidRDefault="00557620" w:rsidP="001D179D">
            <w:pPr>
              <w:rPr>
                <w:sz w:val="18"/>
                <w:szCs w:val="18"/>
                <w:lang w:val="uk-UA"/>
              </w:rPr>
            </w:pPr>
            <w:r w:rsidRPr="00510EB9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94" w:type="dxa"/>
          </w:tcPr>
          <w:p w:rsidR="00557620" w:rsidRPr="00EC0428" w:rsidRDefault="00557620" w:rsidP="009B0369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EC0428">
              <w:rPr>
                <w:bCs/>
                <w:iCs/>
                <w:sz w:val="18"/>
                <w:szCs w:val="18"/>
              </w:rPr>
              <w:t>пр</w:t>
            </w:r>
            <w:r>
              <w:rPr>
                <w:bCs/>
                <w:iCs/>
                <w:sz w:val="18"/>
                <w:szCs w:val="18"/>
                <w:lang w:val="uk-UA"/>
              </w:rPr>
              <w:t>ов. 2-й Медичний, 2</w:t>
            </w:r>
            <w:r w:rsidRPr="00EC042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0,4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300" w:type="dxa"/>
            <w:vAlign w:val="center"/>
          </w:tcPr>
          <w:p w:rsidR="00557620" w:rsidRPr="00D6609F" w:rsidRDefault="00557620" w:rsidP="001D179D">
            <w:pPr>
              <w:jc w:val="center"/>
              <w:rPr>
                <w:sz w:val="18"/>
                <w:szCs w:val="18"/>
              </w:rPr>
            </w:pPr>
            <w:r w:rsidRPr="00D6609F">
              <w:rPr>
                <w:sz w:val="18"/>
                <w:szCs w:val="18"/>
              </w:rPr>
              <w:t>ALTAIR RTN E99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0,085 / 92</w:t>
            </w:r>
          </w:p>
          <w:p w:rsidR="00557620" w:rsidRPr="00071403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A6273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</w:tr>
      <w:tr w:rsidR="00557620" w:rsidRPr="00A62739" w:rsidTr="00B6332B">
        <w:tc>
          <w:tcPr>
            <w:tcW w:w="434" w:type="dxa"/>
          </w:tcPr>
          <w:p w:rsidR="00557620" w:rsidRPr="00815060" w:rsidRDefault="00557620" w:rsidP="001D179D">
            <w:pPr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94" w:type="dxa"/>
          </w:tcPr>
          <w:p w:rsidR="00557620" w:rsidRPr="0032663A" w:rsidRDefault="00557620" w:rsidP="001D179D">
            <w:pPr>
              <w:ind w:left="-53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 xml:space="preserve"> Вул.. </w:t>
            </w:r>
            <w:r w:rsidRPr="0032663A">
              <w:rPr>
                <w:bCs/>
                <w:iCs/>
                <w:sz w:val="18"/>
                <w:szCs w:val="18"/>
              </w:rPr>
              <w:t>Рокосовського</w:t>
            </w:r>
            <w:r w:rsidRPr="0032663A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32663A">
              <w:rPr>
                <w:bCs/>
                <w:iCs/>
                <w:sz w:val="18"/>
                <w:szCs w:val="18"/>
              </w:rPr>
              <w:t>26</w:t>
            </w:r>
            <w:r w:rsidRPr="003266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32663A">
              <w:rPr>
                <w:sz w:val="18"/>
                <w:szCs w:val="18"/>
              </w:rPr>
              <w:t>6,45</w:t>
            </w:r>
          </w:p>
        </w:tc>
        <w:tc>
          <w:tcPr>
            <w:tcW w:w="1300" w:type="dxa"/>
            <w:vAlign w:val="center"/>
          </w:tcPr>
          <w:p w:rsidR="00557620" w:rsidRPr="0032663A" w:rsidRDefault="00557620" w:rsidP="001D179D">
            <w:pPr>
              <w:jc w:val="center"/>
              <w:rPr>
                <w:sz w:val="18"/>
                <w:szCs w:val="18"/>
              </w:rPr>
            </w:pPr>
            <w:r w:rsidRPr="0032663A">
              <w:rPr>
                <w:sz w:val="18"/>
                <w:szCs w:val="18"/>
              </w:rPr>
              <w:t>КСВа-2,5Гс "ВК-32"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2,15/</w:t>
            </w:r>
            <w:r w:rsidRPr="00071403">
              <w:rPr>
                <w:sz w:val="18"/>
                <w:szCs w:val="18"/>
                <w:lang w:val="uk-UA"/>
              </w:rPr>
              <w:t>92,29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2,15/ 9</w:t>
            </w:r>
            <w:r w:rsidRPr="00071403">
              <w:rPr>
                <w:sz w:val="18"/>
                <w:szCs w:val="18"/>
                <w:lang w:val="uk-UA"/>
              </w:rPr>
              <w:t>2,09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2,15/</w:t>
            </w:r>
            <w:r w:rsidRPr="00071403">
              <w:rPr>
                <w:sz w:val="18"/>
                <w:szCs w:val="18"/>
                <w:lang w:val="uk-UA"/>
              </w:rPr>
              <w:t>92,59</w:t>
            </w:r>
          </w:p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A62739">
              <w:rPr>
                <w:sz w:val="18"/>
                <w:szCs w:val="18"/>
                <w:lang w:val="uk-UA"/>
              </w:rPr>
              <w:t>3/</w:t>
            </w:r>
            <w:r>
              <w:rPr>
                <w:sz w:val="18"/>
                <w:szCs w:val="18"/>
              </w:rPr>
              <w:t>10</w:t>
            </w:r>
          </w:p>
        </w:tc>
      </w:tr>
      <w:tr w:rsidR="00557620" w:rsidRPr="00A62739" w:rsidTr="00B6332B">
        <w:tc>
          <w:tcPr>
            <w:tcW w:w="434" w:type="dxa"/>
          </w:tcPr>
          <w:p w:rsidR="00557620" w:rsidRPr="00815060" w:rsidRDefault="00557620" w:rsidP="001D179D">
            <w:pPr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94" w:type="dxa"/>
          </w:tcPr>
          <w:p w:rsidR="00557620" w:rsidRPr="009B0369" w:rsidRDefault="00557620" w:rsidP="001D179D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A56519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EC0428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EC0428">
              <w:rPr>
                <w:bCs/>
                <w:iCs/>
                <w:sz w:val="18"/>
                <w:szCs w:val="18"/>
              </w:rPr>
              <w:t>Рибалко, 10</w:t>
            </w:r>
            <w:r>
              <w:rPr>
                <w:bCs/>
                <w:iCs/>
                <w:sz w:val="18"/>
                <w:szCs w:val="18"/>
                <w:lang w:val="uk-UA"/>
              </w:rPr>
              <w:t>-Б</w:t>
            </w:r>
          </w:p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</w:rPr>
            </w:pPr>
            <w:r w:rsidRPr="00815060">
              <w:rPr>
                <w:sz w:val="18"/>
                <w:szCs w:val="18"/>
              </w:rPr>
              <w:t>20,64</w:t>
            </w:r>
          </w:p>
        </w:tc>
        <w:tc>
          <w:tcPr>
            <w:tcW w:w="1300" w:type="dxa"/>
            <w:vAlign w:val="center"/>
          </w:tcPr>
          <w:p w:rsidR="00557620" w:rsidRPr="003E42FD" w:rsidRDefault="00557620" w:rsidP="001D179D">
            <w:pPr>
              <w:jc w:val="center"/>
              <w:rPr>
                <w:sz w:val="18"/>
                <w:szCs w:val="18"/>
              </w:rPr>
            </w:pPr>
            <w:r w:rsidRPr="003E42FD">
              <w:rPr>
                <w:sz w:val="18"/>
                <w:szCs w:val="18"/>
              </w:rPr>
              <w:t>NWT-8,0/1.6-150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6,88/</w:t>
            </w:r>
            <w:r w:rsidRPr="00071403">
              <w:rPr>
                <w:sz w:val="18"/>
                <w:szCs w:val="18"/>
                <w:lang w:val="uk-UA"/>
              </w:rPr>
              <w:t>90,48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6,88/</w:t>
            </w:r>
            <w:r w:rsidRPr="00071403">
              <w:rPr>
                <w:sz w:val="18"/>
                <w:szCs w:val="18"/>
                <w:lang w:val="uk-UA"/>
              </w:rPr>
              <w:t>93,59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6,88/</w:t>
            </w:r>
            <w:r w:rsidRPr="00071403">
              <w:rPr>
                <w:sz w:val="18"/>
                <w:szCs w:val="18"/>
                <w:lang w:val="uk-UA"/>
              </w:rPr>
              <w:t>93,59</w:t>
            </w:r>
          </w:p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A62739">
              <w:rPr>
                <w:sz w:val="18"/>
                <w:szCs w:val="18"/>
                <w:lang w:val="uk-UA"/>
              </w:rPr>
              <w:t>3/2</w:t>
            </w:r>
            <w:r>
              <w:rPr>
                <w:sz w:val="18"/>
                <w:szCs w:val="18"/>
              </w:rPr>
              <w:t>1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194" w:type="dxa"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Вул.. Шевченко, 51-А</w:t>
            </w:r>
          </w:p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77054C" w:rsidRDefault="00557620" w:rsidP="001D179D">
            <w:pPr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2,58</w:t>
            </w:r>
          </w:p>
        </w:tc>
        <w:tc>
          <w:tcPr>
            <w:tcW w:w="1300" w:type="dxa"/>
            <w:vAlign w:val="center"/>
          </w:tcPr>
          <w:p w:rsidR="00557620" w:rsidRPr="0077054C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57620" w:rsidRPr="0077054C" w:rsidRDefault="00557620" w:rsidP="001D179D">
            <w:pPr>
              <w:jc w:val="center"/>
              <w:rPr>
                <w:lang w:val="uk-UA"/>
              </w:rPr>
            </w:pPr>
            <w:r w:rsidRPr="0077054C">
              <w:t>RTQ</w:t>
            </w:r>
            <w:r w:rsidRPr="00A56519">
              <w:t xml:space="preserve"> 1500</w:t>
            </w:r>
            <w:r w:rsidRPr="0077054C">
              <w:rPr>
                <w:lang w:val="uk-UA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557620" w:rsidRPr="0077054C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77054C">
              <w:rPr>
                <w:sz w:val="20"/>
                <w:szCs w:val="20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77054C" w:rsidRDefault="00557620" w:rsidP="001D179D">
            <w:pPr>
              <w:jc w:val="center"/>
              <w:rPr>
                <w:lang w:val="uk-UA"/>
              </w:rPr>
            </w:pPr>
            <w:r w:rsidRPr="0077054C">
              <w:rPr>
                <w:lang w:val="uk-UA"/>
              </w:rPr>
              <w:t>1,29/92</w:t>
            </w:r>
          </w:p>
          <w:p w:rsidR="00557620" w:rsidRPr="0077054C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77054C">
              <w:rPr>
                <w:lang w:val="uk-UA"/>
              </w:rPr>
              <w:t>1,29/92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</w:pPr>
            <w:r w:rsidRPr="0077054C">
              <w:rPr>
                <w:lang w:val="uk-UA"/>
              </w:rPr>
              <w:t>2/</w:t>
            </w:r>
            <w:r>
              <w:t>2</w:t>
            </w:r>
          </w:p>
        </w:tc>
      </w:tr>
      <w:tr w:rsidR="00557620" w:rsidRPr="00515870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194" w:type="dxa"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 xml:space="preserve"> Вул. Н.Оржевської, 13-А</w:t>
            </w:r>
          </w:p>
          <w:p w:rsidR="00557620" w:rsidRPr="000E125D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E125D">
              <w:rPr>
                <w:bCs/>
                <w:iCs/>
                <w:sz w:val="18"/>
                <w:szCs w:val="18"/>
                <w:lang w:val="uk-UA"/>
              </w:rPr>
              <w:t>Працює  на пелетах)</w:t>
            </w:r>
          </w:p>
          <w:p w:rsidR="00557620" w:rsidRPr="0077794E" w:rsidRDefault="00557620" w:rsidP="001D179D">
            <w:pPr>
              <w:ind w:left="-53"/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0E125D">
              <w:rPr>
                <w:bCs/>
                <w:iCs/>
                <w:sz w:val="18"/>
                <w:szCs w:val="18"/>
                <w:lang w:val="uk-UA"/>
              </w:rPr>
              <w:t>ПЕРЕДАНА  В  ОРЕНДУ</w:t>
            </w: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A6512F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300" w:type="dxa"/>
            <w:vAlign w:val="center"/>
          </w:tcPr>
          <w:p w:rsidR="00557620" w:rsidRPr="00A56519" w:rsidRDefault="00557620" w:rsidP="001D179D">
            <w:pPr>
              <w:jc w:val="center"/>
              <w:rPr>
                <w:sz w:val="18"/>
                <w:szCs w:val="18"/>
              </w:rPr>
            </w:pPr>
            <w:r w:rsidRPr="00A56519">
              <w:rPr>
                <w:sz w:val="18"/>
                <w:szCs w:val="18"/>
              </w:rPr>
              <w:t>КВ</w:t>
            </w:r>
            <w:r w:rsidRPr="00D6609F">
              <w:rPr>
                <w:sz w:val="18"/>
                <w:szCs w:val="18"/>
                <w:lang w:val="uk-UA"/>
              </w:rPr>
              <w:t>-</w:t>
            </w:r>
            <w:r w:rsidRPr="00A56519">
              <w:rPr>
                <w:sz w:val="18"/>
                <w:szCs w:val="18"/>
              </w:rPr>
              <w:t>Г-2,9-115 СН  “Дрозд”</w:t>
            </w:r>
          </w:p>
          <w:p w:rsidR="00557620" w:rsidRPr="000E125D" w:rsidRDefault="00557620" w:rsidP="001D179D">
            <w:pPr>
              <w:jc w:val="center"/>
              <w:rPr>
                <w:sz w:val="20"/>
                <w:szCs w:val="20"/>
              </w:rPr>
            </w:pPr>
            <w:r w:rsidRPr="000E125D">
              <w:rPr>
                <w:sz w:val="20"/>
                <w:szCs w:val="20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A627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2,5/93</w:t>
            </w:r>
          </w:p>
        </w:tc>
        <w:tc>
          <w:tcPr>
            <w:tcW w:w="1275" w:type="dxa"/>
            <w:vAlign w:val="center"/>
          </w:tcPr>
          <w:p w:rsidR="00557620" w:rsidRPr="00515870" w:rsidRDefault="00557620" w:rsidP="001D179D">
            <w:pPr>
              <w:jc w:val="center"/>
              <w:rPr>
                <w:sz w:val="18"/>
                <w:szCs w:val="18"/>
              </w:rPr>
            </w:pPr>
            <w:r w:rsidRPr="00A62739">
              <w:rPr>
                <w:sz w:val="18"/>
                <w:szCs w:val="18"/>
                <w:lang w:val="uk-UA"/>
              </w:rPr>
              <w:t>1/1</w:t>
            </w:r>
            <w:r w:rsidRPr="00515870">
              <w:rPr>
                <w:sz w:val="18"/>
                <w:szCs w:val="18"/>
              </w:rPr>
              <w:t>3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 w:rsidRPr="00754F6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194" w:type="dxa"/>
          </w:tcPr>
          <w:p w:rsidR="00557620" w:rsidRPr="00EC0428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 xml:space="preserve"> Вул. Гетьмана Сагайдачного, 75-</w:t>
            </w:r>
            <w:r w:rsidRPr="00EC0428">
              <w:rPr>
                <w:bCs/>
                <w:iCs/>
                <w:sz w:val="18"/>
                <w:szCs w:val="18"/>
                <w:lang w:val="uk-UA"/>
              </w:rPr>
              <w:t>а</w:t>
            </w:r>
          </w:p>
          <w:p w:rsidR="00557620" w:rsidRPr="000E125D" w:rsidRDefault="00557620" w:rsidP="001D179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E125D">
              <w:rPr>
                <w:bCs/>
                <w:iCs/>
                <w:sz w:val="18"/>
                <w:szCs w:val="18"/>
                <w:lang w:val="uk-UA"/>
              </w:rPr>
              <w:t xml:space="preserve">( встановлений твердопаливний котел на пелетах) </w:t>
            </w: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F6772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0,42</w:t>
            </w:r>
          </w:p>
        </w:tc>
        <w:tc>
          <w:tcPr>
            <w:tcW w:w="1300" w:type="dxa"/>
            <w:vAlign w:val="center"/>
          </w:tcPr>
          <w:p w:rsidR="0055762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</w:t>
            </w:r>
            <w:r w:rsidRPr="00D6609F">
              <w:rPr>
                <w:sz w:val="18"/>
                <w:szCs w:val="18"/>
                <w:lang w:val="uk-UA"/>
              </w:rPr>
              <w:t>ЕЛГА-Г</w:t>
            </w:r>
            <w:r>
              <w:rPr>
                <w:sz w:val="18"/>
                <w:szCs w:val="18"/>
                <w:lang w:val="uk-UA"/>
              </w:rPr>
              <w:t>»</w:t>
            </w:r>
          </w:p>
          <w:p w:rsidR="00557620" w:rsidRPr="00A56519" w:rsidRDefault="00557620" w:rsidP="001D179D">
            <w:pPr>
              <w:jc w:val="center"/>
              <w:rPr>
                <w:sz w:val="20"/>
                <w:szCs w:val="20"/>
              </w:rPr>
            </w:pPr>
            <w:r w:rsidRPr="001B7832">
              <w:rPr>
                <w:sz w:val="20"/>
                <w:szCs w:val="20"/>
                <w:lang w:val="uk-UA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0,21 /</w:t>
            </w:r>
            <w:r w:rsidRPr="00071403">
              <w:rPr>
                <w:sz w:val="18"/>
                <w:szCs w:val="18"/>
                <w:lang w:val="uk-UA"/>
              </w:rPr>
              <w:t>89,69</w:t>
            </w:r>
          </w:p>
          <w:p w:rsidR="00557620" w:rsidRPr="00071403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71403">
              <w:rPr>
                <w:sz w:val="18"/>
                <w:szCs w:val="18"/>
                <w:lang w:val="uk-UA"/>
              </w:rPr>
              <w:t>0,21/ 89,89</w:t>
            </w:r>
          </w:p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A627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A62739">
              <w:rPr>
                <w:sz w:val="18"/>
                <w:szCs w:val="18"/>
                <w:lang w:val="uk-UA"/>
              </w:rPr>
              <w:t>2/15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194" w:type="dxa"/>
            <w:vAlign w:val="center"/>
          </w:tcPr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 Івана.Франка,</w:t>
            </w:r>
            <w:r>
              <w:rPr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E60076">
              <w:rPr>
                <w:bCs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BB3939" w:rsidRDefault="00557620" w:rsidP="001D179D">
            <w:pPr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</w:t>
            </w:r>
            <w:r w:rsidRPr="00BB3939">
              <w:rPr>
                <w:sz w:val="18"/>
                <w:szCs w:val="18"/>
              </w:rPr>
              <w:t>24768</w:t>
            </w:r>
          </w:p>
        </w:tc>
        <w:tc>
          <w:tcPr>
            <w:tcW w:w="1300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</w:rPr>
            </w:pPr>
            <w:r w:rsidRPr="00460EDE">
              <w:rPr>
                <w:sz w:val="18"/>
                <w:szCs w:val="18"/>
              </w:rPr>
              <w:t>АТОН SAAD-96 XB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75" w:type="dxa"/>
            <w:vAlign w:val="center"/>
          </w:tcPr>
          <w:p w:rsidR="00557620" w:rsidRPr="00912252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3/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194" w:type="dxa"/>
            <w:vAlign w:val="center"/>
          </w:tcPr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 Житомирська,</w:t>
            </w:r>
            <w:r>
              <w:rPr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E60076">
              <w:rPr>
                <w:bCs/>
                <w:iCs/>
                <w:sz w:val="18"/>
                <w:szCs w:val="18"/>
              </w:rPr>
              <w:t xml:space="preserve">124 </w:t>
            </w:r>
          </w:p>
        </w:tc>
        <w:tc>
          <w:tcPr>
            <w:tcW w:w="1276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BB39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0,4257</w:t>
            </w:r>
          </w:p>
        </w:tc>
        <w:tc>
          <w:tcPr>
            <w:tcW w:w="1300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</w:rPr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lastRenderedPageBreak/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B6332B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75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lastRenderedPageBreak/>
              <w:t>5</w:t>
            </w:r>
            <w:r w:rsidRPr="00460ED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2194" w:type="dxa"/>
            <w:vAlign w:val="center"/>
          </w:tcPr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 вул. Гоголя,</w:t>
            </w:r>
            <w:r>
              <w:rPr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E60076">
              <w:rPr>
                <w:bCs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1276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BB3939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0,4257</w:t>
            </w:r>
          </w:p>
        </w:tc>
        <w:tc>
          <w:tcPr>
            <w:tcW w:w="1300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</w:rPr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75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5</w:t>
            </w:r>
            <w:r w:rsidRPr="00460ED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194" w:type="dxa"/>
            <w:vAlign w:val="center"/>
          </w:tcPr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</w:t>
            </w:r>
            <w:r>
              <w:rPr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E60076">
              <w:rPr>
                <w:bCs/>
                <w:iCs/>
                <w:sz w:val="18"/>
                <w:szCs w:val="18"/>
              </w:rPr>
              <w:t>Дружби,</w:t>
            </w:r>
            <w:r>
              <w:rPr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E60076">
              <w:rPr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BB3939" w:rsidRDefault="00557620" w:rsidP="001D179D">
            <w:pPr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0.4128.</w:t>
            </w:r>
          </w:p>
        </w:tc>
        <w:tc>
          <w:tcPr>
            <w:tcW w:w="1300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20"/>
                <w:szCs w:val="20"/>
              </w:rPr>
            </w:pPr>
            <w:r w:rsidRPr="00460EDE">
              <w:rPr>
                <w:sz w:val="18"/>
                <w:szCs w:val="18"/>
              </w:rPr>
              <w:t>OBK</w:t>
            </w:r>
            <w:r>
              <w:rPr>
                <w:sz w:val="18"/>
                <w:szCs w:val="18"/>
              </w:rPr>
              <w:t>-</w:t>
            </w:r>
            <w:r w:rsidRPr="00460EDE">
              <w:rPr>
                <w:sz w:val="18"/>
                <w:szCs w:val="18"/>
              </w:rPr>
              <w:t xml:space="preserve"> 100 LWE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  <w:lang w:val="uk-UA"/>
              </w:rPr>
              <w:t>0,0</w:t>
            </w:r>
            <w:r w:rsidRPr="00BB3939">
              <w:rPr>
                <w:sz w:val="18"/>
                <w:szCs w:val="18"/>
              </w:rPr>
              <w:t>8256</w:t>
            </w:r>
            <w:r w:rsidRPr="00BB3939">
              <w:rPr>
                <w:sz w:val="18"/>
                <w:szCs w:val="18"/>
                <w:lang w:val="uk-UA"/>
              </w:rPr>
              <w:t xml:space="preserve"> / 92</w:t>
            </w:r>
          </w:p>
          <w:p w:rsidR="00557620" w:rsidRDefault="00557620" w:rsidP="001D179D">
            <w:pPr>
              <w:ind w:left="-142"/>
              <w:jc w:val="center"/>
              <w:rPr>
                <w:sz w:val="18"/>
                <w:szCs w:val="18"/>
              </w:rPr>
            </w:pP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5</w:t>
            </w:r>
            <w:r w:rsidRPr="00460ED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557620" w:rsidRPr="00C013A8" w:rsidTr="00030037">
        <w:tc>
          <w:tcPr>
            <w:tcW w:w="434" w:type="dxa"/>
          </w:tcPr>
          <w:p w:rsidR="00557620" w:rsidRPr="00C013A8" w:rsidRDefault="00557620" w:rsidP="0003003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94" w:type="dxa"/>
          </w:tcPr>
          <w:p w:rsidR="00557620" w:rsidRPr="00C013A8" w:rsidRDefault="00557620" w:rsidP="000300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557620" w:rsidRPr="00C013A8" w:rsidRDefault="00557620" w:rsidP="000300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557620" w:rsidRPr="00C013A8" w:rsidRDefault="00557620" w:rsidP="000300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00" w:type="dxa"/>
          </w:tcPr>
          <w:p w:rsidR="00557620" w:rsidRPr="00C013A8" w:rsidRDefault="00557620" w:rsidP="000300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557620" w:rsidRPr="00C013A8" w:rsidRDefault="00557620" w:rsidP="000300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:rsidR="00557620" w:rsidRPr="00C013A8" w:rsidRDefault="00557620" w:rsidP="000300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557620" w:rsidRPr="00C013A8" w:rsidRDefault="00557620" w:rsidP="000300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3A8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194" w:type="dxa"/>
            <w:vAlign w:val="center"/>
          </w:tcPr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вул.Родини Косачів,</w:t>
            </w:r>
            <w:r>
              <w:rPr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E60076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BB3939" w:rsidRDefault="00557620" w:rsidP="001D179D">
            <w:pPr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0.51084</w:t>
            </w:r>
          </w:p>
        </w:tc>
        <w:tc>
          <w:tcPr>
            <w:tcW w:w="1300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20"/>
                <w:szCs w:val="20"/>
              </w:rPr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</w:rPr>
              <w:t>6</w:t>
            </w:r>
            <w:r w:rsidRPr="00460ED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194" w:type="dxa"/>
            <w:vAlign w:val="center"/>
          </w:tcPr>
          <w:p w:rsidR="00557620" w:rsidRPr="009B0369" w:rsidRDefault="00557620" w:rsidP="00B6332B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вул.Гоголя,15 </w:t>
            </w:r>
            <w:r>
              <w:rPr>
                <w:bCs/>
                <w:iCs/>
                <w:sz w:val="18"/>
                <w:szCs w:val="18"/>
                <w:lang w:val="uk-UA"/>
              </w:rPr>
              <w:t>Б</w:t>
            </w:r>
          </w:p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BB3939" w:rsidRDefault="00557620" w:rsidP="001D179D">
            <w:pPr>
              <w:jc w:val="center"/>
            </w:pPr>
            <w:r w:rsidRPr="00BB3939">
              <w:t>0.4257</w:t>
            </w:r>
          </w:p>
        </w:tc>
        <w:tc>
          <w:tcPr>
            <w:tcW w:w="1300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57620" w:rsidRPr="00460EDE" w:rsidRDefault="00557620" w:rsidP="001D179D">
            <w:pPr>
              <w:jc w:val="center"/>
              <w:rPr>
                <w:lang w:val="uk-UA"/>
              </w:rPr>
            </w:pPr>
            <w:r w:rsidRPr="00460EDE">
              <w:rPr>
                <w:sz w:val="18"/>
                <w:szCs w:val="18"/>
              </w:rPr>
              <w:t>Fondital B</w:t>
            </w:r>
            <w:r>
              <w:rPr>
                <w:sz w:val="18"/>
                <w:szCs w:val="18"/>
              </w:rPr>
              <w:t>АLI</w:t>
            </w:r>
            <w:r w:rsidRPr="00460EDE">
              <w:rPr>
                <w:sz w:val="18"/>
                <w:szCs w:val="18"/>
              </w:rPr>
              <w:t xml:space="preserve"> RTN E99</w:t>
            </w:r>
          </w:p>
        </w:tc>
        <w:tc>
          <w:tcPr>
            <w:tcW w:w="851" w:type="dxa"/>
            <w:vAlign w:val="center"/>
          </w:tcPr>
          <w:p w:rsidR="00557620" w:rsidRPr="00815060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815060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  <w:p w:rsidR="00557620" w:rsidRPr="00BB3939" w:rsidRDefault="00557620" w:rsidP="001D179D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r w:rsidRPr="00BB3939">
              <w:rPr>
                <w:sz w:val="18"/>
                <w:szCs w:val="18"/>
              </w:rPr>
              <w:t>0</w:t>
            </w:r>
            <w:r w:rsidRPr="00BB3939">
              <w:rPr>
                <w:sz w:val="18"/>
                <w:szCs w:val="18"/>
                <w:lang w:val="uk-UA"/>
              </w:rPr>
              <w:t>,0</w:t>
            </w:r>
            <w:r w:rsidRPr="00BB3939">
              <w:rPr>
                <w:sz w:val="18"/>
                <w:szCs w:val="18"/>
              </w:rPr>
              <w:t>8514</w:t>
            </w:r>
            <w:r w:rsidRPr="00BB3939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75" w:type="dxa"/>
            <w:vAlign w:val="center"/>
          </w:tcPr>
          <w:p w:rsidR="00557620" w:rsidRPr="00460EDE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460EDE">
              <w:rPr>
                <w:sz w:val="18"/>
                <w:szCs w:val="18"/>
                <w:lang w:val="uk-UA"/>
              </w:rPr>
              <w:t>5/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194" w:type="dxa"/>
            <w:vAlign w:val="center"/>
          </w:tcPr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</w:t>
            </w:r>
            <w:r w:rsidRPr="00E60076">
              <w:rPr>
                <w:bCs/>
                <w:iCs/>
                <w:sz w:val="18"/>
                <w:szCs w:val="18"/>
                <w:lang w:val="uk-UA"/>
              </w:rPr>
              <w:t>Павла Сірагова,17-А</w:t>
            </w:r>
          </w:p>
          <w:p w:rsidR="00557620" w:rsidRPr="000E125D" w:rsidRDefault="00557620" w:rsidP="00B6332B">
            <w:pPr>
              <w:rPr>
                <w:sz w:val="18"/>
                <w:szCs w:val="18"/>
                <w:lang w:val="uk-UA"/>
              </w:rPr>
            </w:pPr>
            <w:r w:rsidRPr="000E125D">
              <w:rPr>
                <w:sz w:val="18"/>
                <w:szCs w:val="18"/>
                <w:lang w:val="uk-UA"/>
              </w:rPr>
              <w:t>(встановлено  теплогенератор модульний на дровах)</w:t>
            </w:r>
          </w:p>
        </w:tc>
        <w:tc>
          <w:tcPr>
            <w:tcW w:w="1276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E60076" w:rsidRDefault="00557620" w:rsidP="001D179D">
            <w:pPr>
              <w:rPr>
                <w:lang w:val="uk-UA"/>
              </w:rPr>
            </w:pPr>
            <w:r w:rsidRPr="00E60076">
              <w:rPr>
                <w:lang w:val="uk-UA"/>
              </w:rPr>
              <w:t>0,1204</w:t>
            </w:r>
          </w:p>
        </w:tc>
        <w:tc>
          <w:tcPr>
            <w:tcW w:w="1300" w:type="dxa"/>
            <w:vAlign w:val="center"/>
          </w:tcPr>
          <w:p w:rsidR="00557620" w:rsidRPr="000E125D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«Богдан-50»</w:t>
            </w:r>
            <w:r w:rsidRPr="0044498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E125D">
              <w:rPr>
                <w:sz w:val="20"/>
                <w:szCs w:val="20"/>
                <w:lang w:val="uk-UA"/>
              </w:rPr>
              <w:t>резерв</w:t>
            </w:r>
          </w:p>
          <w:p w:rsidR="00557620" w:rsidRPr="00E60076" w:rsidRDefault="00557620" w:rsidP="001D179D">
            <w:pPr>
              <w:rPr>
                <w:sz w:val="18"/>
                <w:szCs w:val="18"/>
                <w:lang w:val="uk-UA"/>
              </w:rPr>
            </w:pPr>
          </w:p>
          <w:p w:rsidR="00557620" w:rsidRPr="00E60076" w:rsidRDefault="00557620" w:rsidP="001D179D">
            <w:pPr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 xml:space="preserve">   Колвітерм   1.</w:t>
            </w:r>
            <w:r w:rsidRPr="0013014F">
              <w:rPr>
                <w:i/>
                <w:sz w:val="18"/>
                <w:szCs w:val="18"/>
                <w:lang w:val="uk-UA"/>
              </w:rPr>
              <w:t>100СР</w:t>
            </w:r>
            <w:r w:rsidRPr="001B783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0,03784/88</w:t>
            </w:r>
          </w:p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0,08256/ 92</w:t>
            </w:r>
          </w:p>
          <w:p w:rsidR="00557620" w:rsidRPr="00E60076" w:rsidRDefault="00557620" w:rsidP="001D17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1//</w:t>
            </w:r>
            <w:r>
              <w:rPr>
                <w:sz w:val="18"/>
                <w:szCs w:val="18"/>
                <w:lang w:val="uk-UA"/>
              </w:rPr>
              <w:t>9</w:t>
            </w:r>
          </w:p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 xml:space="preserve">1/ 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:rsidR="00557620" w:rsidRPr="00E60076" w:rsidRDefault="00557620" w:rsidP="001D179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57620" w:rsidRPr="00A62739" w:rsidTr="00B6332B">
        <w:tc>
          <w:tcPr>
            <w:tcW w:w="434" w:type="dxa"/>
            <w:vAlign w:val="center"/>
          </w:tcPr>
          <w:p w:rsidR="00557620" w:rsidRPr="00754F67" w:rsidRDefault="00557620" w:rsidP="001D17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194" w:type="dxa"/>
            <w:vAlign w:val="center"/>
          </w:tcPr>
          <w:p w:rsidR="00557620" w:rsidRPr="00E60076" w:rsidRDefault="00557620" w:rsidP="00B6332B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>вул.</w:t>
            </w:r>
            <w:r w:rsidRPr="00E60076">
              <w:rPr>
                <w:bCs/>
                <w:iCs/>
                <w:sz w:val="18"/>
                <w:szCs w:val="18"/>
                <w:lang w:val="uk-UA"/>
              </w:rPr>
              <w:t>Гранітна,10</w:t>
            </w:r>
          </w:p>
          <w:p w:rsidR="00557620" w:rsidRPr="00E60076" w:rsidRDefault="00557620" w:rsidP="00B6332B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E60076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92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lang w:val="uk-UA"/>
              </w:rPr>
              <w:t>0,08256</w:t>
            </w:r>
          </w:p>
        </w:tc>
        <w:tc>
          <w:tcPr>
            <w:tcW w:w="1300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КОЛВІ-ТЕРМОНА КТН 50СР</w:t>
            </w:r>
          </w:p>
        </w:tc>
        <w:tc>
          <w:tcPr>
            <w:tcW w:w="851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843" w:type="dxa"/>
            <w:vAlign w:val="center"/>
          </w:tcPr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0,04128/92</w:t>
            </w:r>
          </w:p>
          <w:p w:rsidR="00557620" w:rsidRPr="00E60076" w:rsidRDefault="00557620" w:rsidP="001D179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0,04128/92</w:t>
            </w:r>
          </w:p>
        </w:tc>
        <w:tc>
          <w:tcPr>
            <w:tcW w:w="1275" w:type="dxa"/>
            <w:vAlign w:val="center"/>
          </w:tcPr>
          <w:p w:rsidR="00557620" w:rsidRPr="00E60076" w:rsidRDefault="00557620" w:rsidP="001D179D">
            <w:pPr>
              <w:jc w:val="center"/>
              <w:rPr>
                <w:sz w:val="18"/>
                <w:szCs w:val="18"/>
                <w:lang w:val="uk-UA"/>
              </w:rPr>
            </w:pPr>
            <w:r w:rsidRPr="00E60076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557620" w:rsidRPr="00A62739" w:rsidTr="00B6332B">
        <w:tc>
          <w:tcPr>
            <w:tcW w:w="2628" w:type="dxa"/>
            <w:gridSpan w:val="2"/>
            <w:vAlign w:val="center"/>
          </w:tcPr>
          <w:p w:rsidR="00557620" w:rsidRPr="000E125D" w:rsidRDefault="00557620" w:rsidP="001D179D">
            <w:pPr>
              <w:rPr>
                <w:sz w:val="28"/>
                <w:szCs w:val="28"/>
                <w:lang w:val="uk-UA"/>
              </w:rPr>
            </w:pPr>
            <w:r w:rsidRPr="000E125D">
              <w:rPr>
                <w:sz w:val="28"/>
                <w:szCs w:val="28"/>
                <w:lang w:val="uk-UA"/>
              </w:rPr>
              <w:t>Всього  котлів на газовому паливі</w:t>
            </w:r>
          </w:p>
        </w:tc>
        <w:tc>
          <w:tcPr>
            <w:tcW w:w="1276" w:type="dxa"/>
            <w:vAlign w:val="center"/>
          </w:tcPr>
          <w:p w:rsidR="00557620" w:rsidRPr="000E125D" w:rsidRDefault="00557620" w:rsidP="001D179D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57620" w:rsidRPr="000E125D" w:rsidRDefault="00557620" w:rsidP="001D179D">
            <w:pPr>
              <w:jc w:val="center"/>
              <w:rPr>
                <w:sz w:val="20"/>
                <w:szCs w:val="20"/>
                <w:lang w:val="uk-UA"/>
              </w:rPr>
            </w:pPr>
            <w:r w:rsidRPr="000E125D">
              <w:rPr>
                <w:sz w:val="20"/>
                <w:szCs w:val="20"/>
                <w:lang w:val="uk-UA"/>
              </w:rPr>
              <w:t>98,53378</w:t>
            </w:r>
          </w:p>
        </w:tc>
        <w:tc>
          <w:tcPr>
            <w:tcW w:w="1300" w:type="dxa"/>
            <w:vAlign w:val="center"/>
          </w:tcPr>
          <w:p w:rsidR="00557620" w:rsidRPr="000E125D" w:rsidRDefault="00557620" w:rsidP="001D17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57620" w:rsidRPr="000E125D" w:rsidRDefault="00557620" w:rsidP="001D17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57620" w:rsidRPr="000E125D" w:rsidRDefault="00557620" w:rsidP="001D179D">
            <w:pPr>
              <w:jc w:val="center"/>
              <w:rPr>
                <w:lang w:val="uk-UA"/>
              </w:rPr>
            </w:pPr>
            <w:r w:rsidRPr="000E125D">
              <w:rPr>
                <w:lang w:val="uk-UA"/>
              </w:rPr>
              <w:t>80</w:t>
            </w:r>
          </w:p>
          <w:p w:rsidR="00557620" w:rsidRPr="000E125D" w:rsidRDefault="00557620" w:rsidP="001D17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57620" w:rsidRPr="00773A66" w:rsidRDefault="00557620" w:rsidP="001D17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57620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</w:p>
    <w:p w:rsidR="00557620" w:rsidRPr="00800C09" w:rsidRDefault="00557620" w:rsidP="000D67F2">
      <w:pPr>
        <w:widowControl w:val="0"/>
        <w:overflowPunct w:val="0"/>
        <w:autoSpaceDE w:val="0"/>
        <w:autoSpaceDN w:val="0"/>
        <w:adjustRightInd w:val="0"/>
        <w:spacing w:line="239" w:lineRule="auto"/>
        <w:ind w:hanging="360"/>
        <w:jc w:val="both"/>
        <w:outlineLvl w:val="0"/>
        <w:rPr>
          <w:sz w:val="28"/>
          <w:szCs w:val="28"/>
        </w:rPr>
      </w:pPr>
      <w:r w:rsidRPr="00800C09">
        <w:rPr>
          <w:sz w:val="28"/>
          <w:szCs w:val="28"/>
        </w:rPr>
        <w:t>Температурний графік котелень – 80/60˚С.</w:t>
      </w:r>
    </w:p>
    <w:p w:rsidR="00557620" w:rsidRDefault="00557620" w:rsidP="000D67F2">
      <w:pPr>
        <w:pStyle w:val="11"/>
        <w:snapToGrid w:val="0"/>
        <w:spacing w:before="0" w:after="0"/>
        <w:ind w:left="-360"/>
        <w:jc w:val="both"/>
        <w:rPr>
          <w:sz w:val="28"/>
          <w:szCs w:val="28"/>
        </w:rPr>
      </w:pPr>
      <w:r w:rsidRPr="00151B75">
        <w:rPr>
          <w:sz w:val="28"/>
          <w:szCs w:val="28"/>
        </w:rPr>
        <w:t>Об’єкти введені в експлуатацію в</w:t>
      </w:r>
      <w:r>
        <w:rPr>
          <w:sz w:val="28"/>
          <w:szCs w:val="28"/>
        </w:rPr>
        <w:t xml:space="preserve"> 60-70-х роках.</w:t>
      </w:r>
      <w:r w:rsidRPr="00083EB4">
        <w:rPr>
          <w:sz w:val="28"/>
          <w:szCs w:val="28"/>
        </w:rPr>
        <w:t xml:space="preserve"> </w:t>
      </w:r>
      <w:r>
        <w:rPr>
          <w:sz w:val="28"/>
          <w:szCs w:val="28"/>
        </w:rPr>
        <w:t>На сьогодні    потребують модернізації 8 котлів, термін експлуатації яких 20 і більше  років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Із загальної кількості котлів 80  за  період  з 2008-2018 р.  модернізовано  25  котлів</w:t>
      </w:r>
      <w:r w:rsidRPr="00B406F3">
        <w:rPr>
          <w:sz w:val="28"/>
          <w:szCs w:val="28"/>
        </w:rPr>
        <w:t xml:space="preserve">,  з яких  </w:t>
      </w:r>
      <w:r>
        <w:rPr>
          <w:sz w:val="28"/>
          <w:szCs w:val="28"/>
        </w:rPr>
        <w:t>10</w:t>
      </w:r>
      <w:r w:rsidRPr="00B406F3">
        <w:rPr>
          <w:sz w:val="28"/>
          <w:szCs w:val="28"/>
        </w:rPr>
        <w:t xml:space="preserve"> котлі</w:t>
      </w:r>
      <w:r>
        <w:rPr>
          <w:sz w:val="28"/>
          <w:szCs w:val="28"/>
        </w:rPr>
        <w:t>в</w:t>
      </w:r>
      <w:r w:rsidRPr="00B40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марки  RIELLO  RTQ . </w:t>
      </w:r>
    </w:p>
    <w:p w:rsidR="00557620" w:rsidRPr="00800C09" w:rsidRDefault="00557620" w:rsidP="000D67F2">
      <w:pPr>
        <w:pStyle w:val="11"/>
        <w:snapToGrid w:val="0"/>
        <w:spacing w:before="0" w:after="0"/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CB26DB">
        <w:rPr>
          <w:sz w:val="28"/>
          <w:szCs w:val="28"/>
          <w:lang w:val="uk-UA"/>
        </w:rPr>
        <w:t xml:space="preserve">Більшість котельних </w:t>
      </w:r>
      <w:r>
        <w:rPr>
          <w:sz w:val="28"/>
          <w:szCs w:val="28"/>
          <w:lang w:val="uk-UA"/>
        </w:rPr>
        <w:t>КП НВМР</w:t>
      </w:r>
      <w:r w:rsidRPr="00CB26DB">
        <w:rPr>
          <w:sz w:val="28"/>
          <w:szCs w:val="28"/>
          <w:lang w:val="uk-UA"/>
        </w:rPr>
        <w:t xml:space="preserve"> «Новоград-Волинськтеплокомуненерго» проектувались і, відповідно, будувались більше 30 – 45 років назад. </w:t>
      </w:r>
      <w:r w:rsidRPr="004D1BA8">
        <w:rPr>
          <w:sz w:val="28"/>
          <w:szCs w:val="28"/>
        </w:rPr>
        <w:t>Тому в зв'язку зі зменшенням підключеного навантаження, що пов'язане з відключенням споживачів, насосна група завантажена не повністю.</w:t>
      </w:r>
      <w:r>
        <w:rPr>
          <w:sz w:val="28"/>
          <w:szCs w:val="28"/>
        </w:rPr>
        <w:t xml:space="preserve"> З метою зниження питомих витрат електроенергії  на  виробництво  1 Гкал теплової енергії    протягом  останніх  8-ми  років</w:t>
      </w:r>
      <w:r>
        <w:rPr>
          <w:color w:val="FF0000"/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  <w:lang w:val="uk-UA"/>
        </w:rPr>
        <w:t>з 30</w:t>
      </w:r>
      <w:r>
        <w:rPr>
          <w:sz w:val="28"/>
          <w:szCs w:val="28"/>
          <w:lang w:val="uk-UA"/>
        </w:rPr>
        <w:t>-ти</w:t>
      </w:r>
      <w:r w:rsidRPr="00800C09">
        <w:rPr>
          <w:sz w:val="28"/>
          <w:szCs w:val="28"/>
          <w:lang w:val="uk-UA"/>
        </w:rPr>
        <w:t xml:space="preserve">  мережних  насосів  20 </w:t>
      </w:r>
      <w:r w:rsidRPr="00800C09">
        <w:rPr>
          <w:sz w:val="28"/>
          <w:szCs w:val="28"/>
        </w:rPr>
        <w:t>енергоємних, зношених та морально застарілих</w:t>
      </w:r>
      <w:r w:rsidRPr="00800C09">
        <w:rPr>
          <w:sz w:val="28"/>
          <w:szCs w:val="28"/>
          <w:lang w:val="uk-UA"/>
        </w:rPr>
        <w:t xml:space="preserve"> було замінено   на  сучасні   енергозберігаючі марки </w:t>
      </w:r>
      <w:r w:rsidRPr="00800C09">
        <w:rPr>
          <w:sz w:val="28"/>
          <w:szCs w:val="28"/>
        </w:rPr>
        <w:t>LOWARA. GRUNDFOS. PENTAX, SPERONI</w:t>
      </w:r>
      <w:r>
        <w:rPr>
          <w:sz w:val="28"/>
          <w:szCs w:val="28"/>
        </w:rPr>
        <w:t>.</w:t>
      </w:r>
      <w:r w:rsidRPr="00800C09">
        <w:rPr>
          <w:sz w:val="28"/>
          <w:szCs w:val="28"/>
        </w:rPr>
        <w:t xml:space="preserve"> </w:t>
      </w:r>
    </w:p>
    <w:p w:rsidR="00557620" w:rsidRDefault="00557620" w:rsidP="00A1516D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На 12 котельн</w:t>
      </w:r>
      <w:r>
        <w:rPr>
          <w:sz w:val="28"/>
          <w:szCs w:val="28"/>
          <w:lang w:val="uk-UA"/>
        </w:rPr>
        <w:t>я</w:t>
      </w:r>
      <w:r w:rsidRPr="00800C09">
        <w:rPr>
          <w:sz w:val="28"/>
          <w:szCs w:val="28"/>
        </w:rPr>
        <w:t>х різної теплопродуктивності встановлено частотне регулювання насосного обладнання</w:t>
      </w:r>
      <w:r>
        <w:rPr>
          <w:sz w:val="28"/>
          <w:szCs w:val="28"/>
        </w:rPr>
        <w:t>.</w:t>
      </w:r>
      <w:r w:rsidRPr="00800C09">
        <w:rPr>
          <w:sz w:val="28"/>
          <w:szCs w:val="28"/>
          <w:lang w:val="uk-UA"/>
        </w:rPr>
        <w:t xml:space="preserve"> </w:t>
      </w:r>
      <w:bookmarkStart w:id="4" w:name="page51"/>
      <w:bookmarkEnd w:id="4"/>
    </w:p>
    <w:p w:rsidR="00557620" w:rsidRDefault="00557620" w:rsidP="00A1516D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</w:p>
    <w:p w:rsidR="00557620" w:rsidRDefault="00557620" w:rsidP="00A151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pacing w:val="2"/>
          <w:w w:val="107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>Загальна протяжність теплових мереж у двотрубному обчисленні складає –</w:t>
      </w:r>
      <w:r w:rsidRPr="00A2674C">
        <w:rPr>
          <w:spacing w:val="2"/>
          <w:w w:val="107"/>
          <w:sz w:val="28"/>
          <w:szCs w:val="28"/>
          <w:lang w:val="uk-UA"/>
        </w:rPr>
        <w:t>22,8 км, з яких  вже замінено на труби попередньоізольовані з пінополіуретановою  ізоляцією   14,7</w:t>
      </w:r>
      <w:r w:rsidRPr="00632DFF">
        <w:rPr>
          <w:spacing w:val="2"/>
          <w:w w:val="107"/>
          <w:sz w:val="28"/>
          <w:szCs w:val="28"/>
          <w:lang w:val="uk-UA"/>
        </w:rPr>
        <w:t xml:space="preserve">  км</w:t>
      </w:r>
      <w:r>
        <w:rPr>
          <w:spacing w:val="2"/>
          <w:w w:val="107"/>
          <w:sz w:val="28"/>
          <w:szCs w:val="28"/>
          <w:lang w:val="uk-UA"/>
        </w:rPr>
        <w:t>.</w:t>
      </w:r>
      <w:r w:rsidRPr="00632DFF">
        <w:rPr>
          <w:spacing w:val="2"/>
          <w:w w:val="107"/>
          <w:sz w:val="28"/>
          <w:szCs w:val="28"/>
          <w:lang w:val="uk-UA"/>
        </w:rPr>
        <w:t xml:space="preserve"> </w:t>
      </w:r>
    </w:p>
    <w:p w:rsidR="00557620" w:rsidRPr="001F19C0" w:rsidRDefault="00557620" w:rsidP="00A151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91B22">
        <w:rPr>
          <w:sz w:val="28"/>
          <w:szCs w:val="28"/>
        </w:rPr>
        <w:lastRenderedPageBreak/>
        <w:t>Теплова ізоляція теплових мереж</w:t>
      </w:r>
      <w:r>
        <w:rPr>
          <w:sz w:val="28"/>
          <w:szCs w:val="28"/>
        </w:rPr>
        <w:t>, які потребують  заміни,</w:t>
      </w:r>
      <w:r w:rsidRPr="00191B22">
        <w:rPr>
          <w:sz w:val="28"/>
          <w:szCs w:val="28"/>
        </w:rPr>
        <w:t xml:space="preserve"> виконана із мінераловати. За час експлуатації ізоляція за рахунок пошкоджень в інженерних мережах міста (теплові мережі, водопровід та каналізація), а також за рахунок природних умов неодноразово затоплювалась і зволожувалась. У деяких місцях канали теплових мереж замулені, деякі ділянки теплопроводів постійно затоплені. У таких умовах теплова ізоляція втратила свої теплоізолюючі якості. Експлуатація теплових мереж за таких умов призводить до інтенсивної корозії металу, порушення герметичності теплопроводів і, як наслідок, до значних втрат мережної води. </w:t>
      </w:r>
    </w:p>
    <w:p w:rsidR="00557620" w:rsidRPr="002216E4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Кожен рік підприємство проводить роботу по заміні теплових мереж із застосуванням попередньоізольованих з пінополіуретановою ізоляцією  труб. Рівень заміни по підприємству на попередньоізольовані труби становить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 xml:space="preserve">близько </w:t>
      </w:r>
      <w:r w:rsidRPr="00A2674C">
        <w:rPr>
          <w:sz w:val="28"/>
          <w:szCs w:val="28"/>
        </w:rPr>
        <w:t>64,5%.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>По закінченню опалювального сезону та перед початком ремонтного періоду проводяться гідравлічні та теплові випробування, а також гідравлічна наладка теплових мереж.</w:t>
      </w:r>
    </w:p>
    <w:p w:rsidR="00557620" w:rsidRPr="001F19C0" w:rsidRDefault="00557620" w:rsidP="0068369D">
      <w:pPr>
        <w:widowControl w:val="0"/>
        <w:autoSpaceDE w:val="0"/>
        <w:autoSpaceDN w:val="0"/>
        <w:adjustRightInd w:val="0"/>
        <w:spacing w:line="4" w:lineRule="exact"/>
        <w:rPr>
          <w:color w:val="FF0000"/>
          <w:sz w:val="28"/>
          <w:szCs w:val="28"/>
        </w:rPr>
      </w:pPr>
    </w:p>
    <w:p w:rsidR="00557620" w:rsidRPr="002216E4" w:rsidRDefault="00557620" w:rsidP="0068369D">
      <w:pPr>
        <w:widowControl w:val="0"/>
        <w:overflowPunct w:val="0"/>
        <w:autoSpaceDE w:val="0"/>
        <w:autoSpaceDN w:val="0"/>
        <w:adjustRightInd w:val="0"/>
        <w:spacing w:line="258" w:lineRule="auto"/>
        <w:ind w:firstLine="708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Найбільша проблема при експлуатації теплових мереж це аварійний стан та зношеність трубопроводів, а також підтоплення каналізаційними та стічними водами.</w:t>
      </w:r>
    </w:p>
    <w:p w:rsidR="00557620" w:rsidRPr="001F19C0" w:rsidRDefault="00557620" w:rsidP="0068369D">
      <w:pPr>
        <w:widowControl w:val="0"/>
        <w:autoSpaceDE w:val="0"/>
        <w:autoSpaceDN w:val="0"/>
        <w:adjustRightInd w:val="0"/>
        <w:spacing w:line="250" w:lineRule="exact"/>
        <w:rPr>
          <w:color w:val="FF0000"/>
          <w:sz w:val="28"/>
          <w:szCs w:val="28"/>
        </w:rPr>
      </w:pPr>
    </w:p>
    <w:p w:rsidR="00557620" w:rsidRPr="00EA1E5D" w:rsidRDefault="00557620" w:rsidP="0068369D">
      <w:pPr>
        <w:widowControl w:val="0"/>
        <w:autoSpaceDE w:val="0"/>
        <w:autoSpaceDN w:val="0"/>
        <w:adjustRightInd w:val="0"/>
        <w:spacing w:line="249" w:lineRule="exact"/>
        <w:rPr>
          <w:color w:val="FF0000"/>
          <w:sz w:val="28"/>
          <w:szCs w:val="28"/>
        </w:rPr>
      </w:pPr>
    </w:p>
    <w:p w:rsidR="00557620" w:rsidRPr="00EA1E5D" w:rsidRDefault="00557620" w:rsidP="0068369D">
      <w:pPr>
        <w:widowControl w:val="0"/>
        <w:overflowPunct w:val="0"/>
        <w:autoSpaceDE w:val="0"/>
        <w:autoSpaceDN w:val="0"/>
        <w:adjustRightInd w:val="0"/>
        <w:spacing w:line="278" w:lineRule="auto"/>
        <w:ind w:left="4060" w:right="60" w:hanging="3300"/>
        <w:outlineLvl w:val="0"/>
        <w:rPr>
          <w:sz w:val="28"/>
          <w:szCs w:val="28"/>
        </w:rPr>
      </w:pPr>
      <w:r w:rsidRPr="00EA1E5D">
        <w:rPr>
          <w:bCs/>
          <w:sz w:val="28"/>
          <w:szCs w:val="28"/>
        </w:rPr>
        <w:t>Розділ 1.4  Висновок щодо необхідності впровадження</w:t>
      </w:r>
      <w:r w:rsidRPr="00EA1E5D">
        <w:rPr>
          <w:bCs/>
          <w:color w:val="FF0000"/>
          <w:sz w:val="28"/>
          <w:szCs w:val="28"/>
        </w:rPr>
        <w:t xml:space="preserve"> </w:t>
      </w:r>
      <w:r w:rsidRPr="00EA1E5D">
        <w:rPr>
          <w:bCs/>
          <w:sz w:val="28"/>
          <w:szCs w:val="28"/>
        </w:rPr>
        <w:t>інвестиційної програми</w:t>
      </w:r>
    </w:p>
    <w:p w:rsidR="00557620" w:rsidRPr="005C136E" w:rsidRDefault="00557620" w:rsidP="0068369D">
      <w:pPr>
        <w:widowControl w:val="0"/>
        <w:autoSpaceDE w:val="0"/>
        <w:autoSpaceDN w:val="0"/>
        <w:adjustRightInd w:val="0"/>
        <w:spacing w:line="219" w:lineRule="exact"/>
        <w:rPr>
          <w:color w:val="FF0000"/>
        </w:rPr>
      </w:pPr>
    </w:p>
    <w:p w:rsidR="00557620" w:rsidRPr="008E7A5A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КП НВМР</w:t>
      </w:r>
      <w:r w:rsidRPr="008E7A5A">
        <w:rPr>
          <w:sz w:val="28"/>
          <w:szCs w:val="28"/>
        </w:rPr>
        <w:t xml:space="preserve"> «Новоград-Волинськтеплокомуненерго»</w:t>
      </w:r>
      <w:r>
        <w:rPr>
          <w:sz w:val="28"/>
          <w:szCs w:val="28"/>
        </w:rPr>
        <w:t xml:space="preserve">  використову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котельні, що </w:t>
      </w:r>
      <w:r>
        <w:rPr>
          <w:sz w:val="28"/>
          <w:szCs w:val="28"/>
          <w:lang w:val="uk-UA"/>
        </w:rPr>
        <w:t>працюють на природному</w:t>
      </w:r>
      <w:r w:rsidRPr="008E7A5A">
        <w:rPr>
          <w:sz w:val="28"/>
          <w:szCs w:val="28"/>
        </w:rPr>
        <w:t xml:space="preserve"> газ</w:t>
      </w:r>
      <w:r>
        <w:rPr>
          <w:sz w:val="28"/>
          <w:szCs w:val="28"/>
          <w:lang w:val="uk-UA"/>
        </w:rPr>
        <w:t>у</w:t>
      </w:r>
      <w:r w:rsidRPr="008E7A5A">
        <w:rPr>
          <w:sz w:val="28"/>
          <w:szCs w:val="28"/>
        </w:rPr>
        <w:t xml:space="preserve">, багато з яких внаслідок морального та фізичного старіння мають відносно низький коефіцієнт корисної дії, що призводить до </w:t>
      </w:r>
      <w:r>
        <w:rPr>
          <w:sz w:val="28"/>
          <w:szCs w:val="28"/>
        </w:rPr>
        <w:t>завищення</w:t>
      </w:r>
      <w:r w:rsidRPr="008E7A5A">
        <w:rPr>
          <w:sz w:val="28"/>
          <w:szCs w:val="28"/>
        </w:rPr>
        <w:t xml:space="preserve"> собівартості теплової енергії. До складу основних причин значного зниження економічності котельного обладнання відносяться:</w:t>
      </w: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hanging="352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незадовільний стан теплової ізоляції устаткування й трубопроводів;</w:t>
      </w:r>
      <w:r w:rsidRPr="008E7A5A">
        <w:rPr>
          <w:sz w:val="28"/>
          <w:szCs w:val="28"/>
        </w:rPr>
        <w:t xml:space="preserve">; </w:t>
      </w: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53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26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hanging="35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робота котлоагрегатів при не оптимальних режимах; </w:t>
      </w: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53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numPr>
          <w:ilvl w:val="2"/>
          <w:numId w:val="1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ind w:left="1020" w:hanging="31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невідповідність встановленої потужності фактичним потребам; </w:t>
      </w: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51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Централізоване теплопостачання здійснюється через трубопроводи з недостатньою теплоізоляцією. Втрати у </w:t>
      </w:r>
      <w:r>
        <w:rPr>
          <w:sz w:val="28"/>
          <w:szCs w:val="28"/>
        </w:rPr>
        <w:t xml:space="preserve">розрізі </w:t>
      </w:r>
      <w:r w:rsidRPr="008E7A5A">
        <w:rPr>
          <w:sz w:val="28"/>
          <w:szCs w:val="28"/>
        </w:rPr>
        <w:t xml:space="preserve">теплорозподільчих мереж </w:t>
      </w:r>
      <w:r>
        <w:rPr>
          <w:sz w:val="28"/>
          <w:szCs w:val="28"/>
        </w:rPr>
        <w:t>складать від 0,9% до 13,79% ,  а в цілому по підприємству 6,38</w:t>
      </w:r>
      <w:r w:rsidRPr="00B65050">
        <w:rPr>
          <w:sz w:val="28"/>
          <w:szCs w:val="28"/>
        </w:rPr>
        <w:t>%</w:t>
      </w:r>
      <w:r w:rsidRPr="008E7A5A">
        <w:rPr>
          <w:sz w:val="28"/>
          <w:szCs w:val="28"/>
        </w:rPr>
        <w:t xml:space="preserve"> </w:t>
      </w: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overflowPunct w:val="0"/>
        <w:autoSpaceDE w:val="0"/>
        <w:autoSpaceDN w:val="0"/>
        <w:adjustRightInd w:val="0"/>
        <w:spacing w:line="257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t>Застаріла і неефективна система теплопостачання та центрального опалення міста Новограда - Волинського потребує радикальної реконструкції. Більшість основних фондів та обладнання КП</w:t>
      </w:r>
      <w:r>
        <w:rPr>
          <w:sz w:val="28"/>
          <w:szCs w:val="28"/>
        </w:rPr>
        <w:t xml:space="preserve"> НВМР</w:t>
      </w:r>
      <w:r w:rsidRPr="008E7A5A">
        <w:rPr>
          <w:sz w:val="28"/>
          <w:szCs w:val="28"/>
        </w:rPr>
        <w:t xml:space="preserve"> «Новоград-Волинськтеплокомуненерго»  вже давно вичерпало свій нормативний ресурс. </w:t>
      </w: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57620" w:rsidRDefault="00557620" w:rsidP="0068369D">
      <w:pPr>
        <w:widowControl w:val="0"/>
        <w:numPr>
          <w:ilvl w:val="1"/>
          <w:numId w:val="1"/>
        </w:numPr>
        <w:tabs>
          <w:tab w:val="clear" w:pos="720"/>
          <w:tab w:val="num" w:pos="871"/>
          <w:tab w:val="num" w:pos="928"/>
        </w:tabs>
        <w:overflowPunct w:val="0"/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обсязі заходів по проблемах енергозбереження в теплопостачанні, на сучасному етапі потребують реалізації такі питання: </w:t>
      </w:r>
    </w:p>
    <w:p w:rsidR="00557620" w:rsidRPr="008E7A5A" w:rsidRDefault="00557620" w:rsidP="0068369D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5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забезпечення 100%  оснащення багатоквартирних житлових будинків приладами обліку теплової енергії;</w:t>
      </w:r>
    </w:p>
    <w:p w:rsidR="00557620" w:rsidRPr="008E7A5A" w:rsidRDefault="00557620" w:rsidP="006836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154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оптимізація системи теплозабезпечення міста; </w:t>
      </w:r>
    </w:p>
    <w:p w:rsidR="00557620" w:rsidRPr="0048611F" w:rsidRDefault="00557620" w:rsidP="006836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154"/>
        <w:jc w:val="both"/>
        <w:rPr>
          <w:sz w:val="28"/>
          <w:szCs w:val="28"/>
        </w:rPr>
      </w:pPr>
      <w:r w:rsidRPr="008E7A5A">
        <w:rPr>
          <w:sz w:val="28"/>
          <w:szCs w:val="28"/>
        </w:rPr>
        <w:t>заміна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котлів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з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низьким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ККД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на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більш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сучасні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котли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з</w:t>
      </w:r>
      <w:r w:rsidRPr="0048611F">
        <w:rPr>
          <w:sz w:val="28"/>
          <w:szCs w:val="28"/>
        </w:rPr>
        <w:t xml:space="preserve"> </w:t>
      </w:r>
      <w:r w:rsidRPr="008E7A5A">
        <w:rPr>
          <w:sz w:val="28"/>
          <w:szCs w:val="28"/>
        </w:rPr>
        <w:t>ККД</w:t>
      </w:r>
    </w:p>
    <w:p w:rsidR="00557620" w:rsidRPr="0048611F" w:rsidRDefault="00557620" w:rsidP="0068369D">
      <w:pPr>
        <w:widowControl w:val="0"/>
        <w:autoSpaceDE w:val="0"/>
        <w:autoSpaceDN w:val="0"/>
        <w:adjustRightInd w:val="0"/>
        <w:spacing w:line="11" w:lineRule="exact"/>
        <w:rPr>
          <w:sz w:val="28"/>
          <w:szCs w:val="28"/>
        </w:rPr>
      </w:pPr>
    </w:p>
    <w:p w:rsidR="00557620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4861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 заміна обладнання котелень, яке вичерпало  ресурс;</w:t>
      </w:r>
    </w:p>
    <w:p w:rsidR="00557620" w:rsidRPr="008E7A5A" w:rsidRDefault="00557620" w:rsidP="0068369D">
      <w:pPr>
        <w:widowControl w:val="0"/>
        <w:overflowPunct w:val="0"/>
        <w:autoSpaceDE w:val="0"/>
        <w:autoSpaceDN w:val="0"/>
        <w:adjustRightInd w:val="0"/>
        <w:spacing w:line="268" w:lineRule="auto"/>
        <w:ind w:left="566" w:right="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</w:t>
      </w:r>
      <w:r w:rsidRPr="008E7A5A">
        <w:rPr>
          <w:sz w:val="28"/>
          <w:szCs w:val="28"/>
        </w:rPr>
        <w:t xml:space="preserve">реконструкція та заміна теплових мереж із застосуванням нових технологій безканального прокладання труб з попередньою термоізоляцією; </w:t>
      </w: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57620" w:rsidRPr="008E7A5A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57620" w:rsidRPr="00782C5B" w:rsidRDefault="00557620" w:rsidP="0068369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57620" w:rsidRPr="00D623D1" w:rsidRDefault="00557620" w:rsidP="0068369D">
      <w:pPr>
        <w:widowControl w:val="0"/>
        <w:autoSpaceDE w:val="0"/>
        <w:autoSpaceDN w:val="0"/>
        <w:adjustRightInd w:val="0"/>
        <w:ind w:left="560"/>
        <w:outlineLvl w:val="0"/>
        <w:rPr>
          <w:sz w:val="28"/>
          <w:szCs w:val="28"/>
        </w:rPr>
      </w:pPr>
      <w:r w:rsidRPr="00D623D1">
        <w:rPr>
          <w:sz w:val="28"/>
          <w:szCs w:val="28"/>
        </w:rPr>
        <w:lastRenderedPageBreak/>
        <w:t>У обсязі невідкладних заходів в сфері теплопостачання на підприємстві</w:t>
      </w:r>
    </w:p>
    <w:p w:rsidR="00557620" w:rsidRPr="00D623D1" w:rsidRDefault="00557620" w:rsidP="0068369D">
      <w:pPr>
        <w:widowControl w:val="0"/>
        <w:autoSpaceDE w:val="0"/>
        <w:autoSpaceDN w:val="0"/>
        <w:adjustRightInd w:val="0"/>
        <w:spacing w:line="22" w:lineRule="exact"/>
        <w:rPr>
          <w:sz w:val="28"/>
          <w:szCs w:val="28"/>
        </w:rPr>
      </w:pPr>
    </w:p>
    <w:p w:rsidR="00557620" w:rsidRPr="00D623D1" w:rsidRDefault="00557620" w:rsidP="006836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D1">
        <w:rPr>
          <w:sz w:val="28"/>
          <w:szCs w:val="28"/>
        </w:rPr>
        <w:t xml:space="preserve">теплозабезпечення   Новограда- Волинського  </w:t>
      </w:r>
      <w:r>
        <w:rPr>
          <w:sz w:val="28"/>
          <w:szCs w:val="28"/>
        </w:rPr>
        <w:t xml:space="preserve">необхідно розглянути </w:t>
      </w:r>
      <w:r w:rsidRPr="00D623D1">
        <w:rPr>
          <w:sz w:val="28"/>
          <w:szCs w:val="28"/>
        </w:rPr>
        <w:t>:</w:t>
      </w:r>
    </w:p>
    <w:p w:rsidR="00557620" w:rsidRPr="00D623D1" w:rsidRDefault="00557620" w:rsidP="006836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7620" w:rsidRPr="00D623D1" w:rsidRDefault="00557620" w:rsidP="0068369D">
      <w:pPr>
        <w:rPr>
          <w:b/>
          <w:sz w:val="28"/>
          <w:szCs w:val="28"/>
          <w:lang w:val="uk-UA"/>
        </w:rPr>
      </w:pPr>
      <w:r w:rsidRPr="00D623D1">
        <w:rPr>
          <w:sz w:val="28"/>
          <w:szCs w:val="28"/>
          <w:lang w:val="uk-UA"/>
        </w:rPr>
        <w:t>-Модернізація в котельні по вул. Соборності,68-А   мережевого насоса з еле</w:t>
      </w:r>
      <w:r>
        <w:rPr>
          <w:sz w:val="28"/>
          <w:szCs w:val="28"/>
          <w:lang w:val="uk-UA"/>
        </w:rPr>
        <w:t>ктродвигуном 30 кВт/1500 об/хв.</w:t>
      </w:r>
      <w:r w:rsidRPr="00D623D1">
        <w:rPr>
          <w:sz w:val="28"/>
          <w:szCs w:val="28"/>
          <w:lang w:val="uk-UA"/>
        </w:rPr>
        <w:t xml:space="preserve"> з   перетворювачем  частоти. Загальна вартість заходу -  370,428  тис.грн.</w:t>
      </w:r>
    </w:p>
    <w:p w:rsidR="00557620" w:rsidRPr="00D623D1" w:rsidRDefault="00557620" w:rsidP="0068369D">
      <w:pPr>
        <w:rPr>
          <w:b/>
          <w:sz w:val="28"/>
          <w:szCs w:val="28"/>
          <w:lang w:val="uk-UA"/>
        </w:rPr>
      </w:pPr>
      <w:r w:rsidRPr="00D623D1">
        <w:rPr>
          <w:sz w:val="28"/>
          <w:szCs w:val="28"/>
          <w:lang w:val="uk-UA"/>
        </w:rPr>
        <w:t>-Заміна газових  лічильників  в котельнях    по вул. Шевченка,1,                                                                            по вул. І.Франка,30,    по  вул. Дружби,50 -  98,350 тис.грн.</w:t>
      </w:r>
    </w:p>
    <w:p w:rsidR="00557620" w:rsidRPr="00D623D1" w:rsidRDefault="00557620" w:rsidP="0068369D">
      <w:pPr>
        <w:rPr>
          <w:sz w:val="28"/>
          <w:szCs w:val="28"/>
          <w:lang w:val="uk-UA"/>
        </w:rPr>
      </w:pPr>
      <w:r w:rsidRPr="00D623D1">
        <w:rPr>
          <w:sz w:val="28"/>
          <w:szCs w:val="28"/>
          <w:lang w:val="uk-UA"/>
        </w:rPr>
        <w:t xml:space="preserve">-Улаштування   автоматизованої системи контролю концентрації вибухонебезпечних газів  « ВАРТА 1-03»  в приміщеннях слідуючих 11–ти котелень загальною вартістю  97,460 тис. грн.:                                           </w:t>
      </w:r>
    </w:p>
    <w:p w:rsidR="00557620" w:rsidRPr="00D623D1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8"/>
          <w:szCs w:val="28"/>
          <w:lang w:val="uk-UA"/>
        </w:rPr>
      </w:pPr>
      <w:r w:rsidRPr="00D623D1">
        <w:rPr>
          <w:sz w:val="28"/>
          <w:szCs w:val="28"/>
          <w:lang w:val="uk-UA"/>
        </w:rPr>
        <w:t>-</w:t>
      </w:r>
      <w:r w:rsidRPr="00D623D1">
        <w:rPr>
          <w:sz w:val="28"/>
          <w:szCs w:val="28"/>
        </w:rPr>
        <w:t>Проведення реконструкції  теплових мереж ветхого та аварійного стану протяжністю  1061  п.м в  однотрубному обчисленні.-</w:t>
      </w:r>
      <w:r w:rsidRPr="00D623D1">
        <w:rPr>
          <w:b/>
          <w:sz w:val="28"/>
          <w:szCs w:val="28"/>
          <w:lang w:val="uk-UA"/>
        </w:rPr>
        <w:t xml:space="preserve"> </w:t>
      </w:r>
      <w:r w:rsidRPr="00D623D1">
        <w:rPr>
          <w:bCs/>
          <w:sz w:val="28"/>
          <w:szCs w:val="28"/>
          <w:lang w:val="uk-UA"/>
        </w:rPr>
        <w:t xml:space="preserve">1864,520 </w:t>
      </w:r>
      <w:r w:rsidRPr="00D623D1">
        <w:rPr>
          <w:sz w:val="28"/>
          <w:szCs w:val="28"/>
          <w:lang w:val="uk-UA"/>
        </w:rPr>
        <w:t>тис.грн.</w:t>
      </w:r>
    </w:p>
    <w:p w:rsidR="00557620" w:rsidRPr="00D623D1" w:rsidRDefault="00557620" w:rsidP="0068369D">
      <w:pPr>
        <w:widowControl w:val="0"/>
        <w:overflowPunct w:val="0"/>
        <w:autoSpaceDE w:val="0"/>
        <w:autoSpaceDN w:val="0"/>
        <w:adjustRightInd w:val="0"/>
        <w:spacing w:line="278" w:lineRule="auto"/>
        <w:ind w:firstLine="852"/>
        <w:jc w:val="both"/>
        <w:outlineLvl w:val="0"/>
        <w:rPr>
          <w:sz w:val="28"/>
          <w:szCs w:val="28"/>
        </w:rPr>
      </w:pPr>
      <w:r w:rsidRPr="00D623D1">
        <w:rPr>
          <w:bCs/>
          <w:sz w:val="28"/>
          <w:szCs w:val="28"/>
        </w:rPr>
        <w:t>Розділ 1.5 Аналіз впливу результатів реалізації програми на структуру тарифу</w:t>
      </w:r>
    </w:p>
    <w:p w:rsidR="00557620" w:rsidRPr="00D623D1" w:rsidRDefault="00557620" w:rsidP="0068369D">
      <w:pPr>
        <w:widowControl w:val="0"/>
        <w:autoSpaceDE w:val="0"/>
        <w:autoSpaceDN w:val="0"/>
        <w:adjustRightInd w:val="0"/>
        <w:spacing w:line="222" w:lineRule="exact"/>
        <w:rPr>
          <w:color w:val="FF0000"/>
          <w:sz w:val="28"/>
          <w:szCs w:val="28"/>
        </w:rPr>
      </w:pPr>
    </w:p>
    <w:p w:rsidR="00557620" w:rsidRPr="00D623D1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D623D1">
        <w:rPr>
          <w:sz w:val="28"/>
          <w:szCs w:val="28"/>
        </w:rPr>
        <w:t>Підприємством  подана інвестиційна програма на 2020 рік на суму-</w:t>
      </w:r>
    </w:p>
    <w:p w:rsidR="00557620" w:rsidRPr="00D623D1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D623D1">
        <w:rPr>
          <w:sz w:val="28"/>
          <w:szCs w:val="28"/>
        </w:rPr>
        <w:t>- 2719,000 тис.  грн.</w:t>
      </w:r>
    </w:p>
    <w:p w:rsidR="00557620" w:rsidRPr="00D623D1" w:rsidRDefault="00557620" w:rsidP="0068369D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557620" w:rsidRPr="00D623D1" w:rsidRDefault="00557620" w:rsidP="00A1516D">
      <w:pPr>
        <w:widowControl w:val="0"/>
        <w:autoSpaceDE w:val="0"/>
        <w:autoSpaceDN w:val="0"/>
        <w:adjustRightInd w:val="0"/>
        <w:ind w:left="700"/>
        <w:rPr>
          <w:w w:val="98"/>
          <w:sz w:val="28"/>
          <w:szCs w:val="28"/>
        </w:rPr>
      </w:pPr>
      <w:r w:rsidRPr="00D623D1">
        <w:rPr>
          <w:sz w:val="28"/>
          <w:szCs w:val="28"/>
        </w:rPr>
        <w:t>Дана програма передбачає виконання інвестиційних проектів у 2020 році за рахунок</w:t>
      </w:r>
      <w:r w:rsidRPr="00D623D1">
        <w:rPr>
          <w:sz w:val="28"/>
          <w:szCs w:val="28"/>
          <w:lang w:val="uk-UA"/>
        </w:rPr>
        <w:t>:</w:t>
      </w:r>
      <w:r w:rsidRPr="00D623D1">
        <w:rPr>
          <w:w w:val="98"/>
          <w:sz w:val="28"/>
          <w:szCs w:val="28"/>
        </w:rPr>
        <w:t xml:space="preserve"> </w:t>
      </w:r>
    </w:p>
    <w:p w:rsidR="00557620" w:rsidRPr="00D623D1" w:rsidRDefault="00557620" w:rsidP="00A1516D">
      <w:pPr>
        <w:widowControl w:val="0"/>
        <w:autoSpaceDE w:val="0"/>
        <w:autoSpaceDN w:val="0"/>
        <w:adjustRightInd w:val="0"/>
        <w:ind w:left="700"/>
        <w:rPr>
          <w:b/>
          <w:sz w:val="28"/>
          <w:szCs w:val="28"/>
        </w:rPr>
      </w:pPr>
      <w:r w:rsidRPr="00D623D1">
        <w:rPr>
          <w:w w:val="98"/>
          <w:sz w:val="28"/>
          <w:szCs w:val="28"/>
        </w:rPr>
        <w:t xml:space="preserve">-амортизаційних відрахувань – </w:t>
      </w:r>
      <w:r w:rsidRPr="00D623D1">
        <w:rPr>
          <w:b/>
          <w:w w:val="98"/>
          <w:sz w:val="28"/>
          <w:szCs w:val="28"/>
        </w:rPr>
        <w:t>1869</w:t>
      </w:r>
      <w:r w:rsidRPr="00D623D1">
        <w:rPr>
          <w:b/>
          <w:w w:val="98"/>
          <w:sz w:val="28"/>
          <w:szCs w:val="28"/>
          <w:lang w:val="uk-UA"/>
        </w:rPr>
        <w:t>,000</w:t>
      </w:r>
      <w:r w:rsidRPr="00D623D1">
        <w:rPr>
          <w:b/>
          <w:w w:val="98"/>
          <w:sz w:val="28"/>
          <w:szCs w:val="28"/>
        </w:rPr>
        <w:t xml:space="preserve"> тис.грн</w:t>
      </w:r>
    </w:p>
    <w:p w:rsidR="00557620" w:rsidRPr="00D623D1" w:rsidRDefault="00557620" w:rsidP="00A1516D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D623D1">
        <w:rPr>
          <w:sz w:val="28"/>
          <w:szCs w:val="28"/>
        </w:rPr>
        <w:t>-кошти місцевого бюджету  –    850,000</w:t>
      </w:r>
      <w:r>
        <w:rPr>
          <w:sz w:val="28"/>
          <w:szCs w:val="28"/>
        </w:rPr>
        <w:t xml:space="preserve">  тис.грн.</w:t>
      </w:r>
      <w:r w:rsidRPr="00D623D1">
        <w:rPr>
          <w:sz w:val="28"/>
          <w:szCs w:val="28"/>
        </w:rPr>
        <w:t xml:space="preserve"> </w:t>
      </w:r>
    </w:p>
    <w:p w:rsidR="00557620" w:rsidRPr="00D623D1" w:rsidRDefault="00557620" w:rsidP="0068369D">
      <w:pPr>
        <w:widowControl w:val="0"/>
        <w:autoSpaceDE w:val="0"/>
        <w:autoSpaceDN w:val="0"/>
        <w:adjustRightInd w:val="0"/>
        <w:spacing w:line="3" w:lineRule="exact"/>
        <w:rPr>
          <w:b/>
          <w:color w:val="FF0000"/>
          <w:sz w:val="28"/>
          <w:szCs w:val="28"/>
        </w:rPr>
      </w:pPr>
    </w:p>
    <w:p w:rsidR="00557620" w:rsidRPr="00D623D1" w:rsidRDefault="00557620" w:rsidP="0068369D">
      <w:pPr>
        <w:widowControl w:val="0"/>
        <w:autoSpaceDE w:val="0"/>
        <w:autoSpaceDN w:val="0"/>
        <w:adjustRightInd w:val="0"/>
        <w:ind w:left="960"/>
        <w:rPr>
          <w:b/>
          <w:bCs/>
          <w:sz w:val="28"/>
          <w:szCs w:val="28"/>
        </w:rPr>
      </w:pPr>
    </w:p>
    <w:p w:rsidR="00557620" w:rsidRPr="00BE44AC" w:rsidRDefault="00557620" w:rsidP="0068369D">
      <w:pPr>
        <w:widowControl w:val="0"/>
        <w:autoSpaceDE w:val="0"/>
        <w:autoSpaceDN w:val="0"/>
        <w:adjustRightInd w:val="0"/>
        <w:ind w:left="960"/>
        <w:outlineLvl w:val="0"/>
        <w:rPr>
          <w:sz w:val="28"/>
          <w:szCs w:val="28"/>
        </w:rPr>
      </w:pPr>
      <w:r w:rsidRPr="00BE44AC">
        <w:rPr>
          <w:bCs/>
          <w:sz w:val="28"/>
          <w:szCs w:val="28"/>
        </w:rPr>
        <w:t>Розділ 2. ОБГРУНТУВАННЯ ІНВЕСТИЦІЙНИХ ВИТРАТ</w:t>
      </w:r>
    </w:p>
    <w:p w:rsidR="00557620" w:rsidRPr="00BE44AC" w:rsidRDefault="00557620" w:rsidP="0068369D">
      <w:pPr>
        <w:widowControl w:val="0"/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557620" w:rsidRPr="00BE44AC" w:rsidRDefault="00557620" w:rsidP="0068369D">
      <w:pPr>
        <w:widowControl w:val="0"/>
        <w:autoSpaceDE w:val="0"/>
        <w:autoSpaceDN w:val="0"/>
        <w:adjustRightInd w:val="0"/>
        <w:ind w:left="3060"/>
        <w:outlineLvl w:val="0"/>
        <w:rPr>
          <w:sz w:val="28"/>
          <w:szCs w:val="28"/>
        </w:rPr>
      </w:pPr>
      <w:r w:rsidRPr="00BE44AC">
        <w:rPr>
          <w:bCs/>
          <w:sz w:val="28"/>
          <w:szCs w:val="28"/>
        </w:rPr>
        <w:t>Розділ 2.1 Мета програми</w:t>
      </w:r>
    </w:p>
    <w:p w:rsidR="00557620" w:rsidRPr="00D623D1" w:rsidRDefault="00557620" w:rsidP="0068369D">
      <w:pPr>
        <w:widowControl w:val="0"/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557620" w:rsidRPr="00D623D1" w:rsidRDefault="00557620" w:rsidP="0068369D">
      <w:pPr>
        <w:pStyle w:val="13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D623D1">
        <w:rPr>
          <w:rFonts w:cs="Times New Roman"/>
          <w:sz w:val="28"/>
          <w:szCs w:val="28"/>
        </w:rPr>
        <w:t xml:space="preserve">Основне завдання програми: за рахунок використання  планованих заходів  забезпечити </w:t>
      </w:r>
      <w:r w:rsidRPr="00D623D1">
        <w:rPr>
          <w:rFonts w:cs="Times New Roman"/>
          <w:color w:val="000000"/>
          <w:spacing w:val="-1"/>
          <w:sz w:val="28"/>
          <w:szCs w:val="28"/>
        </w:rPr>
        <w:t xml:space="preserve">енерго- і </w:t>
      </w:r>
      <w:r w:rsidRPr="00D623D1">
        <w:rPr>
          <w:rFonts w:cs="Times New Roman"/>
          <w:color w:val="000000"/>
          <w:spacing w:val="11"/>
          <w:sz w:val="28"/>
          <w:szCs w:val="28"/>
        </w:rPr>
        <w:t xml:space="preserve">ресурсозбереження,  підвищення енергоефективності і раціонального </w:t>
      </w:r>
      <w:r w:rsidRPr="00D623D1">
        <w:rPr>
          <w:rFonts w:cs="Times New Roman"/>
          <w:color w:val="000000"/>
          <w:sz w:val="28"/>
          <w:szCs w:val="28"/>
        </w:rPr>
        <w:t xml:space="preserve">використання паливно-енергетичних ресурсів з метою суттєвого скорочення їх </w:t>
      </w:r>
      <w:r w:rsidRPr="00D623D1">
        <w:rPr>
          <w:rFonts w:cs="Times New Roman"/>
          <w:color w:val="000000"/>
          <w:spacing w:val="1"/>
          <w:sz w:val="28"/>
          <w:szCs w:val="28"/>
        </w:rPr>
        <w:t xml:space="preserve">споживання, пом'якшення негативних наслідків від постійного зростання цін на </w:t>
      </w:r>
      <w:r w:rsidRPr="00D623D1">
        <w:rPr>
          <w:rFonts w:cs="Times New Roman"/>
          <w:color w:val="000000"/>
          <w:sz w:val="28"/>
          <w:szCs w:val="28"/>
        </w:rPr>
        <w:t xml:space="preserve">енергоресурси, забезпечення необхідної фінансової та функціональної стійкості  підприємства, </w:t>
      </w:r>
      <w:r w:rsidRPr="00D623D1">
        <w:rPr>
          <w:rFonts w:cs="Times New Roman"/>
          <w:sz w:val="28"/>
          <w:szCs w:val="28"/>
        </w:rPr>
        <w:t>економію паливно-енергетичних ресурсів відносно базової витрати. За базову витрату природного газу приймається його фактичні витрати підприємством за 20</w:t>
      </w:r>
      <w:r w:rsidRPr="00D623D1">
        <w:rPr>
          <w:rFonts w:cs="Times New Roman"/>
          <w:sz w:val="28"/>
          <w:szCs w:val="28"/>
          <w:lang w:val="ru-RU"/>
        </w:rPr>
        <w:t>19</w:t>
      </w:r>
      <w:r w:rsidRPr="00D623D1">
        <w:rPr>
          <w:rFonts w:cs="Times New Roman"/>
          <w:sz w:val="28"/>
          <w:szCs w:val="28"/>
        </w:rPr>
        <w:t xml:space="preserve"> рік .</w:t>
      </w:r>
    </w:p>
    <w:p w:rsidR="00557620" w:rsidRPr="00D623D1" w:rsidRDefault="00557620" w:rsidP="0068369D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557620" w:rsidRPr="00D623D1" w:rsidRDefault="00557620" w:rsidP="0068369D">
      <w:pPr>
        <w:widowControl w:val="0"/>
        <w:overflowPunct w:val="0"/>
        <w:autoSpaceDE w:val="0"/>
        <w:autoSpaceDN w:val="0"/>
        <w:adjustRightInd w:val="0"/>
        <w:spacing w:line="246" w:lineRule="auto"/>
        <w:ind w:right="120" w:firstLine="708"/>
        <w:jc w:val="both"/>
        <w:rPr>
          <w:sz w:val="28"/>
          <w:szCs w:val="28"/>
        </w:rPr>
      </w:pPr>
      <w:r w:rsidRPr="00D623D1">
        <w:rPr>
          <w:sz w:val="28"/>
          <w:szCs w:val="28"/>
        </w:rPr>
        <w:t>Інвестиційна програма розвитку системи теплопостачання, котелень, ЦТП та теплових мереж включає в себе два основні напрямки.</w:t>
      </w:r>
    </w:p>
    <w:p w:rsidR="00557620" w:rsidRPr="00067217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right="120" w:firstLine="708"/>
        <w:jc w:val="both"/>
        <w:rPr>
          <w:sz w:val="28"/>
          <w:szCs w:val="28"/>
        </w:rPr>
      </w:pPr>
      <w:r w:rsidRPr="00BE44AC">
        <w:rPr>
          <w:bCs/>
          <w:sz w:val="28"/>
          <w:szCs w:val="28"/>
        </w:rPr>
        <w:t>Перший напрямок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забезпечення безперервної,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надійної та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ефективної роботи енергогосподарства джерел теплопостачання, шляхом реконструкції основного обладнання.</w:t>
      </w:r>
    </w:p>
    <w:p w:rsidR="00557620" w:rsidRDefault="00557620" w:rsidP="0068369D">
      <w:pPr>
        <w:widowControl w:val="0"/>
        <w:overflowPunct w:val="0"/>
        <w:autoSpaceDE w:val="0"/>
        <w:autoSpaceDN w:val="0"/>
        <w:adjustRightInd w:val="0"/>
        <w:ind w:right="120" w:firstLine="709"/>
        <w:jc w:val="both"/>
        <w:rPr>
          <w:sz w:val="28"/>
          <w:szCs w:val="28"/>
        </w:rPr>
      </w:pPr>
      <w:r w:rsidRPr="00BE44AC">
        <w:rPr>
          <w:bCs/>
          <w:sz w:val="28"/>
          <w:szCs w:val="28"/>
        </w:rPr>
        <w:t>Другий напрямок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реконструкція системи теплозабезпечення,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також аварійних та зношених магістральних теплових ме</w:t>
      </w:r>
      <w:r>
        <w:rPr>
          <w:sz w:val="28"/>
          <w:szCs w:val="28"/>
        </w:rPr>
        <w:t>реж із застосуванням попередньо</w:t>
      </w:r>
      <w:r>
        <w:rPr>
          <w:sz w:val="28"/>
          <w:szCs w:val="28"/>
          <w:lang w:val="uk-UA"/>
        </w:rPr>
        <w:t xml:space="preserve"> </w:t>
      </w:r>
      <w:r w:rsidRPr="00067217">
        <w:rPr>
          <w:sz w:val="28"/>
          <w:szCs w:val="28"/>
        </w:rPr>
        <w:t>ізольованих труб та сучасних технологій їх прокладання.</w:t>
      </w:r>
    </w:p>
    <w:p w:rsidR="00557620" w:rsidRPr="00067217" w:rsidRDefault="00557620" w:rsidP="0068369D">
      <w:pPr>
        <w:widowControl w:val="0"/>
        <w:overflowPunct w:val="0"/>
        <w:autoSpaceDE w:val="0"/>
        <w:autoSpaceDN w:val="0"/>
        <w:adjustRightInd w:val="0"/>
        <w:ind w:right="120" w:firstLine="709"/>
        <w:jc w:val="both"/>
        <w:rPr>
          <w:sz w:val="28"/>
          <w:szCs w:val="28"/>
        </w:rPr>
      </w:pPr>
    </w:p>
    <w:p w:rsidR="00557620" w:rsidRPr="009F770E" w:rsidRDefault="00557620" w:rsidP="00BE44AC">
      <w:pPr>
        <w:widowControl w:val="0"/>
        <w:tabs>
          <w:tab w:val="left" w:pos="91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ab/>
      </w:r>
      <w:r w:rsidRPr="007C0010">
        <w:rPr>
          <w:sz w:val="28"/>
          <w:szCs w:val="28"/>
        </w:rPr>
        <w:t>П</w:t>
      </w:r>
      <w:r w:rsidRPr="004D241B">
        <w:rPr>
          <w:sz w:val="28"/>
          <w:szCs w:val="28"/>
        </w:rPr>
        <w:t xml:space="preserve">ідприємство  планує    роботи </w:t>
      </w:r>
      <w:r>
        <w:rPr>
          <w:sz w:val="28"/>
          <w:szCs w:val="28"/>
        </w:rPr>
        <w:t xml:space="preserve">по реконструкції  тепломережі  котельні по вул. Шевченка,1   на площі Л. Українки   протяжністю  401 п.м в однотрубному обчисленні  </w:t>
      </w:r>
      <w:r w:rsidRPr="004D241B">
        <w:rPr>
          <w:sz w:val="28"/>
          <w:szCs w:val="28"/>
        </w:rPr>
        <w:t xml:space="preserve">виконати </w:t>
      </w:r>
      <w:r>
        <w:rPr>
          <w:sz w:val="28"/>
          <w:szCs w:val="28"/>
        </w:rPr>
        <w:t>підрядним способом,    всі інші заходи     виконати  власними силами</w:t>
      </w:r>
      <w:r w:rsidRPr="009F770E">
        <w:rPr>
          <w:lang w:val="uk-UA"/>
        </w:rPr>
        <w:t xml:space="preserve"> </w:t>
      </w:r>
      <w:r w:rsidRPr="009F770E">
        <w:rPr>
          <w:sz w:val="28"/>
          <w:szCs w:val="28"/>
          <w:lang w:val="uk-UA"/>
        </w:rPr>
        <w:t xml:space="preserve">і вартість цих заходів складе вартість  обладнання та  </w:t>
      </w:r>
      <w:r w:rsidRPr="009F770E">
        <w:rPr>
          <w:sz w:val="28"/>
          <w:szCs w:val="28"/>
          <w:lang w:val="uk-UA"/>
        </w:rPr>
        <w:lastRenderedPageBreak/>
        <w:t>матеріалів для  його монтажу.</w:t>
      </w:r>
    </w:p>
    <w:p w:rsidR="00557620" w:rsidRPr="00BE44AC" w:rsidRDefault="00557620" w:rsidP="0068369D">
      <w:pPr>
        <w:widowControl w:val="0"/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</w:p>
    <w:p w:rsidR="00557620" w:rsidRPr="00BE44AC" w:rsidRDefault="00557620" w:rsidP="0068369D">
      <w:pPr>
        <w:widowControl w:val="0"/>
        <w:autoSpaceDE w:val="0"/>
        <w:autoSpaceDN w:val="0"/>
        <w:adjustRightInd w:val="0"/>
        <w:ind w:left="2160"/>
        <w:outlineLvl w:val="0"/>
        <w:rPr>
          <w:sz w:val="28"/>
          <w:szCs w:val="28"/>
        </w:rPr>
      </w:pPr>
      <w:r w:rsidRPr="00BE44AC">
        <w:rPr>
          <w:bCs/>
          <w:sz w:val="28"/>
          <w:szCs w:val="28"/>
        </w:rPr>
        <w:t>Розділ 2.2 Опис інвестиційної програми</w:t>
      </w:r>
    </w:p>
    <w:p w:rsidR="00557620" w:rsidRPr="00067217" w:rsidRDefault="00557620" w:rsidP="0068369D">
      <w:pPr>
        <w:widowControl w:val="0"/>
        <w:autoSpaceDE w:val="0"/>
        <w:autoSpaceDN w:val="0"/>
        <w:adjustRightInd w:val="0"/>
        <w:spacing w:line="275" w:lineRule="exact"/>
        <w:rPr>
          <w:sz w:val="28"/>
          <w:szCs w:val="28"/>
        </w:rPr>
      </w:pPr>
    </w:p>
    <w:p w:rsidR="00557620" w:rsidRDefault="00557620" w:rsidP="0068369D">
      <w:pPr>
        <w:rPr>
          <w:sz w:val="28"/>
          <w:szCs w:val="28"/>
        </w:rPr>
      </w:pPr>
      <w:r>
        <w:rPr>
          <w:sz w:val="28"/>
          <w:szCs w:val="28"/>
        </w:rPr>
        <w:t xml:space="preserve">Інвестиційною </w:t>
      </w:r>
      <w:r w:rsidRPr="0063653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ою</w:t>
      </w:r>
      <w:r w:rsidRPr="006365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КП НВМР «Новоград-Волинськтеплокомуненерго»  </w:t>
      </w:r>
      <w:r w:rsidRPr="0063653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636539">
        <w:rPr>
          <w:sz w:val="28"/>
          <w:szCs w:val="28"/>
        </w:rPr>
        <w:t xml:space="preserve"> рік  заплановано</w:t>
      </w:r>
      <w:r>
        <w:rPr>
          <w:sz w:val="28"/>
          <w:szCs w:val="28"/>
        </w:rPr>
        <w:t xml:space="preserve">  </w:t>
      </w:r>
    </w:p>
    <w:p w:rsidR="00557620" w:rsidRDefault="00557620" w:rsidP="00BE44AC">
      <w:pPr>
        <w:numPr>
          <w:ilvl w:val="0"/>
          <w:numId w:val="41"/>
        </w:numPr>
        <w:spacing w:after="20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Модернізація</w:t>
      </w:r>
      <w:r w:rsidRPr="0048611F">
        <w:rPr>
          <w:sz w:val="28"/>
          <w:szCs w:val="28"/>
          <w:lang w:val="uk-UA"/>
        </w:rPr>
        <w:t xml:space="preserve"> в котельні по вул. Соборності,68</w:t>
      </w:r>
      <w:r>
        <w:rPr>
          <w:sz w:val="28"/>
          <w:szCs w:val="28"/>
          <w:lang w:val="uk-UA"/>
        </w:rPr>
        <w:t xml:space="preserve">-А  </w:t>
      </w:r>
      <w:r w:rsidRPr="0048611F">
        <w:rPr>
          <w:sz w:val="28"/>
          <w:szCs w:val="28"/>
          <w:lang w:val="uk-UA"/>
        </w:rPr>
        <w:t xml:space="preserve"> мережевого насоса</w:t>
      </w:r>
      <w:r>
        <w:rPr>
          <w:sz w:val="28"/>
          <w:szCs w:val="28"/>
          <w:lang w:val="uk-UA"/>
        </w:rPr>
        <w:t xml:space="preserve"> з електродвигуном 30 кВт/1500 об/хв.-258,833 тис.грн</w:t>
      </w:r>
      <w:r w:rsidRPr="0048611F">
        <w:rPr>
          <w:sz w:val="28"/>
          <w:szCs w:val="28"/>
          <w:lang w:val="uk-UA"/>
        </w:rPr>
        <w:t xml:space="preserve"> з  перетв</w:t>
      </w:r>
      <w:r>
        <w:rPr>
          <w:sz w:val="28"/>
          <w:szCs w:val="28"/>
          <w:lang w:val="uk-UA"/>
        </w:rPr>
        <w:t>ор</w:t>
      </w:r>
      <w:r w:rsidRPr="0048611F">
        <w:rPr>
          <w:sz w:val="28"/>
          <w:szCs w:val="28"/>
          <w:lang w:val="uk-UA"/>
        </w:rPr>
        <w:t xml:space="preserve">ювачем  </w:t>
      </w:r>
      <w:r>
        <w:rPr>
          <w:sz w:val="28"/>
          <w:szCs w:val="28"/>
          <w:lang w:val="uk-UA"/>
        </w:rPr>
        <w:t>частоти -</w:t>
      </w:r>
      <w:r w:rsidRPr="00BE44AC">
        <w:rPr>
          <w:sz w:val="28"/>
          <w:szCs w:val="28"/>
          <w:lang w:val="uk-UA"/>
        </w:rPr>
        <w:t>111,595  тис.грн.</w:t>
      </w:r>
      <w:r w:rsidRPr="004861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Загальна вартість заходу -  </w:t>
      </w:r>
      <w:r w:rsidRPr="00BE44AC">
        <w:rPr>
          <w:sz w:val="28"/>
          <w:szCs w:val="28"/>
          <w:lang w:val="uk-UA"/>
        </w:rPr>
        <w:t>370,428  тис.грн.</w:t>
      </w:r>
    </w:p>
    <w:p w:rsidR="00557620" w:rsidRDefault="00557620" w:rsidP="00521F85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521F85">
        <w:rPr>
          <w:sz w:val="28"/>
          <w:szCs w:val="28"/>
          <w:lang w:val="uk-UA"/>
        </w:rPr>
        <w:t xml:space="preserve">Заміна газових  лічильників  </w:t>
      </w:r>
      <w:r w:rsidRPr="00BE44AC">
        <w:rPr>
          <w:sz w:val="28"/>
          <w:szCs w:val="28"/>
          <w:lang w:val="uk-UA"/>
        </w:rPr>
        <w:t>98,350  тис.грн,</w:t>
      </w:r>
      <w:r w:rsidRPr="00521F85">
        <w:rPr>
          <w:sz w:val="28"/>
          <w:szCs w:val="28"/>
          <w:lang w:val="uk-UA"/>
        </w:rPr>
        <w:t xml:space="preserve">  в т.ч.  в котельнях  :                                                                     по вул. Шевченка,1 – </w:t>
      </w:r>
      <w:r w:rsidRPr="00BE44AC">
        <w:rPr>
          <w:sz w:val="28"/>
          <w:szCs w:val="28"/>
          <w:lang w:val="uk-UA"/>
        </w:rPr>
        <w:t>51,975 тис.грн;</w:t>
      </w:r>
    </w:p>
    <w:p w:rsidR="00557620" w:rsidRPr="00521F85" w:rsidRDefault="00557620" w:rsidP="00521F85">
      <w:pPr>
        <w:ind w:firstLine="360"/>
        <w:jc w:val="both"/>
        <w:rPr>
          <w:sz w:val="28"/>
          <w:szCs w:val="28"/>
          <w:lang w:val="uk-UA"/>
        </w:rPr>
      </w:pPr>
      <w:r w:rsidRPr="00521F85">
        <w:rPr>
          <w:sz w:val="28"/>
          <w:szCs w:val="28"/>
          <w:lang w:val="uk-UA"/>
        </w:rPr>
        <w:t xml:space="preserve">по вул. І.Франка,30 -  </w:t>
      </w:r>
      <w:r w:rsidRPr="00BE44AC">
        <w:rPr>
          <w:sz w:val="28"/>
          <w:szCs w:val="28"/>
          <w:lang w:val="uk-UA"/>
        </w:rPr>
        <w:t>23,175 тис.грн;</w:t>
      </w:r>
    </w:p>
    <w:p w:rsidR="00557620" w:rsidRDefault="00557620" w:rsidP="00521F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  вул. Дружби,50-   </w:t>
      </w:r>
      <w:r w:rsidRPr="00BE44AC">
        <w:rPr>
          <w:sz w:val="28"/>
          <w:szCs w:val="28"/>
          <w:lang w:val="uk-UA"/>
        </w:rPr>
        <w:t>26,200  тис.грн</w:t>
      </w:r>
      <w:r>
        <w:rPr>
          <w:sz w:val="28"/>
          <w:szCs w:val="28"/>
          <w:lang w:val="uk-UA"/>
        </w:rPr>
        <w:t xml:space="preserve">.     </w:t>
      </w:r>
    </w:p>
    <w:p w:rsidR="00557620" w:rsidRDefault="00557620" w:rsidP="0068369D">
      <w:pPr>
        <w:numPr>
          <w:ilvl w:val="0"/>
          <w:numId w:val="4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Улаштування   автоматизованої системи контролю концентрації вибухонебезпечних газів  « ВАРТА 1-03»  в приміщеннях слідуючих 11–ти котелень загальною вартістю  </w:t>
      </w:r>
      <w:r w:rsidRPr="00200815">
        <w:rPr>
          <w:sz w:val="28"/>
          <w:szCs w:val="28"/>
          <w:lang w:val="uk-UA"/>
        </w:rPr>
        <w:t>97,460 тис. грн: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Рокосовського,26                       -  8,860 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Герцена,63-А    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Пушкіна,44       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Пушкіна,14                                 - 8,860 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Шевченка,1                                 - 8,860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Соборності,68-А                         -  8,860 тис.грн;                                                                    по вул. Шевченка,51-А 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Гетьмана Сагайдачного,89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І.Франка,15-а                              -  8,860 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Вокзальна,23-А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Князів Острозьких,58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557620" w:rsidRPr="00FA0414" w:rsidRDefault="00557620" w:rsidP="0068369D">
      <w:pPr>
        <w:numPr>
          <w:ilvl w:val="0"/>
          <w:numId w:val="41"/>
        </w:numPr>
        <w:spacing w:after="200" w:line="276" w:lineRule="auto"/>
        <w:rPr>
          <w:sz w:val="28"/>
          <w:szCs w:val="28"/>
          <w:lang w:val="uk-UA"/>
        </w:rPr>
      </w:pPr>
      <w:r w:rsidRPr="00FA0414">
        <w:rPr>
          <w:sz w:val="28"/>
          <w:szCs w:val="28"/>
          <w:lang w:val="uk-UA"/>
        </w:rPr>
        <w:t xml:space="preserve">Реконструкція теплових мереж з  заміною  аварійних  ділянок на труби попередньоізольовані з пінополіуретановою ізоляцією –  </w:t>
      </w:r>
      <w:r w:rsidRPr="00200815">
        <w:rPr>
          <w:sz w:val="28"/>
          <w:szCs w:val="28"/>
          <w:lang w:val="uk-UA"/>
        </w:rPr>
        <w:t>1061  п.м в</w:t>
      </w:r>
      <w:r w:rsidRPr="00FA0414">
        <w:rPr>
          <w:sz w:val="28"/>
          <w:szCs w:val="28"/>
          <w:lang w:val="uk-UA"/>
        </w:rPr>
        <w:t xml:space="preserve"> однотрубному обчисленні</w:t>
      </w:r>
      <w:r>
        <w:rPr>
          <w:sz w:val="28"/>
          <w:szCs w:val="28"/>
          <w:lang w:val="uk-UA"/>
        </w:rPr>
        <w:t>-</w:t>
      </w:r>
      <w:r w:rsidRPr="006F0F2C">
        <w:rPr>
          <w:b/>
          <w:sz w:val="28"/>
          <w:szCs w:val="28"/>
          <w:lang w:val="uk-UA"/>
        </w:rPr>
        <w:t xml:space="preserve"> </w:t>
      </w:r>
      <w:r w:rsidRPr="00200815">
        <w:rPr>
          <w:bCs/>
          <w:sz w:val="28"/>
          <w:szCs w:val="28"/>
          <w:lang w:val="uk-UA"/>
        </w:rPr>
        <w:t xml:space="preserve">1864,52  </w:t>
      </w:r>
      <w:r w:rsidRPr="00200815">
        <w:rPr>
          <w:sz w:val="28"/>
          <w:szCs w:val="28"/>
          <w:lang w:val="uk-UA"/>
        </w:rPr>
        <w:t>тис.грн</w:t>
      </w:r>
      <w:r w:rsidRPr="00FA0414">
        <w:rPr>
          <w:sz w:val="28"/>
          <w:szCs w:val="28"/>
          <w:lang w:val="uk-UA"/>
        </w:rPr>
        <w:t xml:space="preserve"> в т.ч: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843"/>
        <w:gridCol w:w="570"/>
        <w:gridCol w:w="422"/>
        <w:gridCol w:w="419"/>
        <w:gridCol w:w="567"/>
        <w:gridCol w:w="715"/>
        <w:gridCol w:w="567"/>
        <w:gridCol w:w="555"/>
        <w:gridCol w:w="12"/>
        <w:gridCol w:w="567"/>
        <w:gridCol w:w="1134"/>
      </w:tblGrid>
      <w:tr w:rsidR="00557620" w:rsidRPr="00E22A9F" w:rsidTr="001D179D">
        <w:trPr>
          <w:trHeight w:val="299"/>
        </w:trPr>
        <w:tc>
          <w:tcPr>
            <w:tcW w:w="2127" w:type="dxa"/>
            <w:vMerge w:val="restart"/>
          </w:tcPr>
          <w:p w:rsidR="00557620" w:rsidRPr="00FA0414" w:rsidRDefault="00557620" w:rsidP="001D179D">
            <w:pPr>
              <w:rPr>
                <w:bCs/>
                <w:lang w:val="uk-UA"/>
              </w:rPr>
            </w:pPr>
          </w:p>
          <w:p w:rsidR="00557620" w:rsidRPr="00FA0414" w:rsidRDefault="00557620" w:rsidP="001D179D">
            <w:pPr>
              <w:rPr>
                <w:bCs/>
              </w:rPr>
            </w:pPr>
            <w:r w:rsidRPr="00FA0414">
              <w:rPr>
                <w:bCs/>
              </w:rPr>
              <w:t>Адреса котельні</w:t>
            </w:r>
          </w:p>
        </w:tc>
        <w:tc>
          <w:tcPr>
            <w:tcW w:w="992" w:type="dxa"/>
            <w:vMerge w:val="restart"/>
          </w:tcPr>
          <w:p w:rsidR="00557620" w:rsidRPr="00FA0414" w:rsidRDefault="00557620" w:rsidP="001D179D">
            <w:pPr>
              <w:rPr>
                <w:bCs/>
              </w:rPr>
            </w:pPr>
            <w:r w:rsidRPr="00FA0414">
              <w:rPr>
                <w:bCs/>
              </w:rPr>
              <w:t>Рік</w:t>
            </w:r>
          </w:p>
          <w:p w:rsidR="00557620" w:rsidRPr="00FA0414" w:rsidRDefault="00557620" w:rsidP="001D179D">
            <w:pPr>
              <w:rPr>
                <w:bCs/>
                <w:lang w:val="uk-UA"/>
              </w:rPr>
            </w:pPr>
            <w:r w:rsidRPr="00FA0414">
              <w:rPr>
                <w:bCs/>
                <w:lang w:val="uk-UA"/>
              </w:rPr>
              <w:t>введен  в експл</w:t>
            </w:r>
          </w:p>
        </w:tc>
        <w:tc>
          <w:tcPr>
            <w:tcW w:w="1843" w:type="dxa"/>
            <w:vMerge w:val="restart"/>
          </w:tcPr>
          <w:p w:rsidR="00557620" w:rsidRPr="00FA0414" w:rsidRDefault="00557620" w:rsidP="001D179D">
            <w:pPr>
              <w:rPr>
                <w:bCs/>
              </w:rPr>
            </w:pPr>
          </w:p>
          <w:p w:rsidR="00557620" w:rsidRPr="00FA0414" w:rsidRDefault="00557620" w:rsidP="001D179D">
            <w:pPr>
              <w:rPr>
                <w:bCs/>
              </w:rPr>
            </w:pPr>
            <w:r w:rsidRPr="00FA0414">
              <w:rPr>
                <w:bCs/>
              </w:rPr>
              <w:t>Ділянка  тепломережі</w:t>
            </w:r>
          </w:p>
        </w:tc>
        <w:tc>
          <w:tcPr>
            <w:tcW w:w="5528" w:type="dxa"/>
            <w:gridSpan w:val="10"/>
          </w:tcPr>
          <w:p w:rsidR="00557620" w:rsidRPr="00FA0414" w:rsidRDefault="00557620" w:rsidP="001D179D">
            <w:pPr>
              <w:rPr>
                <w:b/>
                <w:bCs/>
                <w:u w:val="single"/>
              </w:rPr>
            </w:pPr>
          </w:p>
        </w:tc>
      </w:tr>
      <w:tr w:rsidR="00557620" w:rsidRPr="00E22A9F" w:rsidTr="001D179D">
        <w:trPr>
          <w:trHeight w:val="205"/>
        </w:trPr>
        <w:tc>
          <w:tcPr>
            <w:tcW w:w="2127" w:type="dxa"/>
            <w:vMerge/>
          </w:tcPr>
          <w:p w:rsidR="00557620" w:rsidRPr="00E22A9F" w:rsidRDefault="00557620" w:rsidP="001D179D">
            <w:pPr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92" w:type="dxa"/>
            <w:vMerge/>
          </w:tcPr>
          <w:p w:rsidR="00557620" w:rsidRPr="00E22A9F" w:rsidRDefault="00557620" w:rsidP="001D179D">
            <w:pPr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vMerge/>
          </w:tcPr>
          <w:p w:rsidR="00557620" w:rsidRPr="00E22A9F" w:rsidRDefault="00557620" w:rsidP="001D179D">
            <w:pPr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70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422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419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1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567" w:type="dxa"/>
            <w:gridSpan w:val="2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219</w:t>
            </w:r>
          </w:p>
        </w:tc>
        <w:tc>
          <w:tcPr>
            <w:tcW w:w="1134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Вартість тис. грн.</w:t>
            </w:r>
          </w:p>
        </w:tc>
      </w:tr>
      <w:tr w:rsidR="00557620" w:rsidRPr="00E22A9F" w:rsidTr="001D179D">
        <w:tc>
          <w:tcPr>
            <w:tcW w:w="2127" w:type="dxa"/>
          </w:tcPr>
          <w:p w:rsidR="00557620" w:rsidRPr="00FA0414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FA04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57620" w:rsidRPr="00FA0414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57620" w:rsidRPr="00FA0414" w:rsidRDefault="00557620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FA04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15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620" w:rsidRPr="00FB209C" w:rsidRDefault="00557620" w:rsidP="001D179D">
            <w:pPr>
              <w:jc w:val="center"/>
              <w:rPr>
                <w:bCs/>
                <w:sz w:val="16"/>
                <w:szCs w:val="16"/>
              </w:rPr>
            </w:pPr>
            <w:r w:rsidRPr="00FB209C">
              <w:rPr>
                <w:bCs/>
                <w:sz w:val="16"/>
                <w:szCs w:val="16"/>
              </w:rPr>
              <w:t>10</w:t>
            </w:r>
          </w:p>
        </w:tc>
      </w:tr>
      <w:tr w:rsidR="00557620" w:rsidRPr="00E22A9F" w:rsidTr="001D179D">
        <w:tc>
          <w:tcPr>
            <w:tcW w:w="2127" w:type="dxa"/>
          </w:tcPr>
          <w:p w:rsidR="00557620" w:rsidRPr="00FA0414" w:rsidRDefault="00557620" w:rsidP="001D179D">
            <w:pPr>
              <w:rPr>
                <w:bCs/>
                <w:sz w:val="18"/>
                <w:szCs w:val="18"/>
              </w:rPr>
            </w:pPr>
            <w:r w:rsidRPr="00FA0414">
              <w:rPr>
                <w:bCs/>
                <w:sz w:val="18"/>
                <w:szCs w:val="18"/>
              </w:rPr>
              <w:t>Вул. Пушкіна,14</w:t>
            </w:r>
          </w:p>
        </w:tc>
        <w:tc>
          <w:tcPr>
            <w:tcW w:w="992" w:type="dxa"/>
          </w:tcPr>
          <w:p w:rsidR="00557620" w:rsidRPr="00FA0414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A0414">
              <w:rPr>
                <w:bCs/>
                <w:sz w:val="18"/>
                <w:szCs w:val="18"/>
              </w:rPr>
              <w:t>198</w:t>
            </w:r>
            <w:r w:rsidRPr="00FA0414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</w:tcPr>
          <w:p w:rsidR="00557620" w:rsidRPr="00FA0414" w:rsidRDefault="00557620" w:rsidP="001D179D">
            <w:pPr>
              <w:rPr>
                <w:bCs/>
                <w:sz w:val="18"/>
                <w:szCs w:val="18"/>
              </w:rPr>
            </w:pPr>
            <w:r w:rsidRPr="00FA0414">
              <w:rPr>
                <w:bCs/>
                <w:sz w:val="18"/>
                <w:szCs w:val="18"/>
              </w:rPr>
              <w:t xml:space="preserve">Від </w:t>
            </w:r>
            <w:r>
              <w:rPr>
                <w:bCs/>
                <w:sz w:val="18"/>
                <w:szCs w:val="18"/>
              </w:rPr>
              <w:t>ТК №2  до будівлі бойлерної</w:t>
            </w:r>
          </w:p>
        </w:tc>
        <w:tc>
          <w:tcPr>
            <w:tcW w:w="570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71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384</w:t>
            </w:r>
          </w:p>
        </w:tc>
        <w:tc>
          <w:tcPr>
            <w:tcW w:w="579" w:type="dxa"/>
            <w:gridSpan w:val="2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573,379</w:t>
            </w:r>
          </w:p>
        </w:tc>
      </w:tr>
      <w:tr w:rsidR="00557620" w:rsidRPr="00A97508" w:rsidTr="001D179D">
        <w:tc>
          <w:tcPr>
            <w:tcW w:w="2127" w:type="dxa"/>
          </w:tcPr>
          <w:p w:rsidR="00557620" w:rsidRPr="00A97508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Вул. Рокосовського,26</w:t>
            </w:r>
          </w:p>
        </w:tc>
        <w:tc>
          <w:tcPr>
            <w:tcW w:w="992" w:type="dxa"/>
          </w:tcPr>
          <w:p w:rsidR="00557620" w:rsidRPr="00A97508" w:rsidRDefault="00557620" w:rsidP="001D179D"/>
        </w:tc>
        <w:tc>
          <w:tcPr>
            <w:tcW w:w="1843" w:type="dxa"/>
          </w:tcPr>
          <w:p w:rsidR="00557620" w:rsidRPr="00FA0414" w:rsidRDefault="00557620" w:rsidP="001D17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ТК №8-ТК№16 ,    ТК №6-ТК№7</w:t>
            </w:r>
          </w:p>
        </w:tc>
        <w:tc>
          <w:tcPr>
            <w:tcW w:w="570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</w:tcPr>
          <w:p w:rsidR="00557620" w:rsidRPr="00FB209C" w:rsidRDefault="00557620" w:rsidP="001D179D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:rsidR="00557620" w:rsidRPr="00FB209C" w:rsidRDefault="00557620" w:rsidP="001D179D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82,954</w:t>
            </w:r>
          </w:p>
        </w:tc>
      </w:tr>
      <w:tr w:rsidR="00557620" w:rsidRPr="00A97508" w:rsidTr="001D179D">
        <w:tc>
          <w:tcPr>
            <w:tcW w:w="2127" w:type="dxa"/>
          </w:tcPr>
          <w:p w:rsidR="00557620" w:rsidRPr="00564776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Вул</w:t>
            </w:r>
            <w:r w:rsidRPr="00564776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Шевченка,1</w:t>
            </w:r>
          </w:p>
        </w:tc>
        <w:tc>
          <w:tcPr>
            <w:tcW w:w="992" w:type="dxa"/>
          </w:tcPr>
          <w:p w:rsidR="00557620" w:rsidRPr="00F5521D" w:rsidRDefault="00557620" w:rsidP="001D179D">
            <w:pPr>
              <w:rPr>
                <w:sz w:val="18"/>
                <w:szCs w:val="18"/>
                <w:lang w:val="uk-UA"/>
              </w:rPr>
            </w:pPr>
            <w:r w:rsidRPr="00F5521D"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1843" w:type="dxa"/>
          </w:tcPr>
          <w:p w:rsidR="00557620" w:rsidRPr="00A62A87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ТК №9-ТК№13</w:t>
            </w:r>
          </w:p>
        </w:tc>
        <w:tc>
          <w:tcPr>
            <w:tcW w:w="570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</w:tcPr>
          <w:p w:rsidR="00557620" w:rsidRPr="00FB209C" w:rsidRDefault="00557620" w:rsidP="001D179D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5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122</w:t>
            </w:r>
          </w:p>
        </w:tc>
        <w:tc>
          <w:tcPr>
            <w:tcW w:w="579" w:type="dxa"/>
            <w:gridSpan w:val="2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198,302</w:t>
            </w:r>
          </w:p>
        </w:tc>
      </w:tr>
      <w:tr w:rsidR="00557620" w:rsidRPr="00A97508" w:rsidTr="001D179D">
        <w:tc>
          <w:tcPr>
            <w:tcW w:w="2127" w:type="dxa"/>
          </w:tcPr>
          <w:p w:rsidR="00557620" w:rsidRDefault="00557620" w:rsidP="001D17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Вул</w:t>
            </w:r>
            <w:r w:rsidRPr="00564776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Шевченка,1</w:t>
            </w:r>
          </w:p>
        </w:tc>
        <w:tc>
          <w:tcPr>
            <w:tcW w:w="992" w:type="dxa"/>
          </w:tcPr>
          <w:p w:rsidR="00557620" w:rsidRPr="00F84909" w:rsidRDefault="00557620" w:rsidP="001D179D">
            <w:pPr>
              <w:rPr>
                <w:sz w:val="18"/>
                <w:szCs w:val="18"/>
                <w:lang w:val="uk-UA"/>
              </w:rPr>
            </w:pPr>
            <w:r w:rsidRPr="00F84909"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1843" w:type="dxa"/>
          </w:tcPr>
          <w:p w:rsidR="00557620" w:rsidRPr="00F84909" w:rsidRDefault="00557620" w:rsidP="001D179D">
            <w:pPr>
              <w:rPr>
                <w:sz w:val="18"/>
                <w:szCs w:val="18"/>
                <w:lang w:val="uk-UA"/>
              </w:rPr>
            </w:pPr>
            <w:r w:rsidRPr="00F84909">
              <w:rPr>
                <w:sz w:val="18"/>
                <w:szCs w:val="18"/>
                <w:lang w:val="uk-UA"/>
              </w:rPr>
              <w:t>ТК №2 до ТК №7 до ТК №9 до ТК №10 до ТК №11 до ТК №12 до Палацу культури ім. Лесі Українки по пл. Лесі Українки, 9</w:t>
            </w:r>
          </w:p>
        </w:tc>
        <w:tc>
          <w:tcPr>
            <w:tcW w:w="570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</w:tcPr>
          <w:p w:rsidR="00557620" w:rsidRPr="00FB209C" w:rsidRDefault="00557620" w:rsidP="001D179D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71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180,4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44</w:t>
            </w:r>
          </w:p>
        </w:tc>
        <w:tc>
          <w:tcPr>
            <w:tcW w:w="55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94</w:t>
            </w:r>
          </w:p>
        </w:tc>
        <w:tc>
          <w:tcPr>
            <w:tcW w:w="579" w:type="dxa"/>
            <w:gridSpan w:val="2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76,6</w:t>
            </w:r>
          </w:p>
        </w:tc>
        <w:tc>
          <w:tcPr>
            <w:tcW w:w="1134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850,00</w:t>
            </w:r>
          </w:p>
        </w:tc>
      </w:tr>
      <w:tr w:rsidR="00557620" w:rsidRPr="00A62A87" w:rsidTr="001D179D">
        <w:tc>
          <w:tcPr>
            <w:tcW w:w="2127" w:type="dxa"/>
          </w:tcPr>
          <w:p w:rsidR="00557620" w:rsidRPr="00A62A87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Вул. І.Франка,15а</w:t>
            </w:r>
          </w:p>
        </w:tc>
        <w:tc>
          <w:tcPr>
            <w:tcW w:w="992" w:type="dxa"/>
          </w:tcPr>
          <w:p w:rsidR="00557620" w:rsidRPr="00F84909" w:rsidRDefault="00557620" w:rsidP="001D179D">
            <w:pPr>
              <w:rPr>
                <w:sz w:val="18"/>
                <w:szCs w:val="18"/>
                <w:lang w:val="uk-UA"/>
              </w:rPr>
            </w:pPr>
            <w:r w:rsidRPr="00F84909"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1843" w:type="dxa"/>
          </w:tcPr>
          <w:p w:rsidR="00557620" w:rsidRPr="00A62A87" w:rsidRDefault="00557620" w:rsidP="001D17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ТК№42-ТК№43-ТК№44- ж/б по вул. Ак. Лисіна,10</w:t>
            </w:r>
          </w:p>
        </w:tc>
        <w:tc>
          <w:tcPr>
            <w:tcW w:w="570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</w:tcPr>
          <w:p w:rsidR="00557620" w:rsidRPr="00FB209C" w:rsidRDefault="00557620" w:rsidP="001D179D">
            <w:pPr>
              <w:rPr>
                <w:bCs/>
                <w:color w:val="000000"/>
                <w:sz w:val="18"/>
                <w:szCs w:val="18"/>
              </w:rPr>
            </w:pPr>
            <w:r w:rsidRPr="00FB209C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</w:rPr>
            </w:pPr>
            <w:r w:rsidRPr="00FB209C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555" w:type="dxa"/>
          </w:tcPr>
          <w:p w:rsidR="00557620" w:rsidRPr="00FB209C" w:rsidRDefault="00557620" w:rsidP="001D179D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</w:tcPr>
          <w:p w:rsidR="00557620" w:rsidRPr="00FB209C" w:rsidRDefault="00557620" w:rsidP="001D179D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7620" w:rsidRPr="00FB209C" w:rsidRDefault="00557620" w:rsidP="001D179D">
            <w:pPr>
              <w:rPr>
                <w:bCs/>
                <w:sz w:val="18"/>
                <w:szCs w:val="18"/>
                <w:lang w:val="uk-UA"/>
              </w:rPr>
            </w:pPr>
            <w:r w:rsidRPr="00FB209C">
              <w:rPr>
                <w:bCs/>
                <w:sz w:val="18"/>
                <w:szCs w:val="18"/>
                <w:lang w:val="uk-UA"/>
              </w:rPr>
              <w:t>159,885</w:t>
            </w:r>
          </w:p>
        </w:tc>
      </w:tr>
      <w:tr w:rsidR="00557620" w:rsidRPr="00FB209C" w:rsidTr="001D179D">
        <w:tc>
          <w:tcPr>
            <w:tcW w:w="2127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  <w:r w:rsidRPr="00FB209C">
              <w:rPr>
                <w:bCs/>
                <w:sz w:val="20"/>
                <w:szCs w:val="20"/>
              </w:rPr>
              <w:lastRenderedPageBreak/>
              <w:t>ВСЬОГО</w:t>
            </w:r>
          </w:p>
        </w:tc>
        <w:tc>
          <w:tcPr>
            <w:tcW w:w="992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57620" w:rsidRPr="00FB209C" w:rsidRDefault="00557620" w:rsidP="001D179D">
            <w:pPr>
              <w:rPr>
                <w:bCs/>
              </w:rPr>
            </w:pPr>
            <w:r w:rsidRPr="00FB209C">
              <w:rPr>
                <w:bCs/>
              </w:rPr>
              <w:t xml:space="preserve">1061 п.м </w:t>
            </w:r>
          </w:p>
        </w:tc>
        <w:tc>
          <w:tcPr>
            <w:tcW w:w="570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</w:p>
        </w:tc>
        <w:tc>
          <w:tcPr>
            <w:tcW w:w="422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  <w:r w:rsidRPr="00FB209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  <w:r w:rsidRPr="00FB209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  <w:r w:rsidRPr="00FB209C">
              <w:rPr>
                <w:bCs/>
                <w:sz w:val="20"/>
                <w:szCs w:val="20"/>
              </w:rPr>
              <w:t>220,4</w:t>
            </w:r>
          </w:p>
        </w:tc>
        <w:tc>
          <w:tcPr>
            <w:tcW w:w="567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  <w:r w:rsidRPr="00FB209C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555" w:type="dxa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  <w:r w:rsidRPr="00FB209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79" w:type="dxa"/>
            <w:gridSpan w:val="2"/>
          </w:tcPr>
          <w:p w:rsidR="00557620" w:rsidRPr="00FB209C" w:rsidRDefault="00557620" w:rsidP="001D179D">
            <w:pPr>
              <w:rPr>
                <w:bCs/>
                <w:sz w:val="20"/>
                <w:szCs w:val="20"/>
              </w:rPr>
            </w:pPr>
            <w:r w:rsidRPr="00FB209C">
              <w:rPr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</w:tcPr>
          <w:p w:rsidR="00557620" w:rsidRPr="00FB209C" w:rsidRDefault="00557620" w:rsidP="001D179D">
            <w:pPr>
              <w:rPr>
                <w:bCs/>
              </w:rPr>
            </w:pPr>
            <w:r w:rsidRPr="00FB209C">
              <w:rPr>
                <w:bCs/>
              </w:rPr>
              <w:t>1864,52</w:t>
            </w:r>
          </w:p>
        </w:tc>
      </w:tr>
    </w:tbl>
    <w:p w:rsidR="00557620" w:rsidRPr="00FB209C" w:rsidRDefault="00557620" w:rsidP="0068369D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557620" w:rsidRDefault="00557620" w:rsidP="0068369D">
      <w:pPr>
        <w:widowControl w:val="0"/>
        <w:suppressAutoHyphens/>
        <w:ind w:left="360"/>
        <w:jc w:val="both"/>
        <w:rPr>
          <w:sz w:val="28"/>
          <w:szCs w:val="28"/>
          <w:lang w:eastAsia="ar-SA"/>
        </w:rPr>
      </w:pPr>
    </w:p>
    <w:p w:rsidR="00557620" w:rsidRPr="00FB209C" w:rsidRDefault="00557620" w:rsidP="0068369D">
      <w:pPr>
        <w:widowControl w:val="0"/>
        <w:numPr>
          <w:ilvl w:val="0"/>
          <w:numId w:val="4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Придбання</w:t>
      </w:r>
      <w:r w:rsidRPr="00B95A9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пересувної компрессорної   установки ПКСД 5.25 вартістю -</w:t>
      </w:r>
      <w:r w:rsidRPr="00FB209C">
        <w:rPr>
          <w:sz w:val="28"/>
          <w:szCs w:val="28"/>
          <w:lang w:eastAsia="ar-SA"/>
        </w:rPr>
        <w:t>288,242 тис.грн.</w:t>
      </w:r>
    </w:p>
    <w:p w:rsidR="00557620" w:rsidRPr="00FB209C" w:rsidRDefault="00557620" w:rsidP="0068369D">
      <w:pPr>
        <w:widowControl w:val="0"/>
        <w:suppressAutoHyphens/>
        <w:ind w:left="720"/>
        <w:jc w:val="both"/>
        <w:rPr>
          <w:sz w:val="28"/>
          <w:szCs w:val="28"/>
          <w:lang w:eastAsia="ar-SA"/>
        </w:rPr>
      </w:pPr>
    </w:p>
    <w:p w:rsidR="00557620" w:rsidRPr="00CB26DB" w:rsidRDefault="00557620" w:rsidP="0068369D">
      <w:pPr>
        <w:widowControl w:val="0"/>
        <w:suppressAutoHyphens/>
        <w:jc w:val="center"/>
        <w:rPr>
          <w:lang w:eastAsia="ar-SA"/>
        </w:rPr>
      </w:pPr>
      <w:r w:rsidRPr="00CB26DB">
        <w:rPr>
          <w:b/>
          <w:bCs/>
        </w:rPr>
        <w:t>ОПИС ЗАХОДІВ ІНВЕСТИЦІЙНОЇ ПРОГРАМИ НА ПЛАНОВИЙ ТА ПРОГНОЗОВАНИЙ ПЕРІОД ТЕО</w:t>
      </w:r>
    </w:p>
    <w:p w:rsidR="00557620" w:rsidRDefault="00557620" w:rsidP="0068369D">
      <w:pPr>
        <w:pStyle w:val="11"/>
        <w:shd w:val="clear" w:color="auto" w:fill="FFFFFF"/>
        <w:spacing w:before="0" w:after="0"/>
        <w:ind w:left="360"/>
        <w:jc w:val="both"/>
        <w:rPr>
          <w:b/>
          <w:color w:val="000000"/>
          <w:sz w:val="20"/>
          <w:szCs w:val="20"/>
        </w:rPr>
      </w:pPr>
    </w:p>
    <w:p w:rsidR="00557620" w:rsidRPr="00FB209C" w:rsidRDefault="00557620" w:rsidP="0068369D">
      <w:pPr>
        <w:pStyle w:val="23"/>
        <w:widowControl/>
        <w:numPr>
          <w:ilvl w:val="0"/>
          <w:numId w:val="9"/>
        </w:numPr>
        <w:tabs>
          <w:tab w:val="clear" w:pos="480"/>
          <w:tab w:val="num" w:pos="0"/>
          <w:tab w:val="num" w:pos="426"/>
          <w:tab w:val="num" w:pos="502"/>
        </w:tabs>
        <w:autoSpaceDE/>
        <w:autoSpaceDN/>
        <w:adjustRightInd/>
        <w:spacing w:after="200"/>
        <w:ind w:left="0" w:firstLine="0"/>
        <w:rPr>
          <w:sz w:val="28"/>
          <w:szCs w:val="28"/>
        </w:rPr>
      </w:pPr>
      <w:bookmarkStart w:id="5" w:name="n33"/>
      <w:bookmarkStart w:id="6" w:name="n36"/>
      <w:bookmarkEnd w:id="5"/>
      <w:bookmarkEnd w:id="6"/>
      <w:r w:rsidRPr="00FB209C">
        <w:rPr>
          <w:sz w:val="28"/>
          <w:szCs w:val="28"/>
          <w:lang w:val="uk-UA"/>
        </w:rPr>
        <w:t xml:space="preserve"> Модернізація мережевого насоса  в котельні по вул. Соборності,68-А  .-2</w:t>
      </w:r>
      <w:r>
        <w:rPr>
          <w:sz w:val="28"/>
          <w:szCs w:val="28"/>
          <w:lang w:val="uk-UA"/>
        </w:rPr>
        <w:t>58,833 тис.грн</w:t>
      </w:r>
      <w:r w:rsidRPr="00FB209C">
        <w:rPr>
          <w:sz w:val="28"/>
          <w:szCs w:val="28"/>
          <w:lang w:val="uk-UA"/>
        </w:rPr>
        <w:t xml:space="preserve"> з  перетворювачем  частоти -111,595  тис.грн.  Загальна вартість заходу -  370,428  тис.грн.</w:t>
      </w:r>
    </w:p>
    <w:tbl>
      <w:tblPr>
        <w:tblpPr w:leftFromText="180" w:rightFromText="180" w:vertAnchor="text" w:horzAnchor="margin" w:tblpXSpec="center" w:tblpY="731"/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720"/>
        <w:gridCol w:w="960"/>
        <w:gridCol w:w="1080"/>
        <w:gridCol w:w="960"/>
        <w:gridCol w:w="1080"/>
        <w:gridCol w:w="720"/>
        <w:gridCol w:w="1440"/>
        <w:gridCol w:w="840"/>
        <w:gridCol w:w="1211"/>
      </w:tblGrid>
      <w:tr w:rsidR="00557620" w:rsidTr="009329D0">
        <w:trPr>
          <w:trHeight w:val="382"/>
        </w:trPr>
        <w:tc>
          <w:tcPr>
            <w:tcW w:w="1188" w:type="dxa"/>
            <w:vMerge w:val="restart"/>
          </w:tcPr>
          <w:p w:rsidR="00557620" w:rsidRPr="0043606B" w:rsidRDefault="00557620" w:rsidP="001D179D">
            <w:pPr>
              <w:jc w:val="both"/>
            </w:pPr>
            <w:r w:rsidRPr="0043606B">
              <w:t>Адреса котельні</w:t>
            </w:r>
          </w:p>
        </w:tc>
        <w:tc>
          <w:tcPr>
            <w:tcW w:w="4800" w:type="dxa"/>
            <w:gridSpan w:val="5"/>
          </w:tcPr>
          <w:p w:rsidR="00557620" w:rsidRPr="0043606B" w:rsidRDefault="00557620" w:rsidP="001D179D">
            <w:pPr>
              <w:jc w:val="both"/>
            </w:pPr>
            <w:r w:rsidRPr="0043606B">
              <w:t>до модернізації</w:t>
            </w:r>
          </w:p>
        </w:tc>
        <w:tc>
          <w:tcPr>
            <w:tcW w:w="5291" w:type="dxa"/>
            <w:gridSpan w:val="5"/>
          </w:tcPr>
          <w:p w:rsidR="00557620" w:rsidRPr="0043606B" w:rsidRDefault="00557620" w:rsidP="001D179D">
            <w:pPr>
              <w:jc w:val="both"/>
            </w:pPr>
            <w:r w:rsidRPr="0043606B">
              <w:t xml:space="preserve">  після модернізації</w:t>
            </w:r>
          </w:p>
        </w:tc>
      </w:tr>
      <w:tr w:rsidR="00557620" w:rsidRPr="003A235C" w:rsidTr="009329D0">
        <w:trPr>
          <w:trHeight w:val="1734"/>
        </w:trPr>
        <w:tc>
          <w:tcPr>
            <w:tcW w:w="1188" w:type="dxa"/>
            <w:vMerge/>
          </w:tcPr>
          <w:p w:rsidR="00557620" w:rsidRPr="0043606B" w:rsidRDefault="00557620" w:rsidP="001D1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sz w:val="16"/>
                <w:szCs w:val="16"/>
              </w:rPr>
              <w:t>марка</w:t>
            </w:r>
          </w:p>
        </w:tc>
        <w:tc>
          <w:tcPr>
            <w:tcW w:w="72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sz w:val="16"/>
                <w:szCs w:val="16"/>
              </w:rPr>
              <w:t>Рік установки</w:t>
            </w:r>
          </w:p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Номінальна годинна продуктивність, Gпасп.ном.  м.куб</w:t>
            </w:r>
          </w:p>
        </w:tc>
        <w:tc>
          <w:tcPr>
            <w:tcW w:w="108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Номі   нальна потуж     ність  двигуна,</w:t>
            </w:r>
          </w:p>
          <w:p w:rsidR="00557620" w:rsidRPr="0043606B" w:rsidRDefault="00557620" w:rsidP="001D179D">
            <w:pPr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Р, кВт</w:t>
            </w:r>
          </w:p>
        </w:tc>
        <w:tc>
          <w:tcPr>
            <w:tcW w:w="96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Номі нальний  тиск,</w:t>
            </w:r>
          </w:p>
          <w:p w:rsidR="00557620" w:rsidRPr="0043606B" w:rsidRDefault="00557620" w:rsidP="001D179D">
            <w:pPr>
              <w:jc w:val="center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Нпасп.ном. м.в.ст.</w:t>
            </w:r>
          </w:p>
        </w:tc>
        <w:tc>
          <w:tcPr>
            <w:tcW w:w="108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sz w:val="16"/>
                <w:szCs w:val="16"/>
              </w:rPr>
              <w:t>марка</w:t>
            </w:r>
          </w:p>
        </w:tc>
        <w:tc>
          <w:tcPr>
            <w:tcW w:w="72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sz w:val="16"/>
                <w:szCs w:val="16"/>
              </w:rPr>
              <w:t>Рік установики</w:t>
            </w:r>
          </w:p>
        </w:tc>
        <w:tc>
          <w:tcPr>
            <w:tcW w:w="1440" w:type="dxa"/>
          </w:tcPr>
          <w:p w:rsidR="00557620" w:rsidRPr="0043606B" w:rsidRDefault="00557620" w:rsidP="005A5338">
            <w:pPr>
              <w:ind w:right="959"/>
              <w:jc w:val="both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Номінальна годинна продуктивність, Gпасп.ном.  м.куб</w:t>
            </w:r>
          </w:p>
        </w:tc>
        <w:tc>
          <w:tcPr>
            <w:tcW w:w="840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Номі   нальна потуж     ність  двигуна,</w:t>
            </w:r>
          </w:p>
          <w:p w:rsidR="00557620" w:rsidRPr="0043606B" w:rsidRDefault="00557620" w:rsidP="001D179D">
            <w:pPr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Р, кВт</w:t>
            </w:r>
          </w:p>
        </w:tc>
        <w:tc>
          <w:tcPr>
            <w:tcW w:w="1211" w:type="dxa"/>
          </w:tcPr>
          <w:p w:rsidR="00557620" w:rsidRPr="0043606B" w:rsidRDefault="00557620" w:rsidP="001D179D">
            <w:pPr>
              <w:jc w:val="both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Номі нальний  тиск,</w:t>
            </w:r>
          </w:p>
          <w:p w:rsidR="00557620" w:rsidRPr="0043606B" w:rsidRDefault="00557620" w:rsidP="001D179D">
            <w:pPr>
              <w:jc w:val="center"/>
              <w:rPr>
                <w:sz w:val="16"/>
                <w:szCs w:val="16"/>
              </w:rPr>
            </w:pPr>
            <w:r w:rsidRPr="0043606B">
              <w:rPr>
                <w:color w:val="000000"/>
                <w:sz w:val="16"/>
                <w:szCs w:val="16"/>
              </w:rPr>
              <w:t>Нпасп.ном. м.в.ст.</w:t>
            </w:r>
          </w:p>
        </w:tc>
      </w:tr>
      <w:tr w:rsidR="00557620" w:rsidTr="009329D0">
        <w:tc>
          <w:tcPr>
            <w:tcW w:w="1188" w:type="dxa"/>
          </w:tcPr>
          <w:p w:rsidR="00557620" w:rsidRPr="004C006F" w:rsidRDefault="00557620" w:rsidP="001D179D">
            <w:pPr>
              <w:jc w:val="both"/>
              <w:rPr>
                <w:sz w:val="16"/>
                <w:szCs w:val="16"/>
                <w:lang w:val="uk-UA"/>
              </w:rPr>
            </w:pPr>
            <w:r w:rsidRPr="0043606B">
              <w:rPr>
                <w:sz w:val="16"/>
                <w:szCs w:val="16"/>
              </w:rPr>
              <w:t>вул. Соборності,68</w:t>
            </w:r>
            <w:r>
              <w:rPr>
                <w:sz w:val="16"/>
                <w:szCs w:val="16"/>
                <w:lang w:val="uk-UA"/>
              </w:rPr>
              <w:t>-А</w:t>
            </w:r>
          </w:p>
        </w:tc>
        <w:tc>
          <w:tcPr>
            <w:tcW w:w="1080" w:type="dxa"/>
          </w:tcPr>
          <w:p w:rsidR="00557620" w:rsidRPr="0043606B" w:rsidRDefault="00557620" w:rsidP="001D179D">
            <w:pPr>
              <w:jc w:val="both"/>
            </w:pPr>
            <w:r>
              <w:t>К160-30</w:t>
            </w:r>
          </w:p>
        </w:tc>
        <w:tc>
          <w:tcPr>
            <w:tcW w:w="720" w:type="dxa"/>
          </w:tcPr>
          <w:p w:rsidR="00557620" w:rsidRPr="0043606B" w:rsidRDefault="00557620" w:rsidP="001D1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60" w:type="dxa"/>
          </w:tcPr>
          <w:p w:rsidR="00557620" w:rsidRPr="00AB3256" w:rsidRDefault="00557620" w:rsidP="001D1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557620" w:rsidRPr="00EF68BE" w:rsidRDefault="00557620" w:rsidP="001D1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</w:tcPr>
          <w:p w:rsidR="00557620" w:rsidRPr="00EF68BE" w:rsidRDefault="00557620" w:rsidP="001D1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557620" w:rsidRPr="0043606B" w:rsidRDefault="00557620" w:rsidP="001D1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CalpedaN4 100-400</w:t>
            </w:r>
            <w:r w:rsidRPr="00436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В/А </w:t>
            </w:r>
          </w:p>
        </w:tc>
        <w:tc>
          <w:tcPr>
            <w:tcW w:w="720" w:type="dxa"/>
          </w:tcPr>
          <w:p w:rsidR="00557620" w:rsidRPr="0043606B" w:rsidRDefault="00557620" w:rsidP="001D179D">
            <w:pPr>
              <w:jc w:val="both"/>
              <w:rPr>
                <w:sz w:val="20"/>
                <w:szCs w:val="20"/>
              </w:rPr>
            </w:pPr>
            <w:r w:rsidRPr="0043606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557620" w:rsidRPr="00B50851" w:rsidRDefault="00557620" w:rsidP="001D179D">
            <w:pPr>
              <w:jc w:val="both"/>
              <w:rPr>
                <w:sz w:val="20"/>
                <w:szCs w:val="20"/>
              </w:rPr>
            </w:pPr>
            <w:r w:rsidRPr="00B50851">
              <w:rPr>
                <w:sz w:val="20"/>
                <w:szCs w:val="20"/>
              </w:rPr>
              <w:t>210</w:t>
            </w:r>
          </w:p>
        </w:tc>
        <w:tc>
          <w:tcPr>
            <w:tcW w:w="840" w:type="dxa"/>
          </w:tcPr>
          <w:p w:rsidR="00557620" w:rsidRPr="00707E9A" w:rsidRDefault="00557620" w:rsidP="001D179D">
            <w:pPr>
              <w:jc w:val="both"/>
              <w:rPr>
                <w:sz w:val="20"/>
                <w:szCs w:val="20"/>
                <w:lang w:val="uk-UA"/>
              </w:rPr>
            </w:pPr>
            <w:r w:rsidRPr="004360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11" w:type="dxa"/>
          </w:tcPr>
          <w:p w:rsidR="00557620" w:rsidRPr="0043606B" w:rsidRDefault="00557620" w:rsidP="001D179D">
            <w:pPr>
              <w:jc w:val="both"/>
              <w:rPr>
                <w:sz w:val="20"/>
                <w:szCs w:val="20"/>
              </w:rPr>
            </w:pPr>
            <w:r w:rsidRPr="00B50851">
              <w:rPr>
                <w:sz w:val="20"/>
                <w:szCs w:val="20"/>
              </w:rPr>
              <w:t>51</w:t>
            </w:r>
          </w:p>
        </w:tc>
      </w:tr>
    </w:tbl>
    <w:p w:rsidR="00557620" w:rsidRPr="009B018B" w:rsidRDefault="00557620" w:rsidP="0068369D">
      <w:pPr>
        <w:pStyle w:val="23"/>
        <w:ind w:left="360" w:hanging="360"/>
        <w:rPr>
          <w:sz w:val="28"/>
          <w:szCs w:val="28"/>
        </w:rPr>
      </w:pPr>
      <w:r w:rsidRPr="009B018B">
        <w:rPr>
          <w:sz w:val="28"/>
          <w:szCs w:val="28"/>
        </w:rPr>
        <w:t>Характеристика   мережн</w:t>
      </w:r>
      <w:r>
        <w:rPr>
          <w:sz w:val="28"/>
          <w:szCs w:val="28"/>
        </w:rPr>
        <w:t>ого</w:t>
      </w:r>
      <w:r w:rsidRPr="009B018B">
        <w:rPr>
          <w:sz w:val="28"/>
          <w:szCs w:val="28"/>
        </w:rPr>
        <w:t xml:space="preserve"> насос</w:t>
      </w:r>
      <w:r>
        <w:rPr>
          <w:sz w:val="28"/>
          <w:szCs w:val="28"/>
        </w:rPr>
        <w:t>а</w:t>
      </w:r>
      <w:r w:rsidRPr="009B018B">
        <w:rPr>
          <w:sz w:val="28"/>
          <w:szCs w:val="28"/>
        </w:rPr>
        <w:t xml:space="preserve">  до  і  після   модернізації     наведена  в</w:t>
      </w:r>
      <w:r w:rsidRPr="00B50851">
        <w:rPr>
          <w:sz w:val="28"/>
          <w:szCs w:val="28"/>
        </w:rPr>
        <w:t xml:space="preserve"> </w:t>
      </w:r>
      <w:r w:rsidRPr="009B018B">
        <w:rPr>
          <w:sz w:val="28"/>
          <w:szCs w:val="28"/>
        </w:rPr>
        <w:t xml:space="preserve">таблиці:  </w:t>
      </w:r>
    </w:p>
    <w:p w:rsidR="00557620" w:rsidRDefault="00557620" w:rsidP="0068369D">
      <w:pPr>
        <w:jc w:val="both"/>
        <w:outlineLvl w:val="0"/>
        <w:rPr>
          <w:b/>
          <w:bCs/>
          <w:lang w:val="uk-UA"/>
        </w:rPr>
      </w:pPr>
    </w:p>
    <w:p w:rsidR="00557620" w:rsidRPr="00FB209C" w:rsidRDefault="00557620" w:rsidP="0068369D">
      <w:pPr>
        <w:jc w:val="both"/>
        <w:outlineLvl w:val="0"/>
        <w:rPr>
          <w:bCs/>
          <w:lang w:val="uk-UA"/>
        </w:rPr>
      </w:pPr>
      <w:r w:rsidRPr="00FB209C">
        <w:rPr>
          <w:bCs/>
        </w:rPr>
        <w:t xml:space="preserve">Розрахунок економічної ефективності </w:t>
      </w:r>
      <w:r w:rsidRPr="00FB209C">
        <w:rPr>
          <w:bCs/>
          <w:lang w:val="uk-UA"/>
        </w:rPr>
        <w:t>модернізації насос</w:t>
      </w:r>
      <w:r w:rsidRPr="00FB209C">
        <w:rPr>
          <w:bCs/>
        </w:rPr>
        <w:t>а</w:t>
      </w:r>
    </w:p>
    <w:p w:rsidR="00557620" w:rsidRPr="00464222" w:rsidRDefault="00557620" w:rsidP="0068369D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65"/>
        <w:gridCol w:w="1576"/>
        <w:gridCol w:w="1753"/>
      </w:tblGrid>
      <w:tr w:rsidR="00557620" w:rsidTr="005A5338">
        <w:trPr>
          <w:trHeight w:val="851"/>
        </w:trPr>
        <w:tc>
          <w:tcPr>
            <w:tcW w:w="3227" w:type="dxa"/>
          </w:tcPr>
          <w:p w:rsidR="00557620" w:rsidRPr="00E251BA" w:rsidRDefault="00557620" w:rsidP="001D179D">
            <w:pPr>
              <w:jc w:val="both"/>
            </w:pPr>
            <w:r w:rsidRPr="00E251BA">
              <w:t>Назва  ресурсу</w:t>
            </w:r>
          </w:p>
        </w:tc>
        <w:tc>
          <w:tcPr>
            <w:tcW w:w="1065" w:type="dxa"/>
          </w:tcPr>
          <w:p w:rsidR="00557620" w:rsidRPr="00E251BA" w:rsidRDefault="00557620" w:rsidP="001D179D">
            <w:pPr>
              <w:jc w:val="both"/>
            </w:pPr>
            <w:r w:rsidRPr="00E251BA">
              <w:t>Один виміру</w:t>
            </w:r>
          </w:p>
        </w:tc>
        <w:tc>
          <w:tcPr>
            <w:tcW w:w="1576" w:type="dxa"/>
          </w:tcPr>
          <w:p w:rsidR="00557620" w:rsidRPr="008B380A" w:rsidRDefault="00557620" w:rsidP="001D179D">
            <w:pPr>
              <w:jc w:val="both"/>
            </w:pPr>
            <w:r w:rsidRPr="008B380A">
              <w:t>вул. Соборності,</w:t>
            </w:r>
            <w:r>
              <w:rPr>
                <w:lang w:val="uk-UA"/>
              </w:rPr>
              <w:t xml:space="preserve"> </w:t>
            </w:r>
            <w:r w:rsidRPr="008B380A">
              <w:t>68</w:t>
            </w:r>
          </w:p>
        </w:tc>
        <w:tc>
          <w:tcPr>
            <w:tcW w:w="1753" w:type="dxa"/>
          </w:tcPr>
          <w:p w:rsidR="00557620" w:rsidRPr="00FB209C" w:rsidRDefault="00557620" w:rsidP="001D179D">
            <w:pPr>
              <w:jc w:val="both"/>
              <w:rPr>
                <w:sz w:val="20"/>
                <w:szCs w:val="20"/>
              </w:rPr>
            </w:pPr>
            <w:r w:rsidRPr="00FB209C">
              <w:rPr>
                <w:sz w:val="20"/>
                <w:szCs w:val="20"/>
              </w:rPr>
              <w:t>Всього</w:t>
            </w:r>
          </w:p>
        </w:tc>
      </w:tr>
      <w:tr w:rsidR="00557620" w:rsidTr="005A5338">
        <w:tc>
          <w:tcPr>
            <w:tcW w:w="3227" w:type="dxa"/>
          </w:tcPr>
          <w:p w:rsidR="00557620" w:rsidRDefault="00557620" w:rsidP="001D179D">
            <w:pPr>
              <w:jc w:val="both"/>
            </w:pPr>
            <w:r w:rsidRPr="00E251BA">
              <w:t>Електронергія</w:t>
            </w:r>
          </w:p>
          <w:p w:rsidR="00557620" w:rsidRDefault="00557620" w:rsidP="001D179D">
            <w:pPr>
              <w:jc w:val="center"/>
            </w:pPr>
          </w:p>
          <w:p w:rsidR="00557620" w:rsidRPr="008B380A" w:rsidRDefault="00557620" w:rsidP="001D179D">
            <w:pPr>
              <w:jc w:val="center"/>
            </w:pPr>
            <w:r>
              <w:t>2,41 грн. /кВт.год.</w:t>
            </w:r>
          </w:p>
        </w:tc>
        <w:tc>
          <w:tcPr>
            <w:tcW w:w="1065" w:type="dxa"/>
          </w:tcPr>
          <w:p w:rsidR="00557620" w:rsidRPr="00E251BA" w:rsidRDefault="00557620" w:rsidP="001D179D">
            <w:pPr>
              <w:jc w:val="both"/>
            </w:pPr>
            <w:r w:rsidRPr="00E251BA">
              <w:t>кВт.год/</w:t>
            </w:r>
          </w:p>
          <w:p w:rsidR="00557620" w:rsidRDefault="00557620" w:rsidP="001D179D">
            <w:pPr>
              <w:jc w:val="both"/>
            </w:pPr>
            <w:r w:rsidRPr="00E251BA">
              <w:t>кг у.п.</w:t>
            </w:r>
          </w:p>
          <w:p w:rsidR="00557620" w:rsidRPr="00E251BA" w:rsidRDefault="00557620" w:rsidP="001D179D">
            <w:pPr>
              <w:jc w:val="both"/>
            </w:pPr>
            <w:r>
              <w:t xml:space="preserve"> грн</w:t>
            </w:r>
          </w:p>
        </w:tc>
        <w:tc>
          <w:tcPr>
            <w:tcW w:w="1576" w:type="dxa"/>
          </w:tcPr>
          <w:p w:rsidR="00557620" w:rsidRPr="00FB209C" w:rsidRDefault="00557620" w:rsidP="001D179D">
            <w:pPr>
              <w:jc w:val="both"/>
            </w:pPr>
            <w:r w:rsidRPr="00FB209C">
              <w:t>30600</w:t>
            </w:r>
          </w:p>
          <w:p w:rsidR="00557620" w:rsidRPr="00FB209C" w:rsidRDefault="00557620" w:rsidP="001D179D">
            <w:pPr>
              <w:jc w:val="both"/>
            </w:pPr>
            <w:r w:rsidRPr="00FB209C">
              <w:t>11016</w:t>
            </w:r>
          </w:p>
          <w:p w:rsidR="00557620" w:rsidRPr="00FB209C" w:rsidRDefault="00557620" w:rsidP="001D179D">
            <w:r w:rsidRPr="00FB209C">
              <w:t>73746</w:t>
            </w:r>
          </w:p>
        </w:tc>
        <w:tc>
          <w:tcPr>
            <w:tcW w:w="1753" w:type="dxa"/>
          </w:tcPr>
          <w:p w:rsidR="00557620" w:rsidRPr="00FB209C" w:rsidRDefault="00557620" w:rsidP="001D179D">
            <w:pPr>
              <w:jc w:val="both"/>
            </w:pPr>
            <w:r w:rsidRPr="00FB209C">
              <w:t>30600</w:t>
            </w:r>
          </w:p>
          <w:p w:rsidR="00557620" w:rsidRPr="00FB209C" w:rsidRDefault="00557620" w:rsidP="001D179D">
            <w:pPr>
              <w:jc w:val="both"/>
            </w:pPr>
            <w:r w:rsidRPr="00FB209C">
              <w:t>11016</w:t>
            </w:r>
          </w:p>
          <w:p w:rsidR="00557620" w:rsidRPr="00FB209C" w:rsidRDefault="00557620" w:rsidP="001D179D">
            <w:pPr>
              <w:rPr>
                <w:highlight w:val="yellow"/>
              </w:rPr>
            </w:pPr>
            <w:r w:rsidRPr="00FB209C">
              <w:t>73746</w:t>
            </w:r>
          </w:p>
        </w:tc>
      </w:tr>
      <w:tr w:rsidR="00557620" w:rsidTr="005A5338">
        <w:tc>
          <w:tcPr>
            <w:tcW w:w="3227" w:type="dxa"/>
          </w:tcPr>
          <w:p w:rsidR="00557620" w:rsidRPr="00E20859" w:rsidRDefault="00557620" w:rsidP="001D179D">
            <w:r w:rsidRPr="00E251BA">
              <w:t>Варт. звор.мат.</w:t>
            </w:r>
            <w:r>
              <w:t xml:space="preserve">( металобрухт </w:t>
            </w:r>
          </w:p>
          <w:p w:rsidR="00557620" w:rsidRPr="006D5BD0" w:rsidRDefault="00557620" w:rsidP="001D179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20859">
              <w:t xml:space="preserve">00 </w:t>
            </w:r>
            <w:r>
              <w:rPr>
                <w:lang w:val="uk-UA"/>
              </w:rPr>
              <w:t>кгх6,10=2440,00 грн.)</w:t>
            </w:r>
          </w:p>
        </w:tc>
        <w:tc>
          <w:tcPr>
            <w:tcW w:w="1065" w:type="dxa"/>
          </w:tcPr>
          <w:p w:rsidR="00557620" w:rsidRPr="009329D0" w:rsidRDefault="00557620" w:rsidP="001D17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>
              <w:t>рн</w:t>
            </w:r>
          </w:p>
          <w:p w:rsidR="00557620" w:rsidRPr="009329D0" w:rsidRDefault="00557620" w:rsidP="001D179D">
            <w:pPr>
              <w:jc w:val="both"/>
              <w:rPr>
                <w:lang w:val="uk-UA"/>
              </w:rPr>
            </w:pPr>
          </w:p>
        </w:tc>
        <w:tc>
          <w:tcPr>
            <w:tcW w:w="1576" w:type="dxa"/>
          </w:tcPr>
          <w:p w:rsidR="00557620" w:rsidRPr="00FB209C" w:rsidRDefault="00557620" w:rsidP="001D179D">
            <w:pPr>
              <w:jc w:val="both"/>
            </w:pPr>
            <w:r w:rsidRPr="00FB209C">
              <w:t>2440</w:t>
            </w:r>
          </w:p>
        </w:tc>
        <w:tc>
          <w:tcPr>
            <w:tcW w:w="1753" w:type="dxa"/>
          </w:tcPr>
          <w:p w:rsidR="00557620" w:rsidRPr="00FB209C" w:rsidRDefault="00557620" w:rsidP="001D179D">
            <w:pPr>
              <w:jc w:val="both"/>
            </w:pPr>
            <w:r w:rsidRPr="00FB209C">
              <w:t>2440</w:t>
            </w:r>
          </w:p>
        </w:tc>
      </w:tr>
      <w:tr w:rsidR="00557620" w:rsidTr="005A5338">
        <w:tc>
          <w:tcPr>
            <w:tcW w:w="3227" w:type="dxa"/>
          </w:tcPr>
          <w:p w:rsidR="00557620" w:rsidRPr="0093543B" w:rsidRDefault="00557620" w:rsidP="001D179D">
            <w:pPr>
              <w:jc w:val="both"/>
            </w:pPr>
            <w:r w:rsidRPr="0093543B">
              <w:t xml:space="preserve">Збільш. амортиз. відрахувань </w:t>
            </w:r>
            <w:r>
              <w:t>370428/8 років= 43603,50</w:t>
            </w:r>
          </w:p>
        </w:tc>
        <w:tc>
          <w:tcPr>
            <w:tcW w:w="1065" w:type="dxa"/>
          </w:tcPr>
          <w:p w:rsidR="00557620" w:rsidRDefault="00557620" w:rsidP="001D17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557620" w:rsidRPr="0093543B" w:rsidRDefault="00557620" w:rsidP="001D179D">
            <w:pPr>
              <w:jc w:val="both"/>
              <w:rPr>
                <w:lang w:val="uk-UA"/>
              </w:rPr>
            </w:pPr>
          </w:p>
        </w:tc>
        <w:tc>
          <w:tcPr>
            <w:tcW w:w="1576" w:type="dxa"/>
          </w:tcPr>
          <w:p w:rsidR="00557620" w:rsidRPr="00FB209C" w:rsidRDefault="00557620" w:rsidP="001D179D">
            <w:pPr>
              <w:tabs>
                <w:tab w:val="left" w:pos="1035"/>
              </w:tabs>
              <w:jc w:val="both"/>
              <w:rPr>
                <w:lang w:val="uk-UA"/>
              </w:rPr>
            </w:pPr>
            <w:r w:rsidRPr="00FB209C">
              <w:rPr>
                <w:lang w:val="uk-UA"/>
              </w:rPr>
              <w:t>46304</w:t>
            </w:r>
            <w:r w:rsidRPr="00FB209C">
              <w:rPr>
                <w:lang w:val="uk-UA"/>
              </w:rPr>
              <w:tab/>
            </w:r>
          </w:p>
        </w:tc>
        <w:tc>
          <w:tcPr>
            <w:tcW w:w="1753" w:type="dxa"/>
          </w:tcPr>
          <w:p w:rsidR="00557620" w:rsidRPr="00FB209C" w:rsidRDefault="00557620" w:rsidP="001D179D">
            <w:pPr>
              <w:jc w:val="both"/>
              <w:rPr>
                <w:lang w:val="uk-UA"/>
              </w:rPr>
            </w:pPr>
            <w:r w:rsidRPr="00FB209C">
              <w:rPr>
                <w:lang w:val="uk-UA"/>
              </w:rPr>
              <w:t>46304</w:t>
            </w:r>
          </w:p>
        </w:tc>
      </w:tr>
      <w:tr w:rsidR="00557620" w:rsidTr="005A5338">
        <w:tc>
          <w:tcPr>
            <w:tcW w:w="3227" w:type="dxa"/>
          </w:tcPr>
          <w:p w:rsidR="00557620" w:rsidRPr="00FB209C" w:rsidRDefault="00557620" w:rsidP="001D179D">
            <w:pPr>
              <w:jc w:val="both"/>
            </w:pPr>
            <w:r w:rsidRPr="00FB209C">
              <w:t>Всього:</w:t>
            </w:r>
          </w:p>
        </w:tc>
        <w:tc>
          <w:tcPr>
            <w:tcW w:w="1065" w:type="dxa"/>
          </w:tcPr>
          <w:p w:rsidR="00557620" w:rsidRPr="00FB209C" w:rsidRDefault="00557620" w:rsidP="001D179D">
            <w:pPr>
              <w:jc w:val="both"/>
            </w:pPr>
            <w:r w:rsidRPr="00FB209C">
              <w:t>грн</w:t>
            </w:r>
          </w:p>
        </w:tc>
        <w:tc>
          <w:tcPr>
            <w:tcW w:w="1576" w:type="dxa"/>
          </w:tcPr>
          <w:p w:rsidR="00557620" w:rsidRPr="00FB209C" w:rsidRDefault="00557620" w:rsidP="001D179D">
            <w:pPr>
              <w:jc w:val="both"/>
            </w:pPr>
            <w:r w:rsidRPr="00FB209C">
              <w:t>122490</w:t>
            </w:r>
          </w:p>
        </w:tc>
        <w:tc>
          <w:tcPr>
            <w:tcW w:w="1753" w:type="dxa"/>
          </w:tcPr>
          <w:p w:rsidR="00557620" w:rsidRPr="00FB209C" w:rsidRDefault="00557620" w:rsidP="001D179D">
            <w:pPr>
              <w:jc w:val="both"/>
            </w:pPr>
            <w:r w:rsidRPr="00FB209C">
              <w:t>122490</w:t>
            </w:r>
          </w:p>
        </w:tc>
      </w:tr>
      <w:tr w:rsidR="00557620" w:rsidTr="005A5338">
        <w:tc>
          <w:tcPr>
            <w:tcW w:w="3227" w:type="dxa"/>
          </w:tcPr>
          <w:p w:rsidR="00557620" w:rsidRPr="0093543B" w:rsidRDefault="00557620" w:rsidP="001D179D">
            <w:pPr>
              <w:jc w:val="both"/>
            </w:pPr>
            <w:r w:rsidRPr="00E251BA">
              <w:t>Варт</w:t>
            </w:r>
            <w:r w:rsidRPr="0093543B">
              <w:t>.</w:t>
            </w:r>
            <w:r w:rsidRPr="00E251BA">
              <w:t>заход</w:t>
            </w:r>
            <w:r>
              <w:t>у</w:t>
            </w:r>
          </w:p>
        </w:tc>
        <w:tc>
          <w:tcPr>
            <w:tcW w:w="1065" w:type="dxa"/>
          </w:tcPr>
          <w:p w:rsidR="00557620" w:rsidRPr="0093543B" w:rsidRDefault="00557620" w:rsidP="001D179D">
            <w:pPr>
              <w:jc w:val="both"/>
            </w:pPr>
            <w:r w:rsidRPr="00E251BA">
              <w:t>грн</w:t>
            </w:r>
          </w:p>
        </w:tc>
        <w:tc>
          <w:tcPr>
            <w:tcW w:w="1576" w:type="dxa"/>
          </w:tcPr>
          <w:p w:rsidR="00557620" w:rsidRPr="00FB209C" w:rsidRDefault="00557620" w:rsidP="001D179D">
            <w:pPr>
              <w:jc w:val="both"/>
            </w:pPr>
            <w:r w:rsidRPr="00FB209C">
              <w:t>370,428</w:t>
            </w:r>
          </w:p>
        </w:tc>
        <w:tc>
          <w:tcPr>
            <w:tcW w:w="1753" w:type="dxa"/>
          </w:tcPr>
          <w:p w:rsidR="00557620" w:rsidRPr="00FB209C" w:rsidRDefault="00557620" w:rsidP="001D179D">
            <w:pPr>
              <w:jc w:val="both"/>
            </w:pPr>
          </w:p>
        </w:tc>
      </w:tr>
      <w:tr w:rsidR="00557620" w:rsidTr="005A5338">
        <w:tc>
          <w:tcPr>
            <w:tcW w:w="3227" w:type="dxa"/>
          </w:tcPr>
          <w:p w:rsidR="00557620" w:rsidRPr="009329D0" w:rsidRDefault="00557620" w:rsidP="001D179D">
            <w:pPr>
              <w:jc w:val="both"/>
              <w:rPr>
                <w:lang w:val="uk-UA"/>
              </w:rPr>
            </w:pPr>
            <w:r w:rsidRPr="00E251BA">
              <w:t>Термін</w:t>
            </w:r>
            <w:r w:rsidRPr="0093543B">
              <w:t xml:space="preserve"> </w:t>
            </w:r>
            <w:r w:rsidRPr="00E251BA">
              <w:t>окупн</w:t>
            </w:r>
            <w:r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557620" w:rsidRPr="0093543B" w:rsidRDefault="00557620" w:rsidP="001D179D">
            <w:pPr>
              <w:jc w:val="both"/>
            </w:pPr>
            <w:r w:rsidRPr="0093543B">
              <w:t xml:space="preserve"> </w:t>
            </w:r>
            <w:r w:rsidRPr="00E251BA">
              <w:t>рік</w:t>
            </w:r>
          </w:p>
        </w:tc>
        <w:tc>
          <w:tcPr>
            <w:tcW w:w="1576" w:type="dxa"/>
          </w:tcPr>
          <w:p w:rsidR="00557620" w:rsidRPr="00FB209C" w:rsidRDefault="00557620" w:rsidP="001D179D">
            <w:pPr>
              <w:jc w:val="both"/>
              <w:rPr>
                <w:sz w:val="28"/>
                <w:szCs w:val="28"/>
              </w:rPr>
            </w:pPr>
            <w:r w:rsidRPr="00FB209C">
              <w:rPr>
                <w:sz w:val="28"/>
                <w:szCs w:val="28"/>
              </w:rPr>
              <w:t>3,02</w:t>
            </w:r>
          </w:p>
        </w:tc>
        <w:tc>
          <w:tcPr>
            <w:tcW w:w="1753" w:type="dxa"/>
          </w:tcPr>
          <w:p w:rsidR="00557620" w:rsidRPr="00FB209C" w:rsidRDefault="00557620" w:rsidP="001D179D">
            <w:pPr>
              <w:jc w:val="both"/>
            </w:pPr>
          </w:p>
        </w:tc>
      </w:tr>
    </w:tbl>
    <w:p w:rsidR="00557620" w:rsidRPr="00C51976" w:rsidRDefault="00557620" w:rsidP="0068369D">
      <w:pPr>
        <w:pStyle w:val="4"/>
        <w:tabs>
          <w:tab w:val="left" w:pos="426"/>
        </w:tabs>
        <w:spacing w:after="0" w:line="100" w:lineRule="atLeast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620" w:rsidRPr="000871CF" w:rsidRDefault="00557620" w:rsidP="00FB209C">
      <w:pPr>
        <w:numPr>
          <w:ilvl w:val="0"/>
          <w:numId w:val="9"/>
        </w:numPr>
        <w:tabs>
          <w:tab w:val="clear" w:pos="480"/>
          <w:tab w:val="num" w:pos="-120"/>
        </w:tabs>
        <w:spacing w:line="276" w:lineRule="auto"/>
        <w:ind w:left="-120" w:hanging="306"/>
        <w:jc w:val="both"/>
        <w:rPr>
          <w:sz w:val="28"/>
          <w:szCs w:val="28"/>
          <w:lang w:val="uk-UA"/>
        </w:rPr>
      </w:pPr>
      <w:r w:rsidRPr="000871CF">
        <w:rPr>
          <w:sz w:val="28"/>
          <w:szCs w:val="28"/>
        </w:rPr>
        <w:t xml:space="preserve">Придбання </w:t>
      </w:r>
      <w:r w:rsidRPr="000871CF">
        <w:rPr>
          <w:sz w:val="28"/>
          <w:szCs w:val="28"/>
          <w:lang w:val="uk-UA"/>
        </w:rPr>
        <w:t xml:space="preserve"> газових  лічильників  -98,350  тис.грн,  для    котелень:                                                                     по вул. Шевченка,1 – 51,975 тис.грн;</w:t>
      </w:r>
    </w:p>
    <w:p w:rsidR="00557620" w:rsidRPr="000871CF" w:rsidRDefault="00557620" w:rsidP="000871CF">
      <w:pPr>
        <w:ind w:left="-120"/>
        <w:rPr>
          <w:sz w:val="28"/>
          <w:szCs w:val="28"/>
          <w:lang w:val="uk-UA"/>
        </w:rPr>
      </w:pPr>
      <w:r w:rsidRPr="000871CF">
        <w:rPr>
          <w:sz w:val="28"/>
          <w:szCs w:val="28"/>
          <w:lang w:val="uk-UA"/>
        </w:rPr>
        <w:lastRenderedPageBreak/>
        <w:t>по вул. І.Франка,30 -  23,175 тис.грн;</w:t>
      </w:r>
    </w:p>
    <w:p w:rsidR="00557620" w:rsidRPr="000871CF" w:rsidRDefault="00557620" w:rsidP="000871CF">
      <w:pPr>
        <w:ind w:hanging="120"/>
        <w:rPr>
          <w:sz w:val="28"/>
          <w:szCs w:val="28"/>
          <w:lang w:val="uk-UA"/>
        </w:rPr>
      </w:pPr>
      <w:r w:rsidRPr="000871CF">
        <w:rPr>
          <w:sz w:val="28"/>
          <w:szCs w:val="28"/>
          <w:lang w:val="uk-UA"/>
        </w:rPr>
        <w:t xml:space="preserve">по  вул. Дружби,50-   26,200  тис.грн. </w:t>
      </w:r>
    </w:p>
    <w:p w:rsidR="00557620" w:rsidRPr="000871CF" w:rsidRDefault="00557620" w:rsidP="004C006F">
      <w:pPr>
        <w:rPr>
          <w:sz w:val="28"/>
          <w:szCs w:val="28"/>
          <w:lang w:val="uk-UA"/>
        </w:rPr>
      </w:pPr>
    </w:p>
    <w:p w:rsidR="00557620" w:rsidRDefault="00557620" w:rsidP="000871C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8C3B67">
        <w:rPr>
          <w:sz w:val="28"/>
          <w:szCs w:val="28"/>
          <w:lang w:val="uk-UA"/>
        </w:rPr>
        <w:t xml:space="preserve">Закупівля лічильників  типу «КУРС»  необхідна для забезпечення  безперебійної  подачі теплоносія споживачам  в  опалювальний період .  </w:t>
      </w:r>
      <w:r w:rsidRPr="00543258">
        <w:rPr>
          <w:sz w:val="28"/>
          <w:szCs w:val="28"/>
          <w:lang w:val="uk-UA"/>
        </w:rPr>
        <w:t xml:space="preserve">Термін напрацювання лічильників 20000  годин. </w:t>
      </w:r>
      <w:r w:rsidRPr="008C3B67">
        <w:rPr>
          <w:sz w:val="28"/>
          <w:szCs w:val="28"/>
        </w:rPr>
        <w:t>Цей показник заявлений виробником</w:t>
      </w:r>
      <w:r>
        <w:rPr>
          <w:sz w:val="28"/>
          <w:szCs w:val="28"/>
        </w:rPr>
        <w:t xml:space="preserve"> </w:t>
      </w:r>
      <w:r w:rsidRPr="008C3B67">
        <w:rPr>
          <w:sz w:val="28"/>
          <w:szCs w:val="28"/>
        </w:rPr>
        <w:t xml:space="preserve"> як середнє напрацювання  до відмови. У випадку  виходу з ладу приладів  обліку   газу  на період     їх ремонту будуть використані  закуплені прилади,     які  в подальшому  слугуватимуть резервним обмінним фондом.  </w:t>
      </w:r>
    </w:p>
    <w:p w:rsidR="00557620" w:rsidRPr="000871CF" w:rsidRDefault="00557620" w:rsidP="0068369D">
      <w:pPr>
        <w:rPr>
          <w:sz w:val="28"/>
          <w:szCs w:val="28"/>
          <w:lang w:val="uk-UA"/>
        </w:rPr>
      </w:pPr>
    </w:p>
    <w:p w:rsidR="00557620" w:rsidRPr="000871CF" w:rsidRDefault="00557620" w:rsidP="0068369D">
      <w:pPr>
        <w:pStyle w:val="4"/>
        <w:tabs>
          <w:tab w:val="left" w:pos="426"/>
        </w:tabs>
        <w:spacing w:after="0" w:line="100" w:lineRule="atLeast"/>
        <w:ind w:left="426" w:right="23" w:firstLine="0"/>
        <w:jc w:val="both"/>
        <w:rPr>
          <w:sz w:val="28"/>
          <w:szCs w:val="28"/>
        </w:rPr>
      </w:pPr>
      <w:r w:rsidRPr="000871CF">
        <w:rPr>
          <w:sz w:val="28"/>
          <w:szCs w:val="28"/>
        </w:rPr>
        <w:t xml:space="preserve">    </w:t>
      </w:r>
      <w:r w:rsidRPr="000871CF">
        <w:rPr>
          <w:color w:val="000000"/>
          <w:sz w:val="28"/>
          <w:szCs w:val="28"/>
        </w:rPr>
        <w:t xml:space="preserve">      </w:t>
      </w:r>
      <w:r w:rsidRPr="000871CF">
        <w:rPr>
          <w:sz w:val="28"/>
          <w:szCs w:val="28"/>
        </w:rPr>
        <w:t>Розрахунок економічного ефекту  приладів обліку газу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0871CF">
        <w:rPr>
          <w:sz w:val="28"/>
          <w:szCs w:val="28"/>
        </w:rPr>
        <w:t xml:space="preserve">  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0871CF">
        <w:rPr>
          <w:sz w:val="28"/>
          <w:szCs w:val="28"/>
        </w:rPr>
        <w:t xml:space="preserve">     1. Амортизаційні відрахування в рік :    98,350/12 років =8,196 тис.  грн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</w:p>
    <w:p w:rsidR="00557620" w:rsidRPr="000871CF" w:rsidRDefault="00557620" w:rsidP="004C006F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  <w:r w:rsidRPr="000871CF">
        <w:rPr>
          <w:sz w:val="28"/>
          <w:szCs w:val="28"/>
        </w:rPr>
        <w:t>2.Загальна економія становить:</w:t>
      </w:r>
      <w:r w:rsidRPr="000871CF">
        <w:rPr>
          <w:sz w:val="28"/>
          <w:szCs w:val="28"/>
          <w:lang w:val="uk-UA"/>
        </w:rPr>
        <w:t xml:space="preserve"> </w:t>
      </w:r>
      <w:r w:rsidRPr="000871CF">
        <w:rPr>
          <w:sz w:val="28"/>
          <w:szCs w:val="28"/>
        </w:rPr>
        <w:t xml:space="preserve"> 8,196 тис.грн. в рік.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360"/>
        <w:rPr>
          <w:sz w:val="28"/>
          <w:szCs w:val="28"/>
        </w:rPr>
      </w:pPr>
    </w:p>
    <w:p w:rsidR="00557620" w:rsidRPr="000871CF" w:rsidRDefault="00557620" w:rsidP="006836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0871CF">
        <w:rPr>
          <w:sz w:val="28"/>
          <w:szCs w:val="28"/>
        </w:rPr>
        <w:t>Вартість заходу :  98,350   тис.грн.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</w:p>
    <w:p w:rsidR="00557620" w:rsidRPr="000871CF" w:rsidRDefault="00557620" w:rsidP="006836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0871CF">
        <w:rPr>
          <w:sz w:val="28"/>
          <w:szCs w:val="28"/>
        </w:rPr>
        <w:t>Термін окупності  :   98,350/  8,196=  12 років</w:t>
      </w:r>
    </w:p>
    <w:p w:rsidR="00557620" w:rsidRDefault="00557620" w:rsidP="0068369D">
      <w:pPr>
        <w:pStyle w:val="af6"/>
        <w:rPr>
          <w:sz w:val="28"/>
          <w:szCs w:val="28"/>
        </w:rPr>
      </w:pP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</w:p>
    <w:p w:rsidR="00557620" w:rsidRPr="000871CF" w:rsidRDefault="00557620" w:rsidP="000871CF">
      <w:pPr>
        <w:numPr>
          <w:ilvl w:val="0"/>
          <w:numId w:val="9"/>
        </w:numPr>
        <w:tabs>
          <w:tab w:val="clear" w:pos="480"/>
          <w:tab w:val="num" w:pos="0"/>
          <w:tab w:val="num" w:pos="502"/>
        </w:tabs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0871CF">
        <w:t xml:space="preserve"> </w:t>
      </w:r>
      <w:r w:rsidRPr="000871CF">
        <w:rPr>
          <w:sz w:val="28"/>
          <w:szCs w:val="28"/>
          <w:lang w:val="uk-UA"/>
        </w:rPr>
        <w:t>Улаштування   автоматизованої системи контролю концентрації вибухонебезпечних газів  « ВАРТА 1-03»  в приміщеннях 11–ти</w:t>
      </w:r>
      <w:r w:rsidRPr="000871CF">
        <w:t xml:space="preserve">  </w:t>
      </w:r>
      <w:r w:rsidRPr="000871CF">
        <w:rPr>
          <w:sz w:val="28"/>
          <w:szCs w:val="28"/>
        </w:rPr>
        <w:t>котелень</w:t>
      </w:r>
      <w:r>
        <w:t xml:space="preserve"> </w:t>
      </w:r>
    </w:p>
    <w:p w:rsidR="00557620" w:rsidRPr="00543258" w:rsidRDefault="00557620" w:rsidP="000871CF">
      <w:pPr>
        <w:jc w:val="both"/>
        <w:rPr>
          <w:sz w:val="28"/>
          <w:szCs w:val="28"/>
          <w:lang w:val="uk-UA"/>
        </w:rPr>
      </w:pPr>
      <w:r w:rsidRPr="00543258">
        <w:rPr>
          <w:sz w:val="28"/>
          <w:szCs w:val="28"/>
        </w:rPr>
        <w:t xml:space="preserve">Для підвищення безпеки котелень, які працюють в автоматичному режимі необхідно встановити сигналізатори газу «ВАРТА». Сигналізатори при підвищенні рівня концентрації  метану дозволять запобігти досягнення такого рівня концентрації  при якому можливий вибух.  Вартість  </w:t>
      </w:r>
      <w:r w:rsidRPr="00543258">
        <w:rPr>
          <w:sz w:val="28"/>
          <w:szCs w:val="28"/>
          <w:lang w:val="uk-UA"/>
        </w:rPr>
        <w:t xml:space="preserve">улаштування   автоматизованої системи контролю концентрації вибухонебезпечних газів               «ВАРТА 1-03» в приміщеннях слідуючих 11–ти котелень складає- </w:t>
      </w:r>
      <w:r w:rsidRPr="000871CF">
        <w:rPr>
          <w:sz w:val="28"/>
          <w:szCs w:val="28"/>
          <w:lang w:val="uk-UA"/>
        </w:rPr>
        <w:t>97,460 тис.</w:t>
      </w:r>
      <w:r w:rsidRPr="00543258">
        <w:rPr>
          <w:b/>
          <w:sz w:val="28"/>
          <w:szCs w:val="28"/>
          <w:lang w:val="uk-UA"/>
        </w:rPr>
        <w:t xml:space="preserve"> </w:t>
      </w:r>
      <w:r w:rsidRPr="000871CF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, а саме: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Рокосовського,26                       -  8,860 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Герцена,63-А     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Пушкіна,44        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Пушкіна,14                                  - 8,860 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Шевченка,1                                   - 8,860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Соборності,68-А                          -  8,860 тис.грн;                                                                          по вул. Шевченка,51-А  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Гетьмана Сагайдачного,89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І.Франка,15-А                              -  8,860 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Вокзальна,23-А                            -  8,860 тис.грн;</w:t>
      </w:r>
    </w:p>
    <w:p w:rsidR="00557620" w:rsidRDefault="00557620" w:rsidP="00683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Князів Острозьких,58                 -  8,860 тис.грн.</w:t>
      </w:r>
    </w:p>
    <w:p w:rsidR="00557620" w:rsidRPr="000871CF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left="284"/>
        <w:jc w:val="both"/>
        <w:rPr>
          <w:sz w:val="28"/>
          <w:szCs w:val="28"/>
          <w:lang w:val="uk-UA"/>
        </w:rPr>
      </w:pPr>
    </w:p>
    <w:p w:rsidR="00557620" w:rsidRPr="000871CF" w:rsidRDefault="00557620" w:rsidP="0068369D">
      <w:pPr>
        <w:pStyle w:val="4"/>
        <w:spacing w:after="0" w:line="100" w:lineRule="atLeast"/>
        <w:ind w:right="23" w:firstLine="851"/>
        <w:jc w:val="center"/>
        <w:rPr>
          <w:sz w:val="28"/>
          <w:szCs w:val="28"/>
        </w:rPr>
      </w:pPr>
      <w:r w:rsidRPr="000871CF">
        <w:rPr>
          <w:sz w:val="28"/>
          <w:szCs w:val="28"/>
        </w:rPr>
        <w:t xml:space="preserve">Розрахунок економічного ефекту  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  <w:r w:rsidRPr="000871CF">
        <w:rPr>
          <w:sz w:val="28"/>
          <w:szCs w:val="28"/>
          <w:lang w:val="uk-UA"/>
        </w:rPr>
        <w:t xml:space="preserve">  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0871CF">
        <w:rPr>
          <w:sz w:val="28"/>
          <w:szCs w:val="28"/>
          <w:lang w:val="uk-UA"/>
        </w:rPr>
        <w:t xml:space="preserve">     1. Амортизаційні відрахування:    97,460 /7 років =13,923 тис.  </w:t>
      </w:r>
      <w:r w:rsidRPr="000871CF">
        <w:rPr>
          <w:sz w:val="28"/>
          <w:szCs w:val="28"/>
        </w:rPr>
        <w:t>грн</w:t>
      </w: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</w:p>
    <w:p w:rsidR="00557620" w:rsidRPr="000871CF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b/>
          <w:sz w:val="28"/>
          <w:szCs w:val="28"/>
        </w:rPr>
      </w:pPr>
      <w:r w:rsidRPr="000871CF">
        <w:rPr>
          <w:sz w:val="28"/>
          <w:szCs w:val="28"/>
        </w:rPr>
        <w:t>2. Загальна економія становить:  13,923</w:t>
      </w:r>
      <w:r w:rsidRPr="000871CF">
        <w:rPr>
          <w:b/>
          <w:sz w:val="28"/>
          <w:szCs w:val="28"/>
        </w:rPr>
        <w:t xml:space="preserve">  </w:t>
      </w:r>
      <w:r w:rsidRPr="000871CF">
        <w:rPr>
          <w:sz w:val="28"/>
          <w:szCs w:val="28"/>
        </w:rPr>
        <w:t>тис.грн</w:t>
      </w:r>
      <w:r w:rsidRPr="000871CF">
        <w:rPr>
          <w:b/>
          <w:sz w:val="28"/>
          <w:szCs w:val="28"/>
        </w:rPr>
        <w:t>.</w:t>
      </w:r>
    </w:p>
    <w:p w:rsidR="00557620" w:rsidRPr="00A2513B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360"/>
        <w:rPr>
          <w:b/>
          <w:sz w:val="28"/>
          <w:szCs w:val="28"/>
        </w:rPr>
      </w:pP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  <w:r>
        <w:rPr>
          <w:sz w:val="28"/>
          <w:szCs w:val="28"/>
        </w:rPr>
        <w:t>3. Вартість заходу:  97,460   тис.грн.</w:t>
      </w: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4. Термін окупності:   97,460/  13,923=  7 років</w:t>
      </w:r>
    </w:p>
    <w:p w:rsidR="00557620" w:rsidRDefault="00557620" w:rsidP="0068369D">
      <w:pPr>
        <w:rPr>
          <w:b/>
          <w:sz w:val="28"/>
          <w:szCs w:val="28"/>
          <w:lang w:val="uk-UA"/>
        </w:rPr>
      </w:pPr>
    </w:p>
    <w:p w:rsidR="00557620" w:rsidRDefault="00557620" w:rsidP="0068369D">
      <w:pPr>
        <w:rPr>
          <w:b/>
          <w:sz w:val="28"/>
          <w:szCs w:val="28"/>
          <w:lang w:val="uk-UA"/>
        </w:rPr>
      </w:pPr>
    </w:p>
    <w:p w:rsidR="00557620" w:rsidRPr="00426A49" w:rsidRDefault="00557620" w:rsidP="00426A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26A49">
        <w:rPr>
          <w:sz w:val="28"/>
          <w:szCs w:val="28"/>
          <w:lang w:val="uk-UA"/>
        </w:rPr>
        <w:t xml:space="preserve">4. Реконструкція теплових мереж з  заміною  аварійних  ділянок на труби попередньоізольовані з пінополіуретановою ізоляцією. </w:t>
      </w:r>
    </w:p>
    <w:p w:rsidR="00557620" w:rsidRPr="00D156FA" w:rsidRDefault="00557620" w:rsidP="00D156FA">
      <w:pPr>
        <w:ind w:left="284"/>
        <w:rPr>
          <w:b/>
          <w:bCs/>
          <w:sz w:val="28"/>
          <w:szCs w:val="28"/>
          <w:u w:val="single"/>
          <w:lang w:val="uk-UA"/>
        </w:rPr>
      </w:pPr>
      <w:r w:rsidRPr="00D156FA">
        <w:rPr>
          <w:b/>
          <w:sz w:val="28"/>
          <w:szCs w:val="28"/>
          <w:u w:val="single"/>
          <w:lang w:val="uk-UA"/>
        </w:rPr>
        <w:t xml:space="preserve"> </w:t>
      </w:r>
    </w:p>
    <w:p w:rsidR="00557620" w:rsidRPr="00636539" w:rsidRDefault="00557620" w:rsidP="00426A49">
      <w:pPr>
        <w:jc w:val="both"/>
        <w:rPr>
          <w:sz w:val="28"/>
          <w:szCs w:val="28"/>
        </w:rPr>
      </w:pPr>
      <w:r w:rsidRPr="00636539">
        <w:rPr>
          <w:sz w:val="28"/>
          <w:szCs w:val="28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заізольовані мінеральною ватою на основі базальтового волокна.</w:t>
      </w:r>
    </w:p>
    <w:p w:rsidR="00557620" w:rsidRDefault="00557620" w:rsidP="0068369D">
      <w:pPr>
        <w:ind w:firstLine="709"/>
        <w:jc w:val="both"/>
        <w:rPr>
          <w:sz w:val="28"/>
          <w:szCs w:val="28"/>
        </w:rPr>
      </w:pPr>
      <w:r w:rsidRPr="00636539">
        <w:rPr>
          <w:sz w:val="28"/>
          <w:szCs w:val="28"/>
        </w:rPr>
        <w:t>В останнє десятиріччя широке впровадження отримали попередньоізольовані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30 років постійної експлуатації з температурою  120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>С. У системі, де температура менше  95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 xml:space="preserve">С, термін служби практично може бути необмеженим. Тобто надійність теплових мереж з цих труб значно вища ніж труб зі звичайною теплоізоляцією.Всього планується замінити </w:t>
      </w:r>
      <w:r>
        <w:rPr>
          <w:sz w:val="28"/>
          <w:szCs w:val="28"/>
        </w:rPr>
        <w:t xml:space="preserve">1061 </w:t>
      </w:r>
      <w:r w:rsidRPr="00636539">
        <w:rPr>
          <w:sz w:val="28"/>
          <w:szCs w:val="28"/>
        </w:rPr>
        <w:t xml:space="preserve">м теплових мереж в однотрубному вимірі.При цьому заощадження газу складатиме </w:t>
      </w:r>
      <w:r>
        <w:rPr>
          <w:sz w:val="28"/>
          <w:szCs w:val="28"/>
        </w:rPr>
        <w:t>5,968</w:t>
      </w:r>
      <w:r w:rsidRPr="00304D21">
        <w:rPr>
          <w:color w:val="FF0000"/>
          <w:sz w:val="28"/>
          <w:szCs w:val="28"/>
        </w:rPr>
        <w:t xml:space="preserve"> </w:t>
      </w:r>
      <w:r w:rsidRPr="00304D21">
        <w:rPr>
          <w:sz w:val="28"/>
          <w:szCs w:val="28"/>
        </w:rPr>
        <w:t xml:space="preserve"> т.куб.м. в рік.</w:t>
      </w:r>
      <w:r w:rsidRPr="00636539">
        <w:rPr>
          <w:sz w:val="28"/>
          <w:szCs w:val="28"/>
        </w:rPr>
        <w:t xml:space="preserve"> </w:t>
      </w:r>
    </w:p>
    <w:p w:rsidR="00557620" w:rsidRDefault="00557620" w:rsidP="0068369D">
      <w:pPr>
        <w:ind w:firstLine="709"/>
        <w:jc w:val="both"/>
        <w:rPr>
          <w:sz w:val="28"/>
          <w:szCs w:val="28"/>
        </w:rPr>
      </w:pPr>
    </w:p>
    <w:p w:rsidR="00557620" w:rsidRDefault="00557620" w:rsidP="0068369D">
      <w:pPr>
        <w:ind w:firstLine="709"/>
        <w:jc w:val="both"/>
        <w:rPr>
          <w:sz w:val="28"/>
          <w:szCs w:val="28"/>
        </w:rPr>
      </w:pPr>
    </w:p>
    <w:p w:rsidR="00557620" w:rsidRPr="00636539" w:rsidRDefault="00557620" w:rsidP="0068369D">
      <w:pPr>
        <w:ind w:firstLine="709"/>
        <w:jc w:val="both"/>
        <w:rPr>
          <w:sz w:val="28"/>
          <w:szCs w:val="28"/>
        </w:rPr>
      </w:pPr>
    </w:p>
    <w:p w:rsidR="00557620" w:rsidRDefault="00557620" w:rsidP="0068369D">
      <w:pPr>
        <w:widowControl w:val="0"/>
        <w:autoSpaceDE w:val="0"/>
        <w:autoSpaceDN w:val="0"/>
        <w:adjustRightInd w:val="0"/>
        <w:ind w:left="2300" w:hanging="2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557620" w:rsidRPr="002403C2" w:rsidRDefault="00557620" w:rsidP="0068369D">
      <w:pPr>
        <w:widowControl w:val="0"/>
        <w:autoSpaceDE w:val="0"/>
        <w:autoSpaceDN w:val="0"/>
        <w:adjustRightInd w:val="0"/>
        <w:ind w:left="2300" w:hanging="2300"/>
        <w:rPr>
          <w:sz w:val="28"/>
          <w:szCs w:val="28"/>
          <w:lang w:val="uk-UA"/>
        </w:rPr>
      </w:pPr>
      <w:r>
        <w:rPr>
          <w:b/>
          <w:bCs/>
          <w:sz w:val="20"/>
          <w:szCs w:val="20"/>
        </w:rPr>
        <w:t xml:space="preserve">   </w:t>
      </w:r>
      <w:r w:rsidRPr="002403C2">
        <w:rPr>
          <w:bCs/>
          <w:sz w:val="28"/>
          <w:szCs w:val="28"/>
        </w:rPr>
        <w:t xml:space="preserve"> Розрахунок економічної ефективності </w:t>
      </w:r>
      <w:r w:rsidRPr="002403C2">
        <w:rPr>
          <w:bCs/>
          <w:sz w:val="28"/>
          <w:szCs w:val="28"/>
          <w:lang w:val="uk-UA"/>
        </w:rPr>
        <w:t>заміни теплових мереж по КП НВМР «Новоград-Волинськтеплокомуненерго»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040"/>
        <w:gridCol w:w="2040"/>
      </w:tblGrid>
      <w:tr w:rsidR="00557620" w:rsidRPr="00D73D00" w:rsidTr="002403C2">
        <w:trPr>
          <w:trHeight w:val="25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2403C2" w:rsidRDefault="00557620" w:rsidP="001D179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557620" w:rsidRPr="00D73D00" w:rsidRDefault="00557620" w:rsidP="001D179D">
            <w:pPr>
              <w:widowControl w:val="0"/>
              <w:autoSpaceDE w:val="0"/>
              <w:autoSpaceDN w:val="0"/>
              <w:adjustRightInd w:val="0"/>
            </w:pPr>
            <w:r w:rsidRPr="002403C2">
              <w:rPr>
                <w:bCs/>
                <w:sz w:val="28"/>
                <w:szCs w:val="28"/>
              </w:rPr>
              <w:t>Вихідні дані: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D73D00" w:rsidRDefault="00557620" w:rsidP="001D17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D73D00" w:rsidRDefault="00557620" w:rsidP="001D17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7620" w:rsidRPr="00D73D00" w:rsidTr="002403C2">
        <w:trPr>
          <w:trHeight w:val="261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2403C2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3C2">
              <w:rPr>
                <w:sz w:val="28"/>
                <w:szCs w:val="28"/>
              </w:rPr>
              <w:t>Капіталовкладенн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2403C2">
              <w:rPr>
                <w:sz w:val="28"/>
                <w:szCs w:val="28"/>
              </w:rPr>
              <w:t xml:space="preserve"> К =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2403C2" w:rsidRDefault="00557620" w:rsidP="001D179D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sz w:val="28"/>
                <w:szCs w:val="28"/>
                <w:lang w:val="uk-UA"/>
              </w:rPr>
            </w:pPr>
            <w:r w:rsidRPr="002403C2">
              <w:rPr>
                <w:bCs/>
                <w:sz w:val="28"/>
                <w:szCs w:val="28"/>
                <w:lang w:val="uk-UA"/>
              </w:rPr>
              <w:t>1864,520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w w:val="92"/>
                <w:sz w:val="28"/>
                <w:szCs w:val="28"/>
                <w:lang w:val="uk-UA"/>
              </w:rPr>
            </w:pPr>
          </w:p>
          <w:p w:rsidR="00557620" w:rsidRPr="002403C2" w:rsidRDefault="00557620" w:rsidP="002403C2">
            <w:pPr>
              <w:widowControl w:val="0"/>
              <w:autoSpaceDE w:val="0"/>
              <w:autoSpaceDN w:val="0"/>
              <w:adjustRightInd w:val="0"/>
              <w:ind w:left="840" w:hanging="120"/>
              <w:rPr>
                <w:sz w:val="28"/>
                <w:szCs w:val="28"/>
              </w:rPr>
            </w:pPr>
            <w:r>
              <w:rPr>
                <w:w w:val="92"/>
                <w:sz w:val="28"/>
                <w:szCs w:val="28"/>
                <w:lang w:val="uk-UA"/>
              </w:rPr>
              <w:t>тис.</w:t>
            </w:r>
            <w:r w:rsidRPr="002403C2">
              <w:rPr>
                <w:w w:val="92"/>
                <w:sz w:val="28"/>
                <w:szCs w:val="28"/>
              </w:rPr>
              <w:t>грн.</w:t>
            </w:r>
          </w:p>
        </w:tc>
      </w:tr>
    </w:tbl>
    <w:p w:rsidR="00557620" w:rsidRPr="00D73D00" w:rsidRDefault="00557620" w:rsidP="0068369D">
      <w:pPr>
        <w:widowControl w:val="0"/>
        <w:autoSpaceDE w:val="0"/>
        <w:autoSpaceDN w:val="0"/>
        <w:adjustRightInd w:val="0"/>
        <w:spacing w:line="1" w:lineRule="exact"/>
      </w:pPr>
    </w:p>
    <w:p w:rsidR="00557620" w:rsidRPr="00D73D00" w:rsidRDefault="00557620" w:rsidP="0068369D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</w:p>
    <w:p w:rsidR="00557620" w:rsidRPr="00AE5EAD" w:rsidRDefault="00557620" w:rsidP="0068369D">
      <w:pPr>
        <w:widowControl w:val="0"/>
        <w:autoSpaceDE w:val="0"/>
        <w:autoSpaceDN w:val="0"/>
        <w:adjustRightInd w:val="0"/>
        <w:ind w:left="60"/>
        <w:rPr>
          <w:sz w:val="28"/>
          <w:szCs w:val="28"/>
        </w:rPr>
      </w:pPr>
      <w:r w:rsidRPr="00AE5EAD">
        <w:rPr>
          <w:sz w:val="28"/>
          <w:szCs w:val="28"/>
        </w:rPr>
        <w:t>Діаметри та довжина теплової мережі в двохтрубному прокладанні,  п.м: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19" w:lineRule="exact"/>
        <w:rPr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860"/>
        <w:gridCol w:w="420"/>
        <w:gridCol w:w="780"/>
        <w:gridCol w:w="940"/>
        <w:gridCol w:w="1100"/>
      </w:tblGrid>
      <w:tr w:rsidR="00557620" w:rsidRPr="00AE5EAD" w:rsidTr="00AE5EAD">
        <w:trPr>
          <w:trHeight w:val="25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w w:val="97"/>
                <w:sz w:val="28"/>
                <w:szCs w:val="28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AE5EAD">
              <w:rPr>
                <w:w w:val="99"/>
                <w:sz w:val="28"/>
                <w:szCs w:val="28"/>
                <w:lang w:val="uk-UA"/>
              </w:rPr>
              <w:t>48,3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sz w:val="28"/>
                <w:szCs w:val="28"/>
              </w:rPr>
            </w:pPr>
            <w:r w:rsidRPr="00AE5EAD">
              <w:rPr>
                <w:w w:val="87"/>
                <w:sz w:val="28"/>
                <w:szCs w:val="28"/>
              </w:rPr>
              <w:t>м. п.</w:t>
            </w:r>
          </w:p>
        </w:tc>
      </w:tr>
      <w:tr w:rsidR="00557620" w:rsidRPr="00AE5EAD" w:rsidTr="00AE5EAD">
        <w:trPr>
          <w:trHeight w:val="25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w w:val="97"/>
                <w:sz w:val="28"/>
                <w:szCs w:val="28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AE5EAD">
              <w:rPr>
                <w:w w:val="99"/>
                <w:sz w:val="28"/>
                <w:szCs w:val="28"/>
                <w:lang w:val="uk-UA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</w:rPr>
            </w:pPr>
            <w:r w:rsidRPr="00AE5EAD">
              <w:rPr>
                <w:w w:val="87"/>
                <w:sz w:val="28"/>
                <w:szCs w:val="28"/>
              </w:rPr>
              <w:t>м. п</w:t>
            </w:r>
          </w:p>
        </w:tc>
      </w:tr>
      <w:tr w:rsidR="00557620" w:rsidRPr="00AE5EAD" w:rsidTr="00AE5EAD">
        <w:trPr>
          <w:trHeight w:val="25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w w:val="97"/>
                <w:sz w:val="28"/>
                <w:szCs w:val="28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AE5EAD">
              <w:rPr>
                <w:w w:val="99"/>
                <w:sz w:val="28"/>
                <w:szCs w:val="28"/>
                <w:lang w:val="uk-UA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</w:rPr>
            </w:pPr>
            <w:r w:rsidRPr="00AE5EAD">
              <w:rPr>
                <w:w w:val="87"/>
                <w:sz w:val="28"/>
                <w:szCs w:val="28"/>
              </w:rPr>
              <w:t>м. п</w:t>
            </w:r>
          </w:p>
        </w:tc>
      </w:tr>
      <w:tr w:rsidR="00557620" w:rsidRPr="00AE5EAD" w:rsidTr="00AE5EAD">
        <w:trPr>
          <w:trHeight w:val="25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w w:val="97"/>
                <w:sz w:val="28"/>
                <w:szCs w:val="28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AE5EAD">
              <w:rPr>
                <w:w w:val="99"/>
                <w:sz w:val="28"/>
                <w:szCs w:val="28"/>
                <w:lang w:val="uk-UA"/>
              </w:rPr>
              <w:t>110,2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</w:rPr>
            </w:pPr>
            <w:r w:rsidRPr="00AE5EAD">
              <w:rPr>
                <w:w w:val="87"/>
                <w:sz w:val="28"/>
                <w:szCs w:val="28"/>
              </w:rPr>
              <w:t>м. п</w:t>
            </w:r>
          </w:p>
        </w:tc>
      </w:tr>
      <w:tr w:rsidR="00557620" w:rsidRPr="00AE5EAD" w:rsidTr="00AE5EAD">
        <w:trPr>
          <w:trHeight w:val="25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w w:val="97"/>
                <w:sz w:val="28"/>
                <w:szCs w:val="28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  <w:r w:rsidRPr="00AE5EAD">
              <w:rPr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sz w:val="28"/>
                <w:szCs w:val="28"/>
              </w:rPr>
            </w:pPr>
            <w:r w:rsidRPr="00AE5EAD">
              <w:rPr>
                <w:w w:val="87"/>
                <w:sz w:val="28"/>
                <w:szCs w:val="28"/>
              </w:rPr>
              <w:t>м. п.</w:t>
            </w:r>
          </w:p>
        </w:tc>
      </w:tr>
      <w:tr w:rsidR="00557620" w:rsidRPr="00AE5EAD" w:rsidTr="00AE5EAD">
        <w:trPr>
          <w:trHeight w:val="257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w w:val="97"/>
                <w:sz w:val="28"/>
                <w:szCs w:val="28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  <w:r w:rsidRPr="00AE5EAD">
              <w:rPr>
                <w:w w:val="99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sz w:val="28"/>
                <w:szCs w:val="28"/>
              </w:rPr>
            </w:pPr>
            <w:r w:rsidRPr="00AE5EAD">
              <w:rPr>
                <w:w w:val="87"/>
                <w:sz w:val="28"/>
                <w:szCs w:val="28"/>
              </w:rPr>
              <w:t>м. п.</w:t>
            </w:r>
          </w:p>
        </w:tc>
      </w:tr>
      <w:tr w:rsidR="00557620" w:rsidRPr="00AE5EAD" w:rsidTr="00AE5EAD">
        <w:trPr>
          <w:trHeight w:val="61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sz w:val="28"/>
                <w:szCs w:val="28"/>
              </w:rPr>
            </w:pPr>
          </w:p>
        </w:tc>
      </w:tr>
      <w:tr w:rsidR="00557620" w:rsidRPr="00AE5EAD" w:rsidTr="00AE5EAD">
        <w:trPr>
          <w:trHeight w:val="61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w w:val="97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w w:val="99"/>
                <w:sz w:val="28"/>
                <w:szCs w:val="28"/>
                <w:lang w:val="uk-UA"/>
              </w:rPr>
            </w:pPr>
            <w:r w:rsidRPr="00AE5EAD">
              <w:rPr>
                <w:w w:val="99"/>
                <w:sz w:val="28"/>
                <w:szCs w:val="28"/>
                <w:lang w:val="uk-UA"/>
              </w:rPr>
              <w:t xml:space="preserve">        530,5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</w:rPr>
            </w:pPr>
            <w:r w:rsidRPr="00AE5EAD">
              <w:rPr>
                <w:w w:val="87"/>
                <w:sz w:val="28"/>
                <w:szCs w:val="28"/>
              </w:rPr>
              <w:t>м. п.</w:t>
            </w:r>
          </w:p>
        </w:tc>
      </w:tr>
      <w:tr w:rsidR="00557620" w:rsidRPr="00AE5EAD" w:rsidTr="00AE5EAD"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sz w:val="28"/>
                <w:szCs w:val="28"/>
              </w:rPr>
              <w:t>Температурний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5EAD">
              <w:rPr>
                <w:sz w:val="28"/>
                <w:szCs w:val="28"/>
              </w:rPr>
              <w:t>графік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E5EAD">
              <w:rPr>
                <w:sz w:val="28"/>
                <w:szCs w:val="28"/>
              </w:rPr>
              <w:lastRenderedPageBreak/>
              <w:t>роботи: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  <w:lang w:val="uk-UA"/>
              </w:rPr>
              <w:lastRenderedPageBreak/>
              <w:t>80/60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AE5EAD">
              <w:rPr>
                <w:sz w:val="28"/>
                <w:szCs w:val="28"/>
              </w:rPr>
              <w:t>ºС</w:t>
            </w:r>
          </w:p>
        </w:tc>
      </w:tr>
      <w:tr w:rsidR="00557620" w:rsidRPr="00AE5EAD" w:rsidTr="00AE5EAD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</w:tr>
    </w:tbl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92" w:lineRule="exact"/>
        <w:rPr>
          <w:sz w:val="28"/>
          <w:szCs w:val="28"/>
        </w:rPr>
      </w:pPr>
    </w:p>
    <w:p w:rsidR="00557620" w:rsidRPr="00AE5EAD" w:rsidRDefault="00557620" w:rsidP="006C79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5EAD">
        <w:rPr>
          <w:sz w:val="28"/>
          <w:szCs w:val="28"/>
        </w:rPr>
        <w:t xml:space="preserve"> Річне зменшення втрат тепла в теплових мережах, Гкал/рік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80"/>
        <w:gridCol w:w="1464"/>
        <w:gridCol w:w="1134"/>
        <w:gridCol w:w="820"/>
        <w:gridCol w:w="560"/>
      </w:tblGrid>
      <w:tr w:rsidR="00557620" w:rsidRPr="00AE5EAD" w:rsidTr="001D179D">
        <w:trPr>
          <w:trHeight w:val="257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7620" w:rsidRPr="00AE5EAD" w:rsidTr="001D179D">
        <w:trPr>
          <w:trHeight w:val="26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AE5EAD">
            <w:pPr>
              <w:widowControl w:val="0"/>
              <w:autoSpaceDE w:val="0"/>
              <w:autoSpaceDN w:val="0"/>
              <w:adjustRightInd w:val="0"/>
              <w:ind w:left="620" w:hanging="620"/>
              <w:jc w:val="center"/>
              <w:rPr>
                <w:sz w:val="28"/>
                <w:szCs w:val="28"/>
              </w:rPr>
            </w:pPr>
            <w:r w:rsidRPr="00AE5EAD">
              <w:rPr>
                <w:sz w:val="28"/>
                <w:szCs w:val="28"/>
              </w:rPr>
              <w:t>Qр=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AE5EAD">
            <w:pPr>
              <w:widowControl w:val="0"/>
              <w:autoSpaceDE w:val="0"/>
              <w:autoSpaceDN w:val="0"/>
              <w:adjustRightInd w:val="0"/>
              <w:ind w:left="-1100" w:firstLine="1100"/>
              <w:jc w:val="center"/>
              <w:rPr>
                <w:sz w:val="28"/>
                <w:szCs w:val="28"/>
              </w:rPr>
            </w:pPr>
            <w:r w:rsidRPr="00AE5EAD">
              <w:rPr>
                <w:sz w:val="28"/>
                <w:szCs w:val="28"/>
                <w:lang w:val="uk-UA"/>
              </w:rPr>
              <w:t>133,38-89,69=43,69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4C00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EAD">
              <w:rPr>
                <w:sz w:val="28"/>
                <w:szCs w:val="28"/>
              </w:rPr>
              <w:t>Гкал/рік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4C00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4C00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7620" w:rsidRPr="00AE5EAD" w:rsidTr="001D179D">
        <w:trPr>
          <w:trHeight w:val="55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E5EAD">
              <w:rPr>
                <w:sz w:val="28"/>
                <w:szCs w:val="28"/>
              </w:rPr>
              <w:t xml:space="preserve"> Економія паливо-енергетичних ресурсів: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7620" w:rsidRPr="00AE5EAD" w:rsidTr="001D179D">
        <w:trPr>
          <w:trHeight w:val="33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480"/>
              <w:rPr>
                <w:sz w:val="28"/>
                <w:szCs w:val="28"/>
              </w:rPr>
            </w:pPr>
            <w:r w:rsidRPr="00AE5EAD">
              <w:rPr>
                <w:sz w:val="28"/>
                <w:szCs w:val="28"/>
              </w:rPr>
              <w:t>6,8637 тн у.п.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19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020"/>
      </w:tblGrid>
      <w:tr w:rsidR="00557620" w:rsidRPr="00AE5EAD" w:rsidTr="001D179D">
        <w:trPr>
          <w:trHeight w:val="2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6C79E6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6C7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Економія ПЕР, тис. грн</w:t>
            </w:r>
            <w:r w:rsidRPr="00AE5EAD">
              <w:rPr>
                <w:sz w:val="28"/>
                <w:szCs w:val="28"/>
              </w:rPr>
              <w:t>:</w:t>
            </w:r>
          </w:p>
        </w:tc>
      </w:tr>
      <w:tr w:rsidR="00557620" w:rsidRPr="00AE5EAD" w:rsidTr="001D179D">
        <w:trPr>
          <w:trHeight w:val="31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80"/>
              <w:rPr>
                <w:sz w:val="28"/>
                <w:szCs w:val="28"/>
              </w:rPr>
            </w:pPr>
            <w:r w:rsidRPr="00AE5EAD">
              <w:rPr>
                <w:sz w:val="28"/>
                <w:szCs w:val="28"/>
              </w:rPr>
              <w:t>56,437. тис.грн</w:t>
            </w:r>
          </w:p>
          <w:p w:rsidR="00557620" w:rsidRPr="00AE5EAD" w:rsidRDefault="00557620" w:rsidP="001D179D">
            <w:pPr>
              <w:widowControl w:val="0"/>
              <w:autoSpaceDE w:val="0"/>
              <w:autoSpaceDN w:val="0"/>
              <w:adjustRightInd w:val="0"/>
              <w:ind w:left="280"/>
              <w:rPr>
                <w:sz w:val="28"/>
                <w:szCs w:val="28"/>
              </w:rPr>
            </w:pPr>
          </w:p>
        </w:tc>
      </w:tr>
    </w:tbl>
    <w:p w:rsidR="00557620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  <w:r w:rsidRPr="00AE5EAD">
        <w:rPr>
          <w:sz w:val="28"/>
          <w:szCs w:val="28"/>
          <w:lang w:val="uk-UA"/>
        </w:rPr>
        <w:t xml:space="preserve"> Дохід  від   реалізації  металобрухту  від демонтажу :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</w:p>
    <w:p w:rsidR="00557620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  <w:r w:rsidRPr="00AE5EAD">
        <w:rPr>
          <w:sz w:val="28"/>
          <w:szCs w:val="28"/>
        </w:rPr>
        <w:t>Емет=В</w:t>
      </w:r>
      <w:r w:rsidRPr="00AE5EAD">
        <w:rPr>
          <w:sz w:val="28"/>
          <w:szCs w:val="28"/>
          <w:vertAlign w:val="superscript"/>
        </w:rPr>
        <w:t>мет</w:t>
      </w:r>
      <w:r w:rsidRPr="00AE5EAD">
        <w:rPr>
          <w:sz w:val="28"/>
          <w:szCs w:val="28"/>
        </w:rPr>
        <w:t xml:space="preserve"> </w:t>
      </w:r>
      <w:r w:rsidRPr="00AE5EAD">
        <w:rPr>
          <w:sz w:val="28"/>
          <w:szCs w:val="28"/>
          <w:vertAlign w:val="subscript"/>
        </w:rPr>
        <w:t>пал</w:t>
      </w:r>
      <w:r w:rsidRPr="00AE5EAD">
        <w:rPr>
          <w:sz w:val="28"/>
          <w:szCs w:val="28"/>
        </w:rPr>
        <w:t xml:space="preserve"> * Смет</w:t>
      </w:r>
      <w:r w:rsidRPr="00AE5EAD">
        <w:rPr>
          <w:sz w:val="28"/>
          <w:szCs w:val="28"/>
          <w:lang w:val="uk-UA"/>
        </w:rPr>
        <w:t xml:space="preserve"> 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  <w:r w:rsidRPr="00AE5EAD">
        <w:rPr>
          <w:sz w:val="28"/>
          <w:szCs w:val="28"/>
          <w:lang w:val="uk-UA"/>
        </w:rPr>
        <w:t>Плановий обсяг  металобрухту  від демонтажу  трубопроводів  по діаметрах: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00"/>
        <w:gridCol w:w="640"/>
        <w:gridCol w:w="640"/>
        <w:gridCol w:w="773"/>
        <w:gridCol w:w="507"/>
        <w:gridCol w:w="640"/>
        <w:gridCol w:w="1240"/>
      </w:tblGrid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B9392B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B9392B">
              <w:rPr>
                <w:w w:val="99"/>
                <w:sz w:val="28"/>
                <w:szCs w:val="28"/>
                <w:lang w:val="uk-UA"/>
              </w:rPr>
              <w:t>96,6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B9392B">
            <w:pPr>
              <w:widowControl w:val="0"/>
              <w:autoSpaceDE w:val="0"/>
              <w:autoSpaceDN w:val="0"/>
              <w:adjustRightInd w:val="0"/>
              <w:ind w:left="260" w:hanging="140"/>
              <w:rPr>
                <w:sz w:val="28"/>
                <w:szCs w:val="28"/>
              </w:rPr>
            </w:pPr>
            <w:r w:rsidRPr="00B9392B">
              <w:rPr>
                <w:w w:val="87"/>
                <w:sz w:val="28"/>
                <w:szCs w:val="28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10,8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1043,3</w:t>
            </w:r>
          </w:p>
        </w:tc>
      </w:tr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B9392B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B9392B">
              <w:rPr>
                <w:w w:val="99"/>
                <w:sz w:val="28"/>
                <w:szCs w:val="28"/>
                <w:lang w:val="uk-U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B9392B">
            <w:pPr>
              <w:widowControl w:val="0"/>
              <w:autoSpaceDE w:val="0"/>
              <w:autoSpaceDN w:val="0"/>
              <w:adjustRightInd w:val="0"/>
              <w:ind w:left="260" w:hanging="140"/>
              <w:rPr>
                <w:w w:val="87"/>
                <w:sz w:val="28"/>
                <w:szCs w:val="28"/>
              </w:rPr>
            </w:pPr>
            <w:r w:rsidRPr="00B9392B">
              <w:rPr>
                <w:w w:val="87"/>
                <w:sz w:val="28"/>
                <w:szCs w:val="28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9,80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5880</w:t>
            </w:r>
          </w:p>
        </w:tc>
      </w:tr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B9392B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B9392B">
              <w:rPr>
                <w:w w:val="99"/>
                <w:sz w:val="28"/>
                <w:szCs w:val="28"/>
                <w:lang w:val="uk-UA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B9392B">
            <w:pPr>
              <w:widowControl w:val="0"/>
              <w:autoSpaceDE w:val="0"/>
              <w:autoSpaceDN w:val="0"/>
              <w:adjustRightInd w:val="0"/>
              <w:ind w:left="260" w:hanging="260"/>
              <w:rPr>
                <w:w w:val="87"/>
                <w:sz w:val="28"/>
                <w:szCs w:val="28"/>
              </w:rPr>
            </w:pPr>
            <w:r w:rsidRPr="00B9392B">
              <w:rPr>
                <w:w w:val="87"/>
                <w:sz w:val="28"/>
                <w:szCs w:val="28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8,56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838,9</w:t>
            </w:r>
          </w:p>
        </w:tc>
      </w:tr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B9392B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  <w:r w:rsidRPr="00B9392B">
              <w:rPr>
                <w:w w:val="99"/>
                <w:sz w:val="28"/>
                <w:szCs w:val="28"/>
                <w:lang w:val="uk-UA"/>
              </w:rPr>
              <w:t>220,4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B9392B">
            <w:pPr>
              <w:widowControl w:val="0"/>
              <w:autoSpaceDE w:val="0"/>
              <w:autoSpaceDN w:val="0"/>
              <w:adjustRightInd w:val="0"/>
              <w:ind w:left="260" w:hanging="260"/>
              <w:rPr>
                <w:sz w:val="28"/>
                <w:szCs w:val="28"/>
              </w:rPr>
            </w:pPr>
            <w:r w:rsidRPr="00B9392B">
              <w:rPr>
                <w:w w:val="87"/>
                <w:sz w:val="28"/>
                <w:szCs w:val="28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5,33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1174,7</w:t>
            </w:r>
          </w:p>
        </w:tc>
      </w:tr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B9392B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  <w:r w:rsidRPr="00B9392B">
              <w:rPr>
                <w:w w:val="99"/>
                <w:sz w:val="28"/>
                <w:szCs w:val="28"/>
                <w:lang w:val="uk-UA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B9392B">
            <w:pPr>
              <w:widowControl w:val="0"/>
              <w:autoSpaceDE w:val="0"/>
              <w:autoSpaceDN w:val="0"/>
              <w:adjustRightInd w:val="0"/>
              <w:ind w:left="260" w:hanging="260"/>
              <w:rPr>
                <w:sz w:val="28"/>
                <w:szCs w:val="28"/>
              </w:rPr>
            </w:pPr>
            <w:r w:rsidRPr="00B9392B">
              <w:rPr>
                <w:w w:val="87"/>
                <w:sz w:val="28"/>
                <w:szCs w:val="28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3,60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21,6</w:t>
            </w:r>
          </w:p>
        </w:tc>
      </w:tr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  <w:r w:rsidRPr="00B9392B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  <w:r w:rsidRPr="00B9392B">
              <w:rPr>
                <w:w w:val="99"/>
                <w:sz w:val="28"/>
                <w:szCs w:val="28"/>
                <w:lang w:val="uk-UA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B9392B">
            <w:pPr>
              <w:widowControl w:val="0"/>
              <w:autoSpaceDE w:val="0"/>
              <w:autoSpaceDN w:val="0"/>
              <w:adjustRightInd w:val="0"/>
              <w:ind w:left="260" w:hanging="260"/>
              <w:rPr>
                <w:sz w:val="28"/>
                <w:szCs w:val="28"/>
              </w:rPr>
            </w:pPr>
            <w:r w:rsidRPr="00B9392B">
              <w:rPr>
                <w:w w:val="87"/>
                <w:sz w:val="28"/>
                <w:szCs w:val="28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2,80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112,0</w:t>
            </w:r>
          </w:p>
        </w:tc>
      </w:tr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</w:tr>
      <w:tr w:rsidR="00557620" w:rsidRPr="00AE5EAD" w:rsidTr="00B9392B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sz w:val="28"/>
                <w:szCs w:val="28"/>
                <w:vertAlign w:val="superscript"/>
              </w:rPr>
            </w:pPr>
            <w:r w:rsidRPr="00B9392B">
              <w:rPr>
                <w:sz w:val="28"/>
                <w:szCs w:val="28"/>
              </w:rPr>
              <w:t>В</w:t>
            </w:r>
            <w:r w:rsidRPr="00B9392B">
              <w:rPr>
                <w:sz w:val="28"/>
                <w:szCs w:val="28"/>
                <w:vertAlign w:val="superscript"/>
              </w:rPr>
              <w:t xml:space="preserve">мет=   </w:t>
            </w:r>
          </w:p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160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w w:val="99"/>
                <w:sz w:val="28"/>
                <w:szCs w:val="28"/>
                <w:lang w:val="uk-UA"/>
              </w:rPr>
            </w:pPr>
            <w:r w:rsidRPr="00B9392B">
              <w:rPr>
                <w:w w:val="99"/>
                <w:sz w:val="28"/>
                <w:szCs w:val="28"/>
                <w:lang w:val="uk-UA"/>
              </w:rPr>
              <w:t>1061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57620" w:rsidRPr="00B9392B" w:rsidRDefault="00557620" w:rsidP="001D179D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8"/>
                <w:szCs w:val="28"/>
                <w:lang w:val="uk-UA"/>
              </w:rPr>
            </w:pPr>
            <w:r w:rsidRPr="00B9392B">
              <w:rPr>
                <w:w w:val="87"/>
                <w:sz w:val="28"/>
                <w:szCs w:val="28"/>
                <w:lang w:val="uk-UA"/>
              </w:rPr>
              <w:t>9070,5</w:t>
            </w:r>
          </w:p>
        </w:tc>
      </w:tr>
    </w:tbl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</w:rPr>
      </w:pP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</w:rPr>
      </w:pPr>
      <w:r w:rsidRPr="00AE5EAD">
        <w:rPr>
          <w:sz w:val="28"/>
          <w:szCs w:val="28"/>
        </w:rPr>
        <w:t xml:space="preserve">Смет =  </w:t>
      </w:r>
      <w:r w:rsidRPr="00AE5EAD">
        <w:rPr>
          <w:sz w:val="28"/>
          <w:szCs w:val="28"/>
          <w:lang w:val="uk-UA"/>
        </w:rPr>
        <w:t>4,0</w:t>
      </w:r>
      <w:r w:rsidRPr="00AE5EAD">
        <w:rPr>
          <w:sz w:val="28"/>
          <w:szCs w:val="28"/>
        </w:rPr>
        <w:t xml:space="preserve"> грн. За 1 кг</w:t>
      </w:r>
    </w:p>
    <w:p w:rsidR="00557620" w:rsidRPr="006C79E6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  <w:r w:rsidRPr="00AE5EAD">
        <w:rPr>
          <w:sz w:val="28"/>
          <w:szCs w:val="28"/>
          <w:vertAlign w:val="superscript"/>
        </w:rPr>
        <w:t xml:space="preserve">  </w:t>
      </w:r>
      <w:r w:rsidRPr="00AE5EAD">
        <w:rPr>
          <w:sz w:val="28"/>
          <w:szCs w:val="28"/>
        </w:rPr>
        <w:t xml:space="preserve">Емет= </w:t>
      </w:r>
      <w:r w:rsidRPr="00AE5EAD">
        <w:rPr>
          <w:sz w:val="28"/>
          <w:szCs w:val="28"/>
          <w:lang w:val="uk-UA"/>
        </w:rPr>
        <w:t>9070,5</w:t>
      </w:r>
      <w:r w:rsidRPr="00AE5EAD">
        <w:rPr>
          <w:sz w:val="28"/>
          <w:szCs w:val="28"/>
        </w:rPr>
        <w:t>*</w:t>
      </w:r>
      <w:r w:rsidRPr="00AE5EAD">
        <w:rPr>
          <w:sz w:val="28"/>
          <w:szCs w:val="28"/>
          <w:lang w:val="uk-UA"/>
        </w:rPr>
        <w:t>4/1000</w:t>
      </w:r>
      <w:r w:rsidRPr="00AE5EAD">
        <w:rPr>
          <w:sz w:val="28"/>
          <w:szCs w:val="28"/>
        </w:rPr>
        <w:t>=</w:t>
      </w:r>
      <w:r w:rsidRPr="00B9392B">
        <w:rPr>
          <w:sz w:val="28"/>
          <w:szCs w:val="28"/>
          <w:lang w:val="uk-UA"/>
        </w:rPr>
        <w:t>36,282</w:t>
      </w:r>
      <w:r>
        <w:rPr>
          <w:sz w:val="28"/>
          <w:szCs w:val="28"/>
        </w:rPr>
        <w:t xml:space="preserve">   тис. грн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</w:rPr>
      </w:pP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</w:rPr>
      </w:pPr>
      <w:r w:rsidRPr="00AE5EAD">
        <w:rPr>
          <w:sz w:val="28"/>
          <w:szCs w:val="28"/>
        </w:rPr>
        <w:t xml:space="preserve"> Р</w:t>
      </w:r>
      <w:r w:rsidRPr="00AE5EAD">
        <w:rPr>
          <w:sz w:val="28"/>
          <w:szCs w:val="28"/>
          <w:lang w:val="uk-UA"/>
        </w:rPr>
        <w:t>і</w:t>
      </w:r>
      <w:r w:rsidRPr="00AE5EAD">
        <w:rPr>
          <w:sz w:val="28"/>
          <w:szCs w:val="28"/>
        </w:rPr>
        <w:t>зниця в амортиза</w:t>
      </w:r>
      <w:r w:rsidRPr="00AE5EAD">
        <w:rPr>
          <w:sz w:val="28"/>
          <w:szCs w:val="28"/>
          <w:lang w:val="uk-UA"/>
        </w:rPr>
        <w:t>ції</w:t>
      </w:r>
      <w:r w:rsidRPr="00AE5EAD">
        <w:rPr>
          <w:sz w:val="28"/>
          <w:szCs w:val="28"/>
        </w:rPr>
        <w:t xml:space="preserve"> становить,тис. грн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  <w:r w:rsidRPr="00AE5EAD">
        <w:rPr>
          <w:sz w:val="28"/>
          <w:szCs w:val="28"/>
          <w:lang w:val="uk-UA"/>
        </w:rPr>
        <w:t>93,23 -24,520=</w:t>
      </w:r>
      <w:r w:rsidRPr="00B9392B">
        <w:rPr>
          <w:sz w:val="28"/>
          <w:szCs w:val="28"/>
          <w:lang w:val="uk-UA"/>
        </w:rPr>
        <w:t>68,71 т.грн.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  <w:r w:rsidRPr="00AE5EAD">
        <w:rPr>
          <w:sz w:val="28"/>
          <w:szCs w:val="28"/>
          <w:lang w:val="uk-UA"/>
        </w:rPr>
        <w:t xml:space="preserve"> Вартість усунення аварії:  </w:t>
      </w:r>
      <w:r>
        <w:rPr>
          <w:sz w:val="28"/>
          <w:szCs w:val="28"/>
          <w:lang w:val="uk-UA"/>
        </w:rPr>
        <w:t>3,594   тис.грн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53" w:lineRule="exact"/>
        <w:rPr>
          <w:sz w:val="28"/>
          <w:szCs w:val="28"/>
          <w:lang w:val="uk-UA"/>
        </w:rPr>
      </w:pPr>
    </w:p>
    <w:p w:rsidR="00557620" w:rsidRPr="00AE5EAD" w:rsidRDefault="00557620" w:rsidP="006836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5EAD">
        <w:rPr>
          <w:sz w:val="28"/>
          <w:szCs w:val="28"/>
        </w:rPr>
        <w:t>Загальна економія становить,тис. грн.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182" w:lineRule="auto"/>
        <w:ind w:left="480"/>
        <w:rPr>
          <w:sz w:val="28"/>
          <w:szCs w:val="28"/>
        </w:rPr>
      </w:pPr>
      <w:r w:rsidRPr="00AE5EAD">
        <w:rPr>
          <w:sz w:val="28"/>
          <w:szCs w:val="28"/>
        </w:rPr>
        <w:t>.</w:t>
      </w:r>
    </w:p>
    <w:p w:rsidR="00557620" w:rsidRPr="00AE5EAD" w:rsidRDefault="00557620" w:rsidP="006C79E6">
      <w:pPr>
        <w:widowControl w:val="0"/>
        <w:autoSpaceDE w:val="0"/>
        <w:autoSpaceDN w:val="0"/>
        <w:adjustRightInd w:val="0"/>
        <w:ind w:left="740" w:hanging="740"/>
        <w:outlineLvl w:val="0"/>
        <w:rPr>
          <w:sz w:val="28"/>
          <w:szCs w:val="28"/>
        </w:rPr>
      </w:pPr>
      <w:r w:rsidRPr="00AE5EAD">
        <w:rPr>
          <w:sz w:val="28"/>
          <w:szCs w:val="28"/>
        </w:rPr>
        <w:t xml:space="preserve">Е = </w:t>
      </w:r>
      <w:r w:rsidRPr="00AE5EAD">
        <w:rPr>
          <w:sz w:val="28"/>
          <w:szCs w:val="28"/>
          <w:lang w:val="uk-UA"/>
        </w:rPr>
        <w:t>56,437+36,282+68,710+3,594=</w:t>
      </w:r>
      <w:r w:rsidRPr="006C79E6">
        <w:rPr>
          <w:bCs/>
          <w:sz w:val="28"/>
          <w:szCs w:val="28"/>
          <w:lang w:val="uk-UA"/>
        </w:rPr>
        <w:t>165,023</w:t>
      </w:r>
      <w:r w:rsidRPr="006C79E6">
        <w:rPr>
          <w:sz w:val="28"/>
          <w:szCs w:val="28"/>
        </w:rPr>
        <w:t xml:space="preserve">  </w:t>
      </w:r>
      <w:r w:rsidRPr="006C79E6">
        <w:rPr>
          <w:bCs/>
          <w:sz w:val="28"/>
          <w:szCs w:val="28"/>
        </w:rPr>
        <w:t>тис.</w:t>
      </w:r>
      <w:r w:rsidRPr="006C79E6">
        <w:rPr>
          <w:sz w:val="28"/>
          <w:szCs w:val="28"/>
        </w:rPr>
        <w:t xml:space="preserve"> </w:t>
      </w:r>
      <w:r w:rsidRPr="006C79E6">
        <w:rPr>
          <w:bCs/>
          <w:sz w:val="28"/>
          <w:szCs w:val="28"/>
        </w:rPr>
        <w:t>грн.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96" w:lineRule="exact"/>
        <w:rPr>
          <w:sz w:val="28"/>
          <w:szCs w:val="28"/>
        </w:rPr>
      </w:pPr>
    </w:p>
    <w:p w:rsidR="00557620" w:rsidRPr="006C79E6" w:rsidRDefault="00557620" w:rsidP="006836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</w:rPr>
        <w:t>Термін окупності проекту, років</w:t>
      </w:r>
      <w:r>
        <w:rPr>
          <w:sz w:val="28"/>
          <w:szCs w:val="28"/>
          <w:lang w:val="uk-UA"/>
        </w:rPr>
        <w:t>: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8" w:lineRule="exact"/>
        <w:rPr>
          <w:sz w:val="28"/>
          <w:szCs w:val="28"/>
        </w:rPr>
      </w:pPr>
    </w:p>
    <w:p w:rsidR="00557620" w:rsidRPr="00AE5EAD" w:rsidRDefault="00557620" w:rsidP="006C79E6">
      <w:pPr>
        <w:widowControl w:val="0"/>
        <w:autoSpaceDE w:val="0"/>
        <w:autoSpaceDN w:val="0"/>
        <w:adjustRightInd w:val="0"/>
        <w:ind w:left="480" w:hanging="480"/>
        <w:outlineLvl w:val="0"/>
        <w:rPr>
          <w:sz w:val="28"/>
          <w:szCs w:val="28"/>
        </w:rPr>
      </w:pPr>
      <w:r w:rsidRPr="00AE5EAD">
        <w:rPr>
          <w:sz w:val="28"/>
          <w:szCs w:val="28"/>
        </w:rPr>
        <w:t>Т = К / Епал</w:t>
      </w:r>
    </w:p>
    <w:p w:rsidR="00557620" w:rsidRPr="00AE5EAD" w:rsidRDefault="00557620" w:rsidP="0068369D">
      <w:pPr>
        <w:widowControl w:val="0"/>
        <w:autoSpaceDE w:val="0"/>
        <w:autoSpaceDN w:val="0"/>
        <w:adjustRightInd w:val="0"/>
        <w:spacing w:line="23" w:lineRule="exact"/>
        <w:rPr>
          <w:sz w:val="28"/>
          <w:szCs w:val="28"/>
        </w:rPr>
      </w:pPr>
    </w:p>
    <w:p w:rsidR="00557620" w:rsidRPr="00AE5EAD" w:rsidRDefault="00557620" w:rsidP="006C79E6">
      <w:pPr>
        <w:widowControl w:val="0"/>
        <w:autoSpaceDE w:val="0"/>
        <w:autoSpaceDN w:val="0"/>
        <w:adjustRightInd w:val="0"/>
        <w:ind w:left="740" w:hanging="740"/>
        <w:rPr>
          <w:sz w:val="28"/>
          <w:szCs w:val="28"/>
        </w:rPr>
      </w:pPr>
      <w:r w:rsidRPr="006C79E6">
        <w:rPr>
          <w:sz w:val="28"/>
          <w:szCs w:val="28"/>
        </w:rPr>
        <w:t>Т</w:t>
      </w:r>
      <w:r w:rsidRPr="00AE5EAD">
        <w:rPr>
          <w:b/>
          <w:sz w:val="28"/>
          <w:szCs w:val="28"/>
        </w:rPr>
        <w:t xml:space="preserve"> =  </w:t>
      </w:r>
      <w:r w:rsidRPr="006C79E6">
        <w:rPr>
          <w:sz w:val="28"/>
          <w:szCs w:val="28"/>
        </w:rPr>
        <w:t xml:space="preserve">11,3     </w:t>
      </w:r>
      <w:r w:rsidRPr="006C79E6">
        <w:rPr>
          <w:bCs/>
          <w:sz w:val="28"/>
          <w:szCs w:val="28"/>
        </w:rPr>
        <w:t>рок</w:t>
      </w:r>
      <w:r w:rsidRPr="006C79E6">
        <w:rPr>
          <w:bCs/>
          <w:sz w:val="28"/>
          <w:szCs w:val="28"/>
          <w:lang w:val="uk-UA"/>
        </w:rPr>
        <w:t>ів</w:t>
      </w:r>
      <w:r w:rsidRPr="00AE5EAD">
        <w:rPr>
          <w:sz w:val="28"/>
          <w:szCs w:val="28"/>
        </w:rPr>
        <w:t xml:space="preserve">   </w:t>
      </w:r>
    </w:p>
    <w:p w:rsidR="00557620" w:rsidRPr="00D73D00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D73D00">
        <w:rPr>
          <w:sz w:val="28"/>
          <w:szCs w:val="28"/>
        </w:rPr>
        <w:t xml:space="preserve"> </w:t>
      </w:r>
    </w:p>
    <w:p w:rsidR="00557620" w:rsidRPr="006C79E6" w:rsidRDefault="00557620" w:rsidP="0068369D">
      <w:pPr>
        <w:widowControl w:val="0"/>
        <w:suppressAutoHyphens/>
        <w:jc w:val="both"/>
        <w:rPr>
          <w:sz w:val="28"/>
          <w:szCs w:val="28"/>
          <w:lang w:eastAsia="ar-SA"/>
        </w:rPr>
      </w:pPr>
      <w:bookmarkStart w:id="7" w:name="page65"/>
      <w:bookmarkStart w:id="8" w:name="page77"/>
      <w:bookmarkStart w:id="9" w:name="page79"/>
      <w:bookmarkStart w:id="10" w:name="page83"/>
      <w:bookmarkStart w:id="11" w:name="page85"/>
      <w:bookmarkStart w:id="12" w:name="page87"/>
      <w:bookmarkStart w:id="13" w:name="page89"/>
      <w:bookmarkStart w:id="14" w:name="page97"/>
      <w:bookmarkStart w:id="15" w:name="page99"/>
      <w:bookmarkStart w:id="16" w:name="page101"/>
      <w:bookmarkStart w:id="17" w:name="page103"/>
      <w:bookmarkStart w:id="18" w:name="page105"/>
      <w:bookmarkStart w:id="19" w:name="page107"/>
      <w:bookmarkStart w:id="20" w:name="page109"/>
      <w:bookmarkStart w:id="21" w:name="page111"/>
      <w:bookmarkStart w:id="22" w:name="page113"/>
      <w:bookmarkStart w:id="23" w:name="page115"/>
      <w:bookmarkStart w:id="24" w:name="page117"/>
      <w:bookmarkStart w:id="25" w:name="page119"/>
      <w:bookmarkStart w:id="26" w:name="page121"/>
      <w:bookmarkStart w:id="27" w:name="page125"/>
      <w:bookmarkStart w:id="28" w:name="page133"/>
      <w:bookmarkStart w:id="29" w:name="page157"/>
      <w:bookmarkStart w:id="30" w:name="page159"/>
      <w:bookmarkStart w:id="31" w:name="page161"/>
      <w:bookmarkStart w:id="32" w:name="page163"/>
      <w:bookmarkStart w:id="33" w:name="page165"/>
      <w:bookmarkStart w:id="34" w:name="page167"/>
      <w:bookmarkStart w:id="35" w:name="page169"/>
      <w:bookmarkStart w:id="36" w:name="page171"/>
      <w:bookmarkStart w:id="37" w:name="page177"/>
      <w:bookmarkStart w:id="38" w:name="page179"/>
      <w:bookmarkStart w:id="39" w:name="page181"/>
      <w:bookmarkStart w:id="40" w:name="page18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6C79E6">
        <w:rPr>
          <w:sz w:val="28"/>
          <w:szCs w:val="28"/>
          <w:lang w:val="uk-UA" w:eastAsia="ar-SA"/>
        </w:rPr>
        <w:t>5</w:t>
      </w:r>
      <w:r w:rsidRPr="006C79E6">
        <w:rPr>
          <w:sz w:val="28"/>
          <w:szCs w:val="28"/>
          <w:lang w:eastAsia="ar-SA"/>
        </w:rPr>
        <w:t>. Придбання  пересувної  компресорної   установки ПКСД 5.25 вартістю -288,242 тис.грн.</w:t>
      </w:r>
    </w:p>
    <w:p w:rsidR="00557620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ind w:left="284"/>
        <w:jc w:val="both"/>
        <w:rPr>
          <w:sz w:val="28"/>
          <w:szCs w:val="28"/>
        </w:rPr>
      </w:pPr>
    </w:p>
    <w:p w:rsidR="00557620" w:rsidRPr="00DB24DE" w:rsidRDefault="00557620" w:rsidP="0068369D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2FC9">
        <w:rPr>
          <w:sz w:val="28"/>
          <w:szCs w:val="28"/>
        </w:rPr>
        <w:t xml:space="preserve">Закупівля викликана </w:t>
      </w:r>
      <w:r>
        <w:rPr>
          <w:sz w:val="28"/>
          <w:szCs w:val="28"/>
        </w:rPr>
        <w:t>тим, що  наявний на  підприємстві  компресор</w:t>
      </w:r>
      <w:r w:rsidRPr="000E2FC9">
        <w:rPr>
          <w:sz w:val="28"/>
          <w:szCs w:val="28"/>
        </w:rPr>
        <w:t xml:space="preserve"> </w:t>
      </w:r>
      <w:r>
        <w:rPr>
          <w:sz w:val="28"/>
          <w:szCs w:val="28"/>
        </w:rPr>
        <w:t>повністю вичерпав свій ресурс, модель його технічно застаріла, а тому  відсутні у продажі  запчастини  на заміну повністю зношених.</w:t>
      </w:r>
      <w:r w:rsidRPr="00DB24DE">
        <w:rPr>
          <w:sz w:val="28"/>
          <w:szCs w:val="28"/>
        </w:rPr>
        <w:t xml:space="preserve"> </w:t>
      </w:r>
    </w:p>
    <w:p w:rsidR="00557620" w:rsidRPr="006C79E6" w:rsidRDefault="00557620" w:rsidP="006C79E6">
      <w:pPr>
        <w:pStyle w:val="4"/>
        <w:spacing w:after="0" w:line="100" w:lineRule="atLeast"/>
        <w:ind w:right="23" w:firstLine="851"/>
        <w:jc w:val="center"/>
        <w:rPr>
          <w:sz w:val="28"/>
          <w:szCs w:val="28"/>
        </w:rPr>
      </w:pPr>
      <w:r w:rsidRPr="006C79E6">
        <w:rPr>
          <w:sz w:val="28"/>
          <w:szCs w:val="28"/>
        </w:rPr>
        <w:t>Розрахунок економічного ефекту  компресорної установки.</w:t>
      </w:r>
    </w:p>
    <w:p w:rsidR="00557620" w:rsidRPr="006C79E6" w:rsidRDefault="00557620" w:rsidP="006C79E6">
      <w:pPr>
        <w:pStyle w:val="4"/>
        <w:spacing w:after="0" w:line="100" w:lineRule="atLeast"/>
        <w:ind w:right="23" w:firstLine="851"/>
        <w:jc w:val="center"/>
        <w:rPr>
          <w:sz w:val="28"/>
          <w:szCs w:val="28"/>
        </w:rPr>
      </w:pP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7620" w:rsidRPr="002F1C93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6A0D90">
        <w:lastRenderedPageBreak/>
        <w:t xml:space="preserve"> </w:t>
      </w:r>
      <w:r>
        <w:t xml:space="preserve">    </w:t>
      </w:r>
      <w:r w:rsidRPr="00667181">
        <w:rPr>
          <w:sz w:val="28"/>
          <w:szCs w:val="28"/>
        </w:rPr>
        <w:t xml:space="preserve">Амортизаційні відрахування </w:t>
      </w:r>
      <w:r>
        <w:rPr>
          <w:sz w:val="28"/>
          <w:szCs w:val="28"/>
        </w:rPr>
        <w:t xml:space="preserve">  </w:t>
      </w:r>
      <w:r w:rsidRPr="006C79E6">
        <w:rPr>
          <w:sz w:val="28"/>
          <w:szCs w:val="28"/>
        </w:rPr>
        <w:t xml:space="preserve">288,242 </w:t>
      </w:r>
      <w:r w:rsidRPr="006C79E6">
        <w:t>/7</w:t>
      </w:r>
      <w:r w:rsidRPr="006C79E6">
        <w:rPr>
          <w:sz w:val="28"/>
          <w:szCs w:val="28"/>
        </w:rPr>
        <w:t xml:space="preserve"> років =41,177 тис.  грн</w:t>
      </w:r>
    </w:p>
    <w:p w:rsidR="00557620" w:rsidRPr="002F1C93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  <w:r>
        <w:rPr>
          <w:sz w:val="28"/>
          <w:szCs w:val="28"/>
        </w:rPr>
        <w:t>Загальна економія становить:</w:t>
      </w:r>
    </w:p>
    <w:p w:rsidR="00557620" w:rsidRPr="00193A1E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360"/>
        <w:rPr>
          <w:sz w:val="28"/>
          <w:szCs w:val="28"/>
        </w:rPr>
      </w:pPr>
      <w:r w:rsidRPr="00193A1E">
        <w:rPr>
          <w:sz w:val="28"/>
          <w:szCs w:val="28"/>
        </w:rPr>
        <w:t xml:space="preserve"> 41,177  тис.грн.</w:t>
      </w:r>
    </w:p>
    <w:p w:rsidR="00557620" w:rsidRPr="00193A1E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360"/>
        <w:rPr>
          <w:sz w:val="28"/>
          <w:szCs w:val="28"/>
        </w:rPr>
      </w:pPr>
    </w:p>
    <w:p w:rsidR="00557620" w:rsidRPr="00193A1E" w:rsidRDefault="00557620" w:rsidP="00193A1E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Вартість заходу:  </w:t>
      </w:r>
      <w:r w:rsidRPr="00193A1E">
        <w:rPr>
          <w:sz w:val="28"/>
          <w:szCs w:val="28"/>
        </w:rPr>
        <w:t>288,242   тис.грн</w:t>
      </w: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</w:p>
    <w:p w:rsidR="00557620" w:rsidRDefault="00557620" w:rsidP="00193A1E">
      <w:pPr>
        <w:widowControl w:val="0"/>
        <w:autoSpaceDE w:val="0"/>
        <w:autoSpaceDN w:val="0"/>
        <w:adjustRightInd w:val="0"/>
        <w:spacing w:line="251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Термін окупності  : </w:t>
      </w:r>
      <w:r w:rsidRPr="00193A1E">
        <w:rPr>
          <w:sz w:val="28"/>
          <w:szCs w:val="28"/>
        </w:rPr>
        <w:t>288,242/  41,177=  7 років</w:t>
      </w:r>
    </w:p>
    <w:p w:rsidR="00557620" w:rsidRDefault="00557620" w:rsidP="0068369D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</w:p>
    <w:p w:rsidR="00557620" w:rsidRDefault="00557620" w:rsidP="0068369D">
      <w:pPr>
        <w:jc w:val="center"/>
        <w:rPr>
          <w:b/>
        </w:rPr>
      </w:pPr>
    </w:p>
    <w:p w:rsidR="00557620" w:rsidRPr="00193A1E" w:rsidRDefault="00557620" w:rsidP="0068369D">
      <w:pPr>
        <w:jc w:val="center"/>
        <w:outlineLvl w:val="0"/>
        <w:rPr>
          <w:sz w:val="28"/>
          <w:szCs w:val="28"/>
          <w:lang w:val="uk-UA"/>
        </w:rPr>
      </w:pPr>
      <w:r w:rsidRPr="00193A1E">
        <w:rPr>
          <w:sz w:val="28"/>
          <w:szCs w:val="28"/>
        </w:rPr>
        <w:t>Розрахунок прогнозованих показників ефективності  інвестиційної програми</w:t>
      </w:r>
      <w:r w:rsidRPr="00193A1E">
        <w:rPr>
          <w:sz w:val="28"/>
          <w:szCs w:val="28"/>
          <w:lang w:val="uk-UA"/>
        </w:rPr>
        <w:t>.</w:t>
      </w:r>
    </w:p>
    <w:p w:rsidR="00557620" w:rsidRPr="00D156FA" w:rsidRDefault="00557620" w:rsidP="0068369D">
      <w:pPr>
        <w:jc w:val="center"/>
        <w:outlineLvl w:val="0"/>
        <w:rPr>
          <w:b/>
          <w:sz w:val="28"/>
          <w:szCs w:val="28"/>
          <w:lang w:val="uk-UA"/>
        </w:rPr>
      </w:pPr>
    </w:p>
    <w:p w:rsidR="00557620" w:rsidRDefault="00557620" w:rsidP="0068369D">
      <w:pPr>
        <w:pStyle w:val="af1"/>
        <w:spacing w:line="360" w:lineRule="auto"/>
        <w:ind w:left="-4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-</w:t>
      </w:r>
      <w:r w:rsidRPr="00F60502">
        <w:rPr>
          <w:rFonts w:cs="Times New Roman"/>
          <w:bCs/>
          <w:sz w:val="28"/>
          <w:szCs w:val="28"/>
        </w:rPr>
        <w:t>Інвестиційні витрати</w:t>
      </w:r>
      <w:r w:rsidRPr="004B2410">
        <w:rPr>
          <w:rFonts w:cs="Times New Roman"/>
          <w:bCs/>
          <w:sz w:val="28"/>
          <w:szCs w:val="28"/>
        </w:rPr>
        <w:t xml:space="preserve"> </w:t>
      </w:r>
      <w:r w:rsidRPr="00F60502">
        <w:rPr>
          <w:rFonts w:cs="Times New Roman"/>
          <w:bCs/>
          <w:sz w:val="28"/>
          <w:szCs w:val="28"/>
        </w:rPr>
        <w:t xml:space="preserve"> </w:t>
      </w:r>
      <w:r w:rsidRPr="003A235C">
        <w:rPr>
          <w:sz w:val="28"/>
          <w:szCs w:val="28"/>
        </w:rPr>
        <w:t xml:space="preserve">- </w:t>
      </w:r>
      <w:r w:rsidRPr="00193A1E">
        <w:rPr>
          <w:sz w:val="28"/>
          <w:szCs w:val="28"/>
        </w:rPr>
        <w:t xml:space="preserve">2719,000 тис. </w:t>
      </w:r>
      <w:r w:rsidRPr="00193A1E">
        <w:rPr>
          <w:rFonts w:cs="Times New Roman"/>
          <w:noProof/>
          <w:position w:val="-2"/>
          <w:sz w:val="28"/>
          <w:szCs w:val="28"/>
          <w:lang w:eastAsia="ru-RU"/>
        </w:rPr>
        <w:t>грн.</w:t>
      </w:r>
      <w:r w:rsidRPr="00F605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557620" w:rsidRPr="00F60502" w:rsidRDefault="00557620" w:rsidP="0068369D">
      <w:pPr>
        <w:pStyle w:val="af1"/>
        <w:spacing w:line="360" w:lineRule="auto"/>
        <w:ind w:left="-4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-</w:t>
      </w:r>
      <w:r w:rsidRPr="00F60502">
        <w:rPr>
          <w:rFonts w:cs="Times New Roman"/>
          <w:bCs/>
          <w:sz w:val="28"/>
          <w:szCs w:val="28"/>
        </w:rPr>
        <w:t xml:space="preserve">Річний економічний ефект від впровадження інвестиційних </w:t>
      </w:r>
    </w:p>
    <w:p w:rsidR="00557620" w:rsidRPr="005E66B3" w:rsidRDefault="00557620" w:rsidP="0068369D">
      <w:pPr>
        <w:spacing w:line="360" w:lineRule="auto"/>
        <w:ind w:left="318"/>
        <w:jc w:val="both"/>
        <w:rPr>
          <w:b/>
          <w:sz w:val="28"/>
          <w:szCs w:val="28"/>
          <w:lang w:val="uk-UA"/>
        </w:rPr>
      </w:pPr>
      <w:r w:rsidRPr="004A4AC2">
        <w:rPr>
          <w:lang w:val="uk-UA"/>
        </w:rPr>
        <w:t xml:space="preserve"> </w:t>
      </w:r>
      <w:r w:rsidRPr="005E66B3">
        <w:rPr>
          <w:sz w:val="28"/>
          <w:szCs w:val="28"/>
          <w:lang w:val="uk-UA"/>
        </w:rPr>
        <w:t xml:space="preserve">заходів  </w:t>
      </w:r>
      <w:r w:rsidR="00075F69">
        <w:rPr>
          <w:noProof/>
          <w:position w:val="-2"/>
          <w:sz w:val="28"/>
          <w:szCs w:val="28"/>
        </w:rPr>
        <w:drawing>
          <wp:inline distT="0" distB="0" distL="0" distR="0">
            <wp:extent cx="114300" cy="180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6B3">
        <w:rPr>
          <w:sz w:val="28"/>
          <w:szCs w:val="28"/>
          <w:lang w:val="uk-UA"/>
        </w:rPr>
        <w:t xml:space="preserve"> </w:t>
      </w:r>
      <w:r w:rsidRPr="00193A1E">
        <w:rPr>
          <w:sz w:val="28"/>
          <w:szCs w:val="28"/>
          <w:lang w:val="uk-UA"/>
        </w:rPr>
        <w:t>350,809  тис. грн.</w:t>
      </w:r>
      <w:r w:rsidRPr="005E66B3">
        <w:rPr>
          <w:b/>
          <w:sz w:val="28"/>
          <w:szCs w:val="28"/>
          <w:lang w:val="uk-UA"/>
        </w:rPr>
        <w:t xml:space="preserve"> </w:t>
      </w:r>
    </w:p>
    <w:p w:rsidR="00557620" w:rsidRPr="005E66B3" w:rsidRDefault="00557620" w:rsidP="0068369D">
      <w:pPr>
        <w:spacing w:line="360" w:lineRule="auto"/>
        <w:ind w:left="318"/>
        <w:jc w:val="both"/>
        <w:rPr>
          <w:sz w:val="28"/>
          <w:szCs w:val="28"/>
          <w:lang w:val="uk-UA"/>
        </w:rPr>
      </w:pPr>
      <w:r w:rsidRPr="005E66B3">
        <w:rPr>
          <w:sz w:val="28"/>
          <w:szCs w:val="28"/>
          <w:lang w:val="uk-UA"/>
        </w:rPr>
        <w:t>Ставка дисконтування -   14%</w:t>
      </w:r>
    </w:p>
    <w:p w:rsidR="00557620" w:rsidRPr="00F60502" w:rsidRDefault="00557620" w:rsidP="0068369D">
      <w:pPr>
        <w:pStyle w:val="af1"/>
        <w:numPr>
          <w:ilvl w:val="0"/>
          <w:numId w:val="4"/>
        </w:numPr>
        <w:spacing w:line="360" w:lineRule="auto"/>
        <w:ind w:left="318"/>
        <w:jc w:val="both"/>
        <w:rPr>
          <w:rFonts w:cs="Times New Roman"/>
          <w:sz w:val="28"/>
          <w:szCs w:val="28"/>
        </w:rPr>
      </w:pPr>
      <w:r w:rsidRPr="00F60502">
        <w:rPr>
          <w:rFonts w:cs="Times New Roman"/>
          <w:bCs/>
          <w:sz w:val="28"/>
          <w:szCs w:val="28"/>
        </w:rPr>
        <w:t xml:space="preserve">Нормативний період експлуатації проекту  </w:t>
      </w:r>
      <w:r w:rsidRPr="00F60502">
        <w:rPr>
          <w:rFonts w:cs="Times New Roman"/>
          <w:sz w:val="28"/>
          <w:szCs w:val="28"/>
        </w:rPr>
        <w:t>– 25 років</w:t>
      </w:r>
    </w:p>
    <w:tbl>
      <w:tblPr>
        <w:tblW w:w="9299" w:type="dxa"/>
        <w:tblInd w:w="108" w:type="dxa"/>
        <w:tblLook w:val="0000" w:firstRow="0" w:lastRow="0" w:firstColumn="0" w:lastColumn="0" w:noHBand="0" w:noVBand="0"/>
      </w:tblPr>
      <w:tblGrid>
        <w:gridCol w:w="3833"/>
        <w:gridCol w:w="935"/>
        <w:gridCol w:w="577"/>
        <w:gridCol w:w="148"/>
        <w:gridCol w:w="903"/>
        <w:gridCol w:w="503"/>
        <w:gridCol w:w="1277"/>
        <w:gridCol w:w="1180"/>
        <w:gridCol w:w="236"/>
      </w:tblGrid>
      <w:tr w:rsidR="00557620" w:rsidRPr="00FC7546" w:rsidTr="00F84909">
        <w:trPr>
          <w:trHeight w:val="300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bCs/>
                <w:color w:val="000000"/>
                <w:sz w:val="28"/>
                <w:szCs w:val="28"/>
              </w:rPr>
            </w:pPr>
            <w:r w:rsidRPr="00193A1E">
              <w:rPr>
                <w:bCs/>
                <w:color w:val="000000"/>
                <w:sz w:val="28"/>
                <w:szCs w:val="28"/>
              </w:rPr>
              <w:t>Чиста приведена вартість: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</w:tr>
      <w:tr w:rsidR="00557620" w:rsidRPr="00FC7546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075F69" w:rsidP="001D179D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104775</wp:posOffset>
                  </wp:positionV>
                  <wp:extent cx="3448050" cy="371475"/>
                  <wp:effectExtent l="0" t="0" r="0" b="9525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557620" w:rsidRPr="00193A1E" w:rsidTr="001D179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57620" w:rsidRPr="00193A1E" w:rsidRDefault="00557620" w:rsidP="001D179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</w:tr>
      <w:tr w:rsidR="00557620" w:rsidRPr="00FC7546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</w:tr>
      <w:tr w:rsidR="00557620" w:rsidRPr="00FC7546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</w:tr>
      <w:tr w:rsidR="00557620" w:rsidRPr="006011DF" w:rsidTr="00F84909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93A1E">
              <w:rPr>
                <w:i/>
                <w:iCs/>
                <w:color w:val="000000"/>
                <w:sz w:val="28"/>
                <w:szCs w:val="28"/>
              </w:rPr>
              <w:t>I1=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2719000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Інвестиційні витрати, грн.</w:t>
            </w:r>
          </w:p>
        </w:tc>
      </w:tr>
      <w:tr w:rsidR="00557620" w:rsidRPr="006011DF" w:rsidTr="00F84909">
        <w:trPr>
          <w:trHeight w:val="42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93A1E">
              <w:rPr>
                <w:i/>
                <w:iCs/>
                <w:color w:val="000000"/>
                <w:sz w:val="28"/>
                <w:szCs w:val="28"/>
              </w:rPr>
              <w:t>CF=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350809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Річний економічний ефект, грн</w:t>
            </w:r>
          </w:p>
        </w:tc>
      </w:tr>
      <w:tr w:rsidR="00557620" w:rsidRPr="006011DF" w:rsidTr="00F84909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93A1E">
              <w:rPr>
                <w:i/>
                <w:iCs/>
                <w:color w:val="000000"/>
                <w:sz w:val="28"/>
                <w:szCs w:val="28"/>
              </w:rPr>
              <w:t>r=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Ставка дисконтування, %</w:t>
            </w:r>
          </w:p>
        </w:tc>
      </w:tr>
      <w:tr w:rsidR="00557620" w:rsidRPr="003A235C" w:rsidTr="00F84909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93A1E">
              <w:rPr>
                <w:i/>
                <w:iCs/>
                <w:color w:val="000000"/>
                <w:sz w:val="28"/>
                <w:szCs w:val="28"/>
              </w:rPr>
              <w:t>s=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  <w:r w:rsidRPr="00193A1E">
              <w:rPr>
                <w:color w:val="000000"/>
                <w:sz w:val="28"/>
                <w:szCs w:val="28"/>
              </w:rPr>
              <w:t>Норм. період експлуат. проекту, р.</w:t>
            </w:r>
          </w:p>
        </w:tc>
      </w:tr>
      <w:tr w:rsidR="00557620" w:rsidRPr="003A235C" w:rsidTr="00F84909">
        <w:trPr>
          <w:trHeight w:val="22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57620" w:rsidRPr="00A14C39" w:rsidRDefault="00557620" w:rsidP="001D179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93A1E">
              <w:rPr>
                <w:bCs/>
                <w:color w:val="000000"/>
                <w:sz w:val="28"/>
                <w:szCs w:val="28"/>
              </w:rPr>
              <w:t>NPV=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3A1E">
              <w:rPr>
                <w:bCs/>
                <w:color w:val="000000"/>
                <w:sz w:val="28"/>
                <w:szCs w:val="28"/>
                <w:lang w:val="uk-UA"/>
              </w:rPr>
              <w:t>712489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7620" w:rsidRPr="006011DF" w:rsidRDefault="00557620" w:rsidP="001D179D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75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bCs/>
                <w:color w:val="000000"/>
                <w:sz w:val="28"/>
                <w:szCs w:val="28"/>
              </w:rPr>
            </w:pPr>
            <w:r w:rsidRPr="00193A1E">
              <w:rPr>
                <w:bCs/>
                <w:color w:val="000000"/>
                <w:sz w:val="28"/>
                <w:szCs w:val="28"/>
              </w:rPr>
              <w:t>Внутрішня норма дохідності: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93A1E">
              <w:rPr>
                <w:bCs/>
                <w:color w:val="000000"/>
                <w:sz w:val="28"/>
                <w:szCs w:val="28"/>
              </w:rPr>
              <w:t>IRR=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bCs/>
                <w:color w:val="000000"/>
                <w:sz w:val="28"/>
                <w:szCs w:val="28"/>
              </w:rPr>
            </w:pPr>
            <w:r w:rsidRPr="00193A1E">
              <w:rPr>
                <w:bCs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9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193A1E" w:rsidRDefault="00557620" w:rsidP="001D17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3A1E">
              <w:rPr>
                <w:bCs/>
                <w:color w:val="000000"/>
                <w:sz w:val="28"/>
                <w:szCs w:val="28"/>
              </w:rPr>
              <w:t>Дисконтований період окупності:</w:t>
            </w:r>
          </w:p>
          <w:p w:rsidR="00557620" w:rsidRPr="00193A1E" w:rsidRDefault="00557620" w:rsidP="001D17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44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грн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27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318917,27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289924,79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263567,99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239607,27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217824,79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198022,53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180020,49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163654,99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148777,26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135252,06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122956,41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111778,56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101616,87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92378,97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83980,89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76346,26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69405,69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63096,08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57360,07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52145,52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47405,02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43095,47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39177,70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35616,09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  <w:sz w:val="28"/>
                <w:szCs w:val="28"/>
              </w:rPr>
            </w:pPr>
            <w:r w:rsidRPr="00852C9E">
              <w:rPr>
                <w:color w:val="000000"/>
                <w:sz w:val="28"/>
                <w:szCs w:val="28"/>
              </w:rPr>
              <w:t>32378,27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  <w:tr w:rsidR="00557620" w:rsidRPr="006011DF" w:rsidTr="00F84909">
        <w:trPr>
          <w:trHeight w:val="3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52C9E">
              <w:rPr>
                <w:bCs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52C9E">
              <w:rPr>
                <w:bCs/>
                <w:color w:val="000000"/>
                <w:sz w:val="28"/>
                <w:szCs w:val="28"/>
                <w:lang w:val="uk-UA"/>
              </w:rPr>
              <w:t>3184307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852C9E" w:rsidRDefault="00557620" w:rsidP="001D179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Default="00557620" w:rsidP="001D179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620" w:rsidRPr="006011DF" w:rsidRDefault="00557620" w:rsidP="001D179D">
            <w:pPr>
              <w:rPr>
                <w:color w:val="000000"/>
              </w:rPr>
            </w:pPr>
          </w:p>
        </w:tc>
      </w:tr>
    </w:tbl>
    <w:p w:rsidR="00557620" w:rsidRPr="00852C9E" w:rsidRDefault="00557620" w:rsidP="0068369D">
      <w:pPr>
        <w:rPr>
          <w:sz w:val="28"/>
          <w:szCs w:val="28"/>
        </w:rPr>
      </w:pPr>
    </w:p>
    <w:p w:rsidR="00557620" w:rsidRPr="00852C9E" w:rsidRDefault="00557620" w:rsidP="0068369D">
      <w:pPr>
        <w:jc w:val="both"/>
        <w:outlineLvl w:val="0"/>
        <w:rPr>
          <w:color w:val="000000"/>
          <w:sz w:val="28"/>
          <w:szCs w:val="28"/>
        </w:rPr>
      </w:pPr>
      <w:r w:rsidRPr="00852C9E">
        <w:rPr>
          <w:color w:val="000000"/>
          <w:sz w:val="28"/>
          <w:szCs w:val="28"/>
        </w:rPr>
        <w:t xml:space="preserve">                               Дисконтований період окупності складе:</w:t>
      </w:r>
    </w:p>
    <w:p w:rsidR="00557620" w:rsidRPr="00852C9E" w:rsidRDefault="00557620" w:rsidP="0068369D">
      <w:pPr>
        <w:pStyle w:val="13"/>
        <w:widowControl/>
        <w:numPr>
          <w:ilvl w:val="0"/>
          <w:numId w:val="7"/>
        </w:numPr>
        <w:ind w:left="1410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852C9E">
        <w:rPr>
          <w:rFonts w:cs="Times New Roman"/>
          <w:color w:val="000000"/>
          <w:sz w:val="28"/>
          <w:szCs w:val="28"/>
          <w:lang w:eastAsia="ru-RU"/>
        </w:rPr>
        <w:t>(</w:t>
      </w:r>
      <w:r w:rsidRPr="00852C9E">
        <w:rPr>
          <w:rFonts w:cs="Times New Roman"/>
          <w:color w:val="000000"/>
          <w:sz w:val="28"/>
          <w:szCs w:val="28"/>
        </w:rPr>
        <w:t>318917</w:t>
      </w:r>
      <w:r w:rsidRPr="00852C9E">
        <w:rPr>
          <w:rFonts w:cs="Times New Roman"/>
          <w:color w:val="000000"/>
          <w:sz w:val="28"/>
          <w:szCs w:val="28"/>
          <w:lang w:eastAsia="ru-RU"/>
        </w:rPr>
        <w:t xml:space="preserve">-   </w:t>
      </w:r>
      <w:r w:rsidRPr="00852C9E">
        <w:rPr>
          <w:rFonts w:cs="Times New Roman"/>
          <w:color w:val="000000"/>
          <w:sz w:val="28"/>
          <w:szCs w:val="28"/>
          <w:lang w:val="ru-RU" w:eastAsia="ru-RU"/>
        </w:rPr>
        <w:t>2400083</w:t>
      </w:r>
      <w:r w:rsidRPr="00852C9E">
        <w:rPr>
          <w:rFonts w:cs="Times New Roman"/>
          <w:color w:val="000000"/>
          <w:sz w:val="28"/>
          <w:szCs w:val="28"/>
          <w:lang w:eastAsia="ru-RU"/>
        </w:rPr>
        <w:t>)/</w:t>
      </w:r>
      <w:r w:rsidRPr="00852C9E">
        <w:rPr>
          <w:rFonts w:cs="Times New Roman"/>
          <w:color w:val="000000"/>
          <w:sz w:val="28"/>
          <w:szCs w:val="28"/>
        </w:rPr>
        <w:t xml:space="preserve"> 318917</w:t>
      </w:r>
      <w:r w:rsidRPr="00852C9E">
        <w:rPr>
          <w:rFonts w:cs="Times New Roman"/>
          <w:color w:val="000000"/>
          <w:sz w:val="28"/>
          <w:szCs w:val="28"/>
          <w:lang w:eastAsia="ru-RU"/>
        </w:rPr>
        <w:t xml:space="preserve">) = </w:t>
      </w:r>
      <w:r w:rsidRPr="00852C9E">
        <w:rPr>
          <w:rFonts w:cs="Times New Roman"/>
          <w:color w:val="000000"/>
          <w:sz w:val="28"/>
          <w:szCs w:val="28"/>
          <w:lang w:val="ru-RU" w:eastAsia="ru-RU"/>
        </w:rPr>
        <w:t>7,5 років</w:t>
      </w:r>
    </w:p>
    <w:p w:rsidR="00557620" w:rsidRPr="00852C9E" w:rsidRDefault="00557620" w:rsidP="0068369D">
      <w:pPr>
        <w:pStyle w:val="13"/>
        <w:suppressAutoHyphens w:val="0"/>
        <w:spacing w:line="360" w:lineRule="auto"/>
        <w:ind w:left="1410" w:firstLine="1851"/>
        <w:jc w:val="both"/>
        <w:rPr>
          <w:rFonts w:cs="Times New Roman"/>
          <w:sz w:val="28"/>
          <w:szCs w:val="28"/>
        </w:rPr>
      </w:pPr>
    </w:p>
    <w:p w:rsidR="00557620" w:rsidRPr="00852C9E" w:rsidRDefault="00557620" w:rsidP="0068369D">
      <w:pPr>
        <w:pStyle w:val="13"/>
        <w:suppressAutoHyphens w:val="0"/>
        <w:spacing w:line="360" w:lineRule="auto"/>
        <w:ind w:left="1410" w:firstLine="1851"/>
        <w:jc w:val="both"/>
        <w:outlineLvl w:val="0"/>
        <w:rPr>
          <w:rFonts w:cs="Times New Roman"/>
          <w:sz w:val="28"/>
          <w:szCs w:val="28"/>
        </w:rPr>
      </w:pPr>
      <w:r w:rsidRPr="00852C9E">
        <w:rPr>
          <w:rFonts w:cs="Times New Roman"/>
          <w:sz w:val="28"/>
          <w:szCs w:val="28"/>
        </w:rPr>
        <w:t>Індекс прибутковості:</w:t>
      </w:r>
    </w:p>
    <w:p w:rsidR="00557620" w:rsidRPr="00852C9E" w:rsidRDefault="00557620" w:rsidP="0068369D">
      <w:pPr>
        <w:jc w:val="center"/>
        <w:rPr>
          <w:sz w:val="28"/>
          <w:szCs w:val="28"/>
        </w:rPr>
      </w:pPr>
      <w:r w:rsidRPr="00852C9E">
        <w:rPr>
          <w:sz w:val="28"/>
          <w:szCs w:val="28"/>
        </w:rPr>
        <w:t xml:space="preserve">Індекс прибутковості  дорівнює сумі дисконтованих доходів  поділеній на дисконтовані інвестиції  </w:t>
      </w:r>
    </w:p>
    <w:p w:rsidR="00557620" w:rsidRPr="00852C9E" w:rsidRDefault="00557620" w:rsidP="0068369D">
      <w:pPr>
        <w:jc w:val="center"/>
        <w:outlineLvl w:val="0"/>
        <w:rPr>
          <w:sz w:val="28"/>
          <w:szCs w:val="28"/>
        </w:rPr>
      </w:pPr>
      <w:r w:rsidRPr="00852C9E">
        <w:rPr>
          <w:sz w:val="28"/>
          <w:szCs w:val="28"/>
        </w:rPr>
        <w:t xml:space="preserve">PI </w:t>
      </w:r>
      <w:r w:rsidRPr="00852C9E">
        <w:rPr>
          <w:b/>
          <w:sz w:val="28"/>
          <w:szCs w:val="28"/>
        </w:rPr>
        <w:t xml:space="preserve">= </w:t>
      </w:r>
      <w:r w:rsidRPr="00852C9E">
        <w:rPr>
          <w:bCs/>
          <w:color w:val="000000"/>
          <w:sz w:val="28"/>
          <w:szCs w:val="28"/>
        </w:rPr>
        <w:t>3184307</w:t>
      </w:r>
      <w:r w:rsidRPr="00852C9E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52C9E">
        <w:rPr>
          <w:sz w:val="28"/>
          <w:szCs w:val="28"/>
        </w:rPr>
        <w:t xml:space="preserve">/ </w:t>
      </w:r>
      <w:r w:rsidRPr="00852C9E">
        <w:rPr>
          <w:color w:val="000000"/>
          <w:sz w:val="28"/>
          <w:szCs w:val="28"/>
          <w:lang w:val="uk-UA"/>
        </w:rPr>
        <w:t>2719000</w:t>
      </w:r>
      <w:r w:rsidRPr="00852C9E">
        <w:rPr>
          <w:sz w:val="28"/>
          <w:szCs w:val="28"/>
        </w:rPr>
        <w:t xml:space="preserve">  = 1,2</w:t>
      </w:r>
    </w:p>
    <w:p w:rsidR="00557620" w:rsidRPr="00852C9E" w:rsidRDefault="00557620" w:rsidP="0068369D">
      <w:pPr>
        <w:pStyle w:val="af0"/>
        <w:spacing w:after="0" w:line="360" w:lineRule="auto"/>
        <w:rPr>
          <w:rFonts w:cs="Times New Roman"/>
          <w:sz w:val="28"/>
          <w:szCs w:val="28"/>
        </w:rPr>
      </w:pPr>
      <w:r w:rsidRPr="00852C9E">
        <w:rPr>
          <w:rFonts w:cs="Times New Roman"/>
          <w:sz w:val="28"/>
          <w:szCs w:val="28"/>
        </w:rPr>
        <w:tab/>
      </w:r>
      <w:r w:rsidRPr="00852C9E">
        <w:rPr>
          <w:rFonts w:cs="Times New Roman"/>
          <w:sz w:val="28"/>
          <w:szCs w:val="28"/>
        </w:rPr>
        <w:tab/>
      </w:r>
      <w:r w:rsidRPr="00852C9E">
        <w:rPr>
          <w:rFonts w:cs="Times New Roman"/>
          <w:sz w:val="28"/>
          <w:szCs w:val="28"/>
        </w:rPr>
        <w:tab/>
      </w:r>
      <w:r w:rsidRPr="00852C9E">
        <w:rPr>
          <w:rFonts w:cs="Times New Roman"/>
          <w:sz w:val="28"/>
          <w:szCs w:val="28"/>
        </w:rPr>
        <w:tab/>
      </w:r>
    </w:p>
    <w:p w:rsidR="00557620" w:rsidRPr="00852C9E" w:rsidRDefault="00557620" w:rsidP="0068369D">
      <w:pPr>
        <w:pStyle w:val="ae"/>
        <w:spacing w:line="100" w:lineRule="atLeast"/>
        <w:ind w:firstLine="0"/>
        <w:jc w:val="center"/>
        <w:outlineLvl w:val="0"/>
      </w:pPr>
      <w:r w:rsidRPr="00852C9E">
        <w:t>Вис</w:t>
      </w:r>
      <w:r>
        <w:t>новки</w:t>
      </w:r>
    </w:p>
    <w:p w:rsidR="00557620" w:rsidRPr="00F60502" w:rsidRDefault="00557620" w:rsidP="00852C9E">
      <w:pPr>
        <w:ind w:firstLine="360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Ви</w:t>
      </w:r>
      <w:r>
        <w:rPr>
          <w:sz w:val="28"/>
          <w:szCs w:val="28"/>
        </w:rPr>
        <w:t xml:space="preserve">конання заходів, передбачених </w:t>
      </w:r>
      <w:r>
        <w:rPr>
          <w:sz w:val="28"/>
          <w:szCs w:val="28"/>
          <w:lang w:val="uk-UA"/>
        </w:rPr>
        <w:t>і</w:t>
      </w:r>
      <w:r w:rsidRPr="00F60502">
        <w:rPr>
          <w:sz w:val="28"/>
          <w:szCs w:val="28"/>
        </w:rPr>
        <w:t xml:space="preserve">нвестиційною програмою  </w:t>
      </w:r>
      <w:r>
        <w:rPr>
          <w:color w:val="000000"/>
          <w:sz w:val="28"/>
          <w:szCs w:val="28"/>
        </w:rPr>
        <w:t>КП НВМР «Новоград-Волинськтеплокомуненерго»</w:t>
      </w:r>
      <w:r w:rsidRPr="00F6050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60502">
        <w:rPr>
          <w:sz w:val="28"/>
          <w:szCs w:val="28"/>
        </w:rPr>
        <w:t xml:space="preserve"> р., дозволить:</w:t>
      </w:r>
    </w:p>
    <w:p w:rsidR="00557620" w:rsidRPr="00F60502" w:rsidRDefault="00557620" w:rsidP="00852C9E">
      <w:pPr>
        <w:ind w:firstLine="240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1) забезпечити реалізацію державної політики  щодо регіонального розвитку   у сфері житлово-комунального господарства;</w:t>
      </w:r>
    </w:p>
    <w:p w:rsidR="00557620" w:rsidRPr="00F60502" w:rsidRDefault="00557620" w:rsidP="00852C9E">
      <w:pPr>
        <w:ind w:firstLine="240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2) забезпечити надання споживачам послуг з теплопостачання належної якості  відповідно  до  вимог  національних  стандартів;</w:t>
      </w:r>
    </w:p>
    <w:p w:rsidR="00557620" w:rsidRDefault="00557620" w:rsidP="00852C9E">
      <w:pPr>
        <w:ind w:firstLine="240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3) забезпечити оновлення основних фондів підприємства за рахунок використання амортизаційних відрахувань</w:t>
      </w:r>
      <w:r>
        <w:rPr>
          <w:sz w:val="28"/>
          <w:szCs w:val="28"/>
        </w:rPr>
        <w:t xml:space="preserve"> та виробничих інвестицій з прибутку.</w:t>
      </w:r>
    </w:p>
    <w:p w:rsidR="00557620" w:rsidRDefault="00557620" w:rsidP="00852C9E">
      <w:pPr>
        <w:ind w:firstLine="240"/>
        <w:jc w:val="both"/>
        <w:rPr>
          <w:sz w:val="28"/>
          <w:szCs w:val="28"/>
        </w:rPr>
      </w:pPr>
      <w:r w:rsidRPr="003A235C">
        <w:rPr>
          <w:sz w:val="28"/>
          <w:szCs w:val="28"/>
          <w:lang w:val="uk-UA"/>
        </w:rPr>
        <w:t>Виконати   погоджену  інвестиційну програму  на</w:t>
      </w:r>
      <w:r>
        <w:rPr>
          <w:sz w:val="28"/>
          <w:szCs w:val="28"/>
          <w:lang w:val="uk-UA"/>
        </w:rPr>
        <w:t xml:space="preserve">  2020</w:t>
      </w:r>
      <w:r w:rsidRPr="003A235C">
        <w:rPr>
          <w:sz w:val="28"/>
          <w:szCs w:val="28"/>
          <w:lang w:val="uk-UA"/>
        </w:rPr>
        <w:t xml:space="preserve"> рік   протягом </w:t>
      </w:r>
      <w:r w:rsidRPr="003A235C">
        <w:rPr>
          <w:sz w:val="28"/>
          <w:szCs w:val="28"/>
        </w:rPr>
        <w:t xml:space="preserve"> </w:t>
      </w:r>
      <w:r w:rsidRPr="003A23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3A235C">
        <w:rPr>
          <w:sz w:val="28"/>
          <w:szCs w:val="28"/>
          <w:lang w:val="uk-UA"/>
        </w:rPr>
        <w:t xml:space="preserve"> року  підприємство не має можливості  </w:t>
      </w:r>
      <w:r w:rsidRPr="003A235C">
        <w:rPr>
          <w:sz w:val="28"/>
          <w:szCs w:val="28"/>
        </w:rPr>
        <w:t xml:space="preserve"> </w:t>
      </w:r>
      <w:r w:rsidRPr="003A235C">
        <w:rPr>
          <w:sz w:val="28"/>
          <w:szCs w:val="28"/>
          <w:lang w:val="uk-UA"/>
        </w:rPr>
        <w:t>по причині того, що н</w:t>
      </w:r>
      <w:r w:rsidRPr="003A235C">
        <w:rPr>
          <w:sz w:val="28"/>
          <w:szCs w:val="28"/>
        </w:rPr>
        <w:t>адання послуг  централізованого опалення  комунальним  підприємством носить сезонний характер.  Тому   підприємство виконує заходи   інвестиційної програми в період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3A235C">
        <w:rPr>
          <w:sz w:val="28"/>
          <w:szCs w:val="28"/>
        </w:rPr>
        <w:t>коли припиняється робота котелень</w:t>
      </w:r>
      <w:r>
        <w:rPr>
          <w:sz w:val="28"/>
          <w:szCs w:val="28"/>
          <w:lang w:val="uk-UA"/>
        </w:rPr>
        <w:t>, а саме</w:t>
      </w:r>
      <w:r w:rsidRPr="003A235C">
        <w:rPr>
          <w:sz w:val="28"/>
          <w:szCs w:val="28"/>
        </w:rPr>
        <w:t xml:space="preserve">  з травня по  вересень, а кошти на     </w:t>
      </w:r>
      <w:r w:rsidRPr="003A235C">
        <w:rPr>
          <w:sz w:val="28"/>
          <w:szCs w:val="28"/>
        </w:rPr>
        <w:lastRenderedPageBreak/>
        <w:t>їх виконання надходять   від    реалізації послуг   централізованого опалення   з січня по квітень  та  з  жовтня по грудень</w:t>
      </w:r>
      <w:r>
        <w:rPr>
          <w:sz w:val="28"/>
          <w:szCs w:val="28"/>
        </w:rPr>
        <w:t>.</w:t>
      </w:r>
      <w:r w:rsidRPr="003A235C">
        <w:rPr>
          <w:sz w:val="28"/>
          <w:szCs w:val="28"/>
        </w:rPr>
        <w:t xml:space="preserve"> </w:t>
      </w:r>
    </w:p>
    <w:p w:rsidR="00557620" w:rsidRPr="00A6301C" w:rsidRDefault="00557620" w:rsidP="006836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Виходячі з вищенаведеного</w:t>
      </w:r>
      <w:r w:rsidRPr="003A235C">
        <w:rPr>
          <w:sz w:val="28"/>
          <w:szCs w:val="28"/>
        </w:rPr>
        <w:t xml:space="preserve"> </w:t>
      </w:r>
      <w:r>
        <w:rPr>
          <w:sz w:val="28"/>
          <w:szCs w:val="28"/>
        </w:rPr>
        <w:t>КП НВМР «Новогра-Волинськтеплокомуненерго»  планує  виконати   всі заходи  інвестиційної програми на протязі</w:t>
      </w:r>
      <w:r w:rsidRPr="00A6301C">
        <w:rPr>
          <w:sz w:val="28"/>
          <w:szCs w:val="28"/>
          <w:lang w:val="uk-UA"/>
        </w:rPr>
        <w:t xml:space="preserve"> ремонтних періодів 20</w:t>
      </w:r>
      <w:r>
        <w:rPr>
          <w:sz w:val="28"/>
          <w:szCs w:val="28"/>
          <w:lang w:val="uk-UA"/>
        </w:rPr>
        <w:t>20</w:t>
      </w:r>
      <w:r w:rsidRPr="00A6301C">
        <w:rPr>
          <w:sz w:val="28"/>
          <w:szCs w:val="28"/>
          <w:lang w:val="uk-UA"/>
        </w:rPr>
        <w:t xml:space="preserve"> та 202</w:t>
      </w:r>
      <w:r>
        <w:rPr>
          <w:sz w:val="28"/>
          <w:szCs w:val="28"/>
          <w:lang w:val="uk-UA"/>
        </w:rPr>
        <w:t>1</w:t>
      </w:r>
      <w:r w:rsidRPr="00A6301C">
        <w:rPr>
          <w:sz w:val="28"/>
          <w:szCs w:val="28"/>
          <w:lang w:val="uk-UA"/>
        </w:rPr>
        <w:t xml:space="preserve"> років,  а саме :</w:t>
      </w:r>
    </w:p>
    <w:p w:rsidR="00557620" w:rsidRDefault="00557620" w:rsidP="00683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ремонтного  періоду 2020 року  -    на суму 1909,24 тис. грн   ( які заплановано отримати від надання послуг  централізованого опалення  з січня по квітень  2020 року</w:t>
      </w:r>
      <w:r>
        <w:rPr>
          <w:sz w:val="28"/>
          <w:szCs w:val="28"/>
          <w:lang w:val="uk-UA"/>
        </w:rPr>
        <w:t>-1059,24 тис.грн  та   коштів  місцевого бюджету -850 тис.грн</w:t>
      </w:r>
      <w:r>
        <w:rPr>
          <w:sz w:val="28"/>
          <w:szCs w:val="28"/>
        </w:rPr>
        <w:t>;</w:t>
      </w:r>
    </w:p>
    <w:p w:rsidR="00557620" w:rsidRDefault="00557620" w:rsidP="00683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ремонтного  періоду 2021 року  -    на суму 809,76 тис. грн.   ( які заплановано отримати від надання послуг  централізованого опалення  з жовтня  по грудень  2020 року.</w:t>
      </w:r>
    </w:p>
    <w:p w:rsidR="00557620" w:rsidRDefault="00557620" w:rsidP="0068369D">
      <w:pPr>
        <w:ind w:firstLine="708"/>
        <w:jc w:val="both"/>
        <w:rPr>
          <w:sz w:val="28"/>
          <w:szCs w:val="28"/>
        </w:rPr>
      </w:pPr>
    </w:p>
    <w:p w:rsidR="00557620" w:rsidRDefault="00557620" w:rsidP="0068369D">
      <w:pPr>
        <w:ind w:firstLine="708"/>
        <w:jc w:val="both"/>
        <w:rPr>
          <w:sz w:val="28"/>
          <w:szCs w:val="28"/>
          <w:lang w:val="uk-UA"/>
        </w:rPr>
      </w:pPr>
    </w:p>
    <w:p w:rsidR="00557620" w:rsidRDefault="00557620" w:rsidP="0068369D">
      <w:pPr>
        <w:ind w:firstLine="708"/>
        <w:jc w:val="both"/>
        <w:rPr>
          <w:sz w:val="28"/>
          <w:szCs w:val="28"/>
          <w:lang w:val="uk-UA"/>
        </w:rPr>
      </w:pPr>
    </w:p>
    <w:p w:rsidR="00557620" w:rsidRPr="00125C53" w:rsidRDefault="00557620" w:rsidP="0068369D">
      <w:pPr>
        <w:ind w:firstLine="708"/>
        <w:jc w:val="both"/>
        <w:rPr>
          <w:sz w:val="28"/>
          <w:szCs w:val="28"/>
          <w:lang w:val="uk-UA"/>
        </w:rPr>
      </w:pPr>
    </w:p>
    <w:p w:rsidR="00557620" w:rsidRDefault="00557620" w:rsidP="0068369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557620" w:rsidRDefault="00557620" w:rsidP="0068369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557620" w:rsidRDefault="00557620" w:rsidP="0068369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557620" w:rsidRDefault="00557620" w:rsidP="00125C53">
      <w:pPr>
        <w:shd w:val="clear" w:color="auto" w:fill="FFFFFF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                                                                    О.А.Пономаренко</w:t>
      </w:r>
    </w:p>
    <w:p w:rsidR="00557620" w:rsidRDefault="00557620" w:rsidP="0068369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557620" w:rsidRDefault="00557620" w:rsidP="0068369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</w:t>
      </w:r>
    </w:p>
    <w:p w:rsidR="00557620" w:rsidRDefault="00557620" w:rsidP="0068369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557620" w:rsidRPr="0068369D" w:rsidRDefault="00557620" w:rsidP="0068369D">
      <w:pPr>
        <w:widowControl w:val="0"/>
        <w:autoSpaceDE w:val="0"/>
        <w:autoSpaceDN w:val="0"/>
        <w:adjustRightInd w:val="0"/>
        <w:ind w:left="3820" w:hanging="1410"/>
        <w:outlineLvl w:val="0"/>
      </w:pPr>
    </w:p>
    <w:sectPr w:rsidR="00557620" w:rsidRPr="0068369D" w:rsidSect="003963C8">
      <w:pgSz w:w="11906" w:h="16838"/>
      <w:pgMar w:top="539" w:right="38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20" w:rsidRDefault="00557620" w:rsidP="003067C8">
      <w:r>
        <w:separator/>
      </w:r>
    </w:p>
  </w:endnote>
  <w:endnote w:type="continuationSeparator" w:id="0">
    <w:p w:rsidR="00557620" w:rsidRDefault="00557620" w:rsidP="003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20" w:rsidRDefault="00557620" w:rsidP="003067C8">
      <w:r>
        <w:separator/>
      </w:r>
    </w:p>
  </w:footnote>
  <w:footnote w:type="continuationSeparator" w:id="0">
    <w:p w:rsidR="00557620" w:rsidRDefault="00557620" w:rsidP="003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AC3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FEF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E83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62A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60A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AC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4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0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8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9A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5"/>
    <w:multiLevelType w:val="multilevel"/>
    <w:tmpl w:val="EC5E87EA"/>
    <w:name w:val="WW8Num5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059"/>
        </w:tabs>
        <w:ind w:left="548" w:firstLine="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1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5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0000154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2" w:tplc="0000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253761BA"/>
    <w:multiLevelType w:val="singleLevel"/>
    <w:tmpl w:val="D5EAFDC4"/>
    <w:lvl w:ilvl="0">
      <w:start w:val="4"/>
      <w:numFmt w:val="decimal"/>
      <w:lvlText w:val="2.%1."/>
      <w:legacy w:legacy="1" w:legacySpace="0" w:legacyIndent="499"/>
      <w:lvlJc w:val="left"/>
      <w:rPr>
        <w:rFonts w:ascii="Arial" w:hAnsi="Arial" w:cs="Arial" w:hint="default"/>
        <w:b/>
      </w:rPr>
    </w:lvl>
  </w:abstractNum>
  <w:abstractNum w:abstractNumId="31">
    <w:nsid w:val="33A738E9"/>
    <w:multiLevelType w:val="multilevel"/>
    <w:tmpl w:val="E960A5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ADF04D4"/>
    <w:multiLevelType w:val="hybridMultilevel"/>
    <w:tmpl w:val="A01E2006"/>
    <w:lvl w:ilvl="0" w:tplc="2C30901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4AE74FED"/>
    <w:multiLevelType w:val="multilevel"/>
    <w:tmpl w:val="A54E54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4">
    <w:nsid w:val="4B46041F"/>
    <w:multiLevelType w:val="hybridMultilevel"/>
    <w:tmpl w:val="82B6F7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3C0953"/>
    <w:multiLevelType w:val="multilevel"/>
    <w:tmpl w:val="EC5E87EA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52CE6B47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65677C6"/>
    <w:multiLevelType w:val="hybridMultilevel"/>
    <w:tmpl w:val="C010A262"/>
    <w:lvl w:ilvl="0" w:tplc="B8BEFFFA">
      <w:start w:val="1"/>
      <w:numFmt w:val="decimal"/>
      <w:lvlText w:val="(%1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D0854D8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653D4C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1">
    <w:nsid w:val="72B25D23"/>
    <w:multiLevelType w:val="hybridMultilevel"/>
    <w:tmpl w:val="BA969DB2"/>
    <w:lvl w:ilvl="0" w:tplc="265AADF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37"/>
  </w:num>
  <w:num w:numId="4">
    <w:abstractNumId w:val="10"/>
  </w:num>
  <w:num w:numId="5">
    <w:abstractNumId w:val="12"/>
  </w:num>
  <w:num w:numId="6">
    <w:abstractNumId w:val="13"/>
  </w:num>
  <w:num w:numId="7">
    <w:abstractNumId w:val="38"/>
  </w:num>
  <w:num w:numId="8">
    <w:abstractNumId w:val="41"/>
  </w:num>
  <w:num w:numId="9">
    <w:abstractNumId w:val="33"/>
  </w:num>
  <w:num w:numId="10">
    <w:abstractNumId w:val="16"/>
  </w:num>
  <w:num w:numId="11">
    <w:abstractNumId w:val="17"/>
  </w:num>
  <w:num w:numId="12">
    <w:abstractNumId w:val="19"/>
  </w:num>
  <w:num w:numId="13">
    <w:abstractNumId w:val="15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2"/>
  </w:num>
  <w:num w:numId="19">
    <w:abstractNumId w:val="18"/>
  </w:num>
  <w:num w:numId="20">
    <w:abstractNumId w:val="26"/>
  </w:num>
  <w:num w:numId="21">
    <w:abstractNumId w:val="27"/>
  </w:num>
  <w:num w:numId="22">
    <w:abstractNumId w:val="32"/>
  </w:num>
  <w:num w:numId="23">
    <w:abstractNumId w:val="31"/>
  </w:num>
  <w:num w:numId="24">
    <w:abstractNumId w:val="28"/>
  </w:num>
  <w:num w:numId="25">
    <w:abstractNumId w:val="3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34"/>
  </w:num>
  <w:num w:numId="38">
    <w:abstractNumId w:val="11"/>
  </w:num>
  <w:num w:numId="39">
    <w:abstractNumId w:val="35"/>
  </w:num>
  <w:num w:numId="40">
    <w:abstractNumId w:val="40"/>
  </w:num>
  <w:num w:numId="41">
    <w:abstractNumId w:val="36"/>
  </w:num>
  <w:num w:numId="42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30"/>
    <w:rsid w:val="000049E4"/>
    <w:rsid w:val="00006ED7"/>
    <w:rsid w:val="00020B48"/>
    <w:rsid w:val="00020F8E"/>
    <w:rsid w:val="00027216"/>
    <w:rsid w:val="00030037"/>
    <w:rsid w:val="00032571"/>
    <w:rsid w:val="00033A7E"/>
    <w:rsid w:val="00037094"/>
    <w:rsid w:val="00037EEB"/>
    <w:rsid w:val="00040F3C"/>
    <w:rsid w:val="0004155B"/>
    <w:rsid w:val="000427D2"/>
    <w:rsid w:val="00044E2F"/>
    <w:rsid w:val="00050343"/>
    <w:rsid w:val="000513B3"/>
    <w:rsid w:val="00051B54"/>
    <w:rsid w:val="00051D28"/>
    <w:rsid w:val="0005540E"/>
    <w:rsid w:val="00057456"/>
    <w:rsid w:val="000609F4"/>
    <w:rsid w:val="00061805"/>
    <w:rsid w:val="000618DD"/>
    <w:rsid w:val="00067217"/>
    <w:rsid w:val="00071403"/>
    <w:rsid w:val="000748AF"/>
    <w:rsid w:val="00075F69"/>
    <w:rsid w:val="000773F2"/>
    <w:rsid w:val="00081874"/>
    <w:rsid w:val="00083EB4"/>
    <w:rsid w:val="0008572E"/>
    <w:rsid w:val="000871CF"/>
    <w:rsid w:val="00092295"/>
    <w:rsid w:val="00097744"/>
    <w:rsid w:val="000A2E20"/>
    <w:rsid w:val="000A40E8"/>
    <w:rsid w:val="000B4601"/>
    <w:rsid w:val="000B5918"/>
    <w:rsid w:val="000B5C11"/>
    <w:rsid w:val="000C03AC"/>
    <w:rsid w:val="000C1A3B"/>
    <w:rsid w:val="000C2F60"/>
    <w:rsid w:val="000D08E4"/>
    <w:rsid w:val="000D234A"/>
    <w:rsid w:val="000D29B6"/>
    <w:rsid w:val="000D67F2"/>
    <w:rsid w:val="000D6867"/>
    <w:rsid w:val="000E0C78"/>
    <w:rsid w:val="000E125D"/>
    <w:rsid w:val="000E2FC9"/>
    <w:rsid w:val="000E51AC"/>
    <w:rsid w:val="000F0E0F"/>
    <w:rsid w:val="000F360D"/>
    <w:rsid w:val="000F497E"/>
    <w:rsid w:val="000F6564"/>
    <w:rsid w:val="00101F10"/>
    <w:rsid w:val="00103790"/>
    <w:rsid w:val="001048C1"/>
    <w:rsid w:val="0010639C"/>
    <w:rsid w:val="00110BE9"/>
    <w:rsid w:val="00121BFD"/>
    <w:rsid w:val="00121C38"/>
    <w:rsid w:val="00123BBD"/>
    <w:rsid w:val="0012441D"/>
    <w:rsid w:val="00125C53"/>
    <w:rsid w:val="0013014F"/>
    <w:rsid w:val="00134ED3"/>
    <w:rsid w:val="00135142"/>
    <w:rsid w:val="00137D53"/>
    <w:rsid w:val="001444D2"/>
    <w:rsid w:val="00151B75"/>
    <w:rsid w:val="0015309B"/>
    <w:rsid w:val="001617F5"/>
    <w:rsid w:val="00162ABD"/>
    <w:rsid w:val="00164662"/>
    <w:rsid w:val="00171AED"/>
    <w:rsid w:val="001722D4"/>
    <w:rsid w:val="00181572"/>
    <w:rsid w:val="001820E2"/>
    <w:rsid w:val="0018530D"/>
    <w:rsid w:val="00185F76"/>
    <w:rsid w:val="00190F15"/>
    <w:rsid w:val="00191B22"/>
    <w:rsid w:val="00192BC0"/>
    <w:rsid w:val="00193A1E"/>
    <w:rsid w:val="0019661B"/>
    <w:rsid w:val="001A2165"/>
    <w:rsid w:val="001A3306"/>
    <w:rsid w:val="001A3CF7"/>
    <w:rsid w:val="001B34F0"/>
    <w:rsid w:val="001B4574"/>
    <w:rsid w:val="001B47E1"/>
    <w:rsid w:val="001B574F"/>
    <w:rsid w:val="001B7832"/>
    <w:rsid w:val="001C1AAA"/>
    <w:rsid w:val="001C21CA"/>
    <w:rsid w:val="001C3824"/>
    <w:rsid w:val="001D0CEB"/>
    <w:rsid w:val="001D179D"/>
    <w:rsid w:val="001D1F9C"/>
    <w:rsid w:val="001E1527"/>
    <w:rsid w:val="001E3FCF"/>
    <w:rsid w:val="001E59B3"/>
    <w:rsid w:val="001F05ED"/>
    <w:rsid w:val="001F150A"/>
    <w:rsid w:val="001F19C0"/>
    <w:rsid w:val="001F2C7B"/>
    <w:rsid w:val="001F4CBD"/>
    <w:rsid w:val="00200815"/>
    <w:rsid w:val="0020513E"/>
    <w:rsid w:val="00215310"/>
    <w:rsid w:val="002165F5"/>
    <w:rsid w:val="002216E4"/>
    <w:rsid w:val="0022200B"/>
    <w:rsid w:val="002403C2"/>
    <w:rsid w:val="00244775"/>
    <w:rsid w:val="00252A67"/>
    <w:rsid w:val="00253A3E"/>
    <w:rsid w:val="00256F7C"/>
    <w:rsid w:val="002627FF"/>
    <w:rsid w:val="0026602B"/>
    <w:rsid w:val="00270154"/>
    <w:rsid w:val="002720EE"/>
    <w:rsid w:val="00276531"/>
    <w:rsid w:val="002809F2"/>
    <w:rsid w:val="002820A4"/>
    <w:rsid w:val="0029403C"/>
    <w:rsid w:val="002967A1"/>
    <w:rsid w:val="002971AC"/>
    <w:rsid w:val="002A05FE"/>
    <w:rsid w:val="002A08A1"/>
    <w:rsid w:val="002A139D"/>
    <w:rsid w:val="002A378E"/>
    <w:rsid w:val="002A4EF2"/>
    <w:rsid w:val="002A51C3"/>
    <w:rsid w:val="002C1FEA"/>
    <w:rsid w:val="002C262B"/>
    <w:rsid w:val="002C37B8"/>
    <w:rsid w:val="002C5C44"/>
    <w:rsid w:val="002D35E4"/>
    <w:rsid w:val="002D6171"/>
    <w:rsid w:val="002D7224"/>
    <w:rsid w:val="002E0217"/>
    <w:rsid w:val="002E122B"/>
    <w:rsid w:val="002E4A68"/>
    <w:rsid w:val="002E72D2"/>
    <w:rsid w:val="002F0459"/>
    <w:rsid w:val="002F05D7"/>
    <w:rsid w:val="002F154D"/>
    <w:rsid w:val="002F1C93"/>
    <w:rsid w:val="00302DA6"/>
    <w:rsid w:val="00304D21"/>
    <w:rsid w:val="00305D90"/>
    <w:rsid w:val="00305EF4"/>
    <w:rsid w:val="003067C8"/>
    <w:rsid w:val="003167D4"/>
    <w:rsid w:val="003176F4"/>
    <w:rsid w:val="00322528"/>
    <w:rsid w:val="003225C8"/>
    <w:rsid w:val="0032663A"/>
    <w:rsid w:val="00335A65"/>
    <w:rsid w:val="00336923"/>
    <w:rsid w:val="003406D2"/>
    <w:rsid w:val="0034082E"/>
    <w:rsid w:val="0034480D"/>
    <w:rsid w:val="00346C47"/>
    <w:rsid w:val="00347544"/>
    <w:rsid w:val="00347B9A"/>
    <w:rsid w:val="0035214A"/>
    <w:rsid w:val="00354E81"/>
    <w:rsid w:val="0035592E"/>
    <w:rsid w:val="00356AA3"/>
    <w:rsid w:val="00361AD6"/>
    <w:rsid w:val="00362882"/>
    <w:rsid w:val="00370AFD"/>
    <w:rsid w:val="00371745"/>
    <w:rsid w:val="003743FA"/>
    <w:rsid w:val="003856A6"/>
    <w:rsid w:val="00387495"/>
    <w:rsid w:val="0039073B"/>
    <w:rsid w:val="00393F5F"/>
    <w:rsid w:val="003946C5"/>
    <w:rsid w:val="003948E5"/>
    <w:rsid w:val="003963C8"/>
    <w:rsid w:val="00396677"/>
    <w:rsid w:val="003A235C"/>
    <w:rsid w:val="003A5304"/>
    <w:rsid w:val="003A7A31"/>
    <w:rsid w:val="003B1857"/>
    <w:rsid w:val="003B1AE1"/>
    <w:rsid w:val="003B3E71"/>
    <w:rsid w:val="003B5CFF"/>
    <w:rsid w:val="003B6B04"/>
    <w:rsid w:val="003B7E89"/>
    <w:rsid w:val="003C34C5"/>
    <w:rsid w:val="003C3C7B"/>
    <w:rsid w:val="003C6715"/>
    <w:rsid w:val="003D10C2"/>
    <w:rsid w:val="003D35D6"/>
    <w:rsid w:val="003E15D1"/>
    <w:rsid w:val="003E3A47"/>
    <w:rsid w:val="003E42FD"/>
    <w:rsid w:val="003E5136"/>
    <w:rsid w:val="003E5C1F"/>
    <w:rsid w:val="003E5C48"/>
    <w:rsid w:val="003F4E5F"/>
    <w:rsid w:val="003F54C1"/>
    <w:rsid w:val="003F5A29"/>
    <w:rsid w:val="003F738D"/>
    <w:rsid w:val="00403CD1"/>
    <w:rsid w:val="004043F7"/>
    <w:rsid w:val="00405300"/>
    <w:rsid w:val="004070F0"/>
    <w:rsid w:val="00410B1E"/>
    <w:rsid w:val="00411172"/>
    <w:rsid w:val="004136DB"/>
    <w:rsid w:val="0041374B"/>
    <w:rsid w:val="00416FA0"/>
    <w:rsid w:val="00423B81"/>
    <w:rsid w:val="00426A49"/>
    <w:rsid w:val="00426DC9"/>
    <w:rsid w:val="00432DEA"/>
    <w:rsid w:val="0043606B"/>
    <w:rsid w:val="00440C8C"/>
    <w:rsid w:val="0044299D"/>
    <w:rsid w:val="00444986"/>
    <w:rsid w:val="0044675E"/>
    <w:rsid w:val="0045136D"/>
    <w:rsid w:val="00453D7E"/>
    <w:rsid w:val="00455F58"/>
    <w:rsid w:val="00457068"/>
    <w:rsid w:val="004605EC"/>
    <w:rsid w:val="00460EDE"/>
    <w:rsid w:val="0046177C"/>
    <w:rsid w:val="0046195F"/>
    <w:rsid w:val="00464222"/>
    <w:rsid w:val="00464A91"/>
    <w:rsid w:val="00466B67"/>
    <w:rsid w:val="0046780A"/>
    <w:rsid w:val="00472204"/>
    <w:rsid w:val="0047526A"/>
    <w:rsid w:val="00477753"/>
    <w:rsid w:val="004817F6"/>
    <w:rsid w:val="00481F57"/>
    <w:rsid w:val="00482BDD"/>
    <w:rsid w:val="00485DAF"/>
    <w:rsid w:val="0048611F"/>
    <w:rsid w:val="004903C0"/>
    <w:rsid w:val="004A4AC2"/>
    <w:rsid w:val="004A50A1"/>
    <w:rsid w:val="004A7908"/>
    <w:rsid w:val="004B159A"/>
    <w:rsid w:val="004B2410"/>
    <w:rsid w:val="004B43E5"/>
    <w:rsid w:val="004C006F"/>
    <w:rsid w:val="004C4D80"/>
    <w:rsid w:val="004C5594"/>
    <w:rsid w:val="004C6F1F"/>
    <w:rsid w:val="004C7BC8"/>
    <w:rsid w:val="004D1BA8"/>
    <w:rsid w:val="004D241B"/>
    <w:rsid w:val="004D2CE9"/>
    <w:rsid w:val="004D3A36"/>
    <w:rsid w:val="004D5A8D"/>
    <w:rsid w:val="004D6E6E"/>
    <w:rsid w:val="004E0544"/>
    <w:rsid w:val="004E0F20"/>
    <w:rsid w:val="004E518E"/>
    <w:rsid w:val="004E7420"/>
    <w:rsid w:val="004E7719"/>
    <w:rsid w:val="004F36A2"/>
    <w:rsid w:val="004F5915"/>
    <w:rsid w:val="004F6ADF"/>
    <w:rsid w:val="00500261"/>
    <w:rsid w:val="00504887"/>
    <w:rsid w:val="005072D0"/>
    <w:rsid w:val="00510EB9"/>
    <w:rsid w:val="00513437"/>
    <w:rsid w:val="00515870"/>
    <w:rsid w:val="00521F85"/>
    <w:rsid w:val="00526597"/>
    <w:rsid w:val="00532009"/>
    <w:rsid w:val="005343EE"/>
    <w:rsid w:val="005350C9"/>
    <w:rsid w:val="00543258"/>
    <w:rsid w:val="005448E7"/>
    <w:rsid w:val="00545E68"/>
    <w:rsid w:val="00547332"/>
    <w:rsid w:val="00555D95"/>
    <w:rsid w:val="00557620"/>
    <w:rsid w:val="00560C1C"/>
    <w:rsid w:val="00563188"/>
    <w:rsid w:val="00564776"/>
    <w:rsid w:val="00564F1A"/>
    <w:rsid w:val="005708A8"/>
    <w:rsid w:val="00572EBD"/>
    <w:rsid w:val="0057455E"/>
    <w:rsid w:val="00575AC6"/>
    <w:rsid w:val="00576F11"/>
    <w:rsid w:val="0058531C"/>
    <w:rsid w:val="0058628E"/>
    <w:rsid w:val="00587BF5"/>
    <w:rsid w:val="0059041E"/>
    <w:rsid w:val="00593162"/>
    <w:rsid w:val="00597222"/>
    <w:rsid w:val="005A2493"/>
    <w:rsid w:val="005A3622"/>
    <w:rsid w:val="005A37EC"/>
    <w:rsid w:val="005A5338"/>
    <w:rsid w:val="005A79AC"/>
    <w:rsid w:val="005B133A"/>
    <w:rsid w:val="005C136E"/>
    <w:rsid w:val="005C2577"/>
    <w:rsid w:val="005C52D6"/>
    <w:rsid w:val="005C55E4"/>
    <w:rsid w:val="005C6BDA"/>
    <w:rsid w:val="005C7A98"/>
    <w:rsid w:val="005D03BC"/>
    <w:rsid w:val="005D0C1A"/>
    <w:rsid w:val="005D36C1"/>
    <w:rsid w:val="005D3978"/>
    <w:rsid w:val="005D3C2C"/>
    <w:rsid w:val="005E34DF"/>
    <w:rsid w:val="005E66B3"/>
    <w:rsid w:val="005F0692"/>
    <w:rsid w:val="005F10B6"/>
    <w:rsid w:val="005F7DD5"/>
    <w:rsid w:val="00600CCE"/>
    <w:rsid w:val="006011DF"/>
    <w:rsid w:val="006026F2"/>
    <w:rsid w:val="00605A8B"/>
    <w:rsid w:val="00605E33"/>
    <w:rsid w:val="0060644B"/>
    <w:rsid w:val="00607ACC"/>
    <w:rsid w:val="0061357D"/>
    <w:rsid w:val="00613621"/>
    <w:rsid w:val="00624267"/>
    <w:rsid w:val="00624322"/>
    <w:rsid w:val="00632DFF"/>
    <w:rsid w:val="006336FB"/>
    <w:rsid w:val="00633DB1"/>
    <w:rsid w:val="00635163"/>
    <w:rsid w:val="00636539"/>
    <w:rsid w:val="00637BA7"/>
    <w:rsid w:val="00641208"/>
    <w:rsid w:val="006424AC"/>
    <w:rsid w:val="00642931"/>
    <w:rsid w:val="0064709F"/>
    <w:rsid w:val="00650151"/>
    <w:rsid w:val="006510AD"/>
    <w:rsid w:val="00651EAF"/>
    <w:rsid w:val="0065412F"/>
    <w:rsid w:val="006543F0"/>
    <w:rsid w:val="006555D9"/>
    <w:rsid w:val="00661F0F"/>
    <w:rsid w:val="00662B1E"/>
    <w:rsid w:val="00663448"/>
    <w:rsid w:val="00667181"/>
    <w:rsid w:val="00672053"/>
    <w:rsid w:val="00676977"/>
    <w:rsid w:val="00680403"/>
    <w:rsid w:val="0068369D"/>
    <w:rsid w:val="0068407D"/>
    <w:rsid w:val="00687670"/>
    <w:rsid w:val="00687FDB"/>
    <w:rsid w:val="006978CD"/>
    <w:rsid w:val="006A0D90"/>
    <w:rsid w:val="006B03DA"/>
    <w:rsid w:val="006B18B6"/>
    <w:rsid w:val="006B1E08"/>
    <w:rsid w:val="006B66DB"/>
    <w:rsid w:val="006B75E1"/>
    <w:rsid w:val="006C0044"/>
    <w:rsid w:val="006C20E4"/>
    <w:rsid w:val="006C69A6"/>
    <w:rsid w:val="006C79E6"/>
    <w:rsid w:val="006D0092"/>
    <w:rsid w:val="006D1641"/>
    <w:rsid w:val="006D196A"/>
    <w:rsid w:val="006D5BD0"/>
    <w:rsid w:val="006E1977"/>
    <w:rsid w:val="006E3389"/>
    <w:rsid w:val="006E4FAE"/>
    <w:rsid w:val="006F0F2C"/>
    <w:rsid w:val="006F5343"/>
    <w:rsid w:val="00701F9F"/>
    <w:rsid w:val="00702A8A"/>
    <w:rsid w:val="00704271"/>
    <w:rsid w:val="00707E9A"/>
    <w:rsid w:val="007124E3"/>
    <w:rsid w:val="00713928"/>
    <w:rsid w:val="0071426A"/>
    <w:rsid w:val="00722124"/>
    <w:rsid w:val="007225FA"/>
    <w:rsid w:val="00723544"/>
    <w:rsid w:val="007247A8"/>
    <w:rsid w:val="00731D0F"/>
    <w:rsid w:val="00736A98"/>
    <w:rsid w:val="00743B70"/>
    <w:rsid w:val="00744508"/>
    <w:rsid w:val="007479AD"/>
    <w:rsid w:val="007529D5"/>
    <w:rsid w:val="00754F67"/>
    <w:rsid w:val="00762A5D"/>
    <w:rsid w:val="00764834"/>
    <w:rsid w:val="0076564F"/>
    <w:rsid w:val="00766D3D"/>
    <w:rsid w:val="0077051E"/>
    <w:rsid w:val="0077054C"/>
    <w:rsid w:val="00770A65"/>
    <w:rsid w:val="00770B8C"/>
    <w:rsid w:val="00771C91"/>
    <w:rsid w:val="00773A66"/>
    <w:rsid w:val="00775FE0"/>
    <w:rsid w:val="0077794E"/>
    <w:rsid w:val="00780613"/>
    <w:rsid w:val="00782C5B"/>
    <w:rsid w:val="00797B07"/>
    <w:rsid w:val="007A16C8"/>
    <w:rsid w:val="007A4BD9"/>
    <w:rsid w:val="007A7D5E"/>
    <w:rsid w:val="007B0F7D"/>
    <w:rsid w:val="007B46E9"/>
    <w:rsid w:val="007B53AC"/>
    <w:rsid w:val="007C0010"/>
    <w:rsid w:val="007C4EFA"/>
    <w:rsid w:val="007C621F"/>
    <w:rsid w:val="007D336C"/>
    <w:rsid w:val="007D40E2"/>
    <w:rsid w:val="007D45D2"/>
    <w:rsid w:val="007D6ABE"/>
    <w:rsid w:val="007D6B84"/>
    <w:rsid w:val="007F3E5F"/>
    <w:rsid w:val="008002CE"/>
    <w:rsid w:val="00800C09"/>
    <w:rsid w:val="00805DC2"/>
    <w:rsid w:val="00815060"/>
    <w:rsid w:val="0082342E"/>
    <w:rsid w:val="00823A03"/>
    <w:rsid w:val="00827E76"/>
    <w:rsid w:val="00832B34"/>
    <w:rsid w:val="00834143"/>
    <w:rsid w:val="00834D7A"/>
    <w:rsid w:val="008354DC"/>
    <w:rsid w:val="00836CF0"/>
    <w:rsid w:val="0083785C"/>
    <w:rsid w:val="00843517"/>
    <w:rsid w:val="00845A78"/>
    <w:rsid w:val="00851685"/>
    <w:rsid w:val="00852C9E"/>
    <w:rsid w:val="00854AE7"/>
    <w:rsid w:val="00855BB1"/>
    <w:rsid w:val="00862A79"/>
    <w:rsid w:val="008779C2"/>
    <w:rsid w:val="008823A1"/>
    <w:rsid w:val="00882943"/>
    <w:rsid w:val="00884034"/>
    <w:rsid w:val="00885610"/>
    <w:rsid w:val="00887D3E"/>
    <w:rsid w:val="00890747"/>
    <w:rsid w:val="00893C81"/>
    <w:rsid w:val="008A366F"/>
    <w:rsid w:val="008A387C"/>
    <w:rsid w:val="008A5317"/>
    <w:rsid w:val="008A5420"/>
    <w:rsid w:val="008A5ACF"/>
    <w:rsid w:val="008A613B"/>
    <w:rsid w:val="008A6FD4"/>
    <w:rsid w:val="008B0E99"/>
    <w:rsid w:val="008B2C9A"/>
    <w:rsid w:val="008B380A"/>
    <w:rsid w:val="008B3A83"/>
    <w:rsid w:val="008C3B67"/>
    <w:rsid w:val="008C6380"/>
    <w:rsid w:val="008E0A74"/>
    <w:rsid w:val="008E2EC4"/>
    <w:rsid w:val="008E4F0B"/>
    <w:rsid w:val="008E519B"/>
    <w:rsid w:val="008E69C7"/>
    <w:rsid w:val="008E7782"/>
    <w:rsid w:val="008E7A5A"/>
    <w:rsid w:val="008F3B92"/>
    <w:rsid w:val="008F4EB3"/>
    <w:rsid w:val="008F5CBB"/>
    <w:rsid w:val="00900143"/>
    <w:rsid w:val="009036B2"/>
    <w:rsid w:val="00906158"/>
    <w:rsid w:val="00912252"/>
    <w:rsid w:val="009221DA"/>
    <w:rsid w:val="00925C41"/>
    <w:rsid w:val="0092650D"/>
    <w:rsid w:val="009329D0"/>
    <w:rsid w:val="00932F4E"/>
    <w:rsid w:val="0093543B"/>
    <w:rsid w:val="00936D97"/>
    <w:rsid w:val="00940006"/>
    <w:rsid w:val="00945478"/>
    <w:rsid w:val="00945854"/>
    <w:rsid w:val="00947F51"/>
    <w:rsid w:val="00954586"/>
    <w:rsid w:val="00956311"/>
    <w:rsid w:val="0095656D"/>
    <w:rsid w:val="00961B85"/>
    <w:rsid w:val="00965B3F"/>
    <w:rsid w:val="00965ED8"/>
    <w:rsid w:val="009767F8"/>
    <w:rsid w:val="00977232"/>
    <w:rsid w:val="00982B0E"/>
    <w:rsid w:val="00982B34"/>
    <w:rsid w:val="0098336E"/>
    <w:rsid w:val="00993DA4"/>
    <w:rsid w:val="0099520D"/>
    <w:rsid w:val="009A13E7"/>
    <w:rsid w:val="009A5690"/>
    <w:rsid w:val="009B018B"/>
    <w:rsid w:val="009B0369"/>
    <w:rsid w:val="009B1FF5"/>
    <w:rsid w:val="009C1330"/>
    <w:rsid w:val="009C1847"/>
    <w:rsid w:val="009C1DF9"/>
    <w:rsid w:val="009C7C75"/>
    <w:rsid w:val="009D0E51"/>
    <w:rsid w:val="009D2A02"/>
    <w:rsid w:val="009F0EF7"/>
    <w:rsid w:val="009F770E"/>
    <w:rsid w:val="009F7A25"/>
    <w:rsid w:val="00A1247B"/>
    <w:rsid w:val="00A14550"/>
    <w:rsid w:val="00A14C39"/>
    <w:rsid w:val="00A1516D"/>
    <w:rsid w:val="00A20B5B"/>
    <w:rsid w:val="00A21ED7"/>
    <w:rsid w:val="00A2221A"/>
    <w:rsid w:val="00A2513B"/>
    <w:rsid w:val="00A25149"/>
    <w:rsid w:val="00A25F47"/>
    <w:rsid w:val="00A2674C"/>
    <w:rsid w:val="00A34E75"/>
    <w:rsid w:val="00A35BA3"/>
    <w:rsid w:val="00A35D7D"/>
    <w:rsid w:val="00A428E8"/>
    <w:rsid w:val="00A43699"/>
    <w:rsid w:val="00A4403C"/>
    <w:rsid w:val="00A452B6"/>
    <w:rsid w:val="00A464D5"/>
    <w:rsid w:val="00A47098"/>
    <w:rsid w:val="00A47369"/>
    <w:rsid w:val="00A47844"/>
    <w:rsid w:val="00A522F2"/>
    <w:rsid w:val="00A54276"/>
    <w:rsid w:val="00A55B5D"/>
    <w:rsid w:val="00A56519"/>
    <w:rsid w:val="00A565C8"/>
    <w:rsid w:val="00A56894"/>
    <w:rsid w:val="00A61932"/>
    <w:rsid w:val="00A61CAE"/>
    <w:rsid w:val="00A62739"/>
    <w:rsid w:val="00A62A87"/>
    <w:rsid w:val="00A6301C"/>
    <w:rsid w:val="00A6512F"/>
    <w:rsid w:val="00A667F6"/>
    <w:rsid w:val="00A7234F"/>
    <w:rsid w:val="00A77EF6"/>
    <w:rsid w:val="00A810E1"/>
    <w:rsid w:val="00A8174B"/>
    <w:rsid w:val="00A82C31"/>
    <w:rsid w:val="00A83C5E"/>
    <w:rsid w:val="00A879F9"/>
    <w:rsid w:val="00A90E52"/>
    <w:rsid w:val="00A92F51"/>
    <w:rsid w:val="00A97508"/>
    <w:rsid w:val="00AA1DD4"/>
    <w:rsid w:val="00AB3256"/>
    <w:rsid w:val="00AB3625"/>
    <w:rsid w:val="00AB3DE4"/>
    <w:rsid w:val="00AB466F"/>
    <w:rsid w:val="00AB6C52"/>
    <w:rsid w:val="00AB6E58"/>
    <w:rsid w:val="00AB706F"/>
    <w:rsid w:val="00AB7517"/>
    <w:rsid w:val="00AC0252"/>
    <w:rsid w:val="00AC10AA"/>
    <w:rsid w:val="00AC11A3"/>
    <w:rsid w:val="00AC3C81"/>
    <w:rsid w:val="00AE2780"/>
    <w:rsid w:val="00AE2FEF"/>
    <w:rsid w:val="00AE4367"/>
    <w:rsid w:val="00AE5EAD"/>
    <w:rsid w:val="00AE65FC"/>
    <w:rsid w:val="00AE7342"/>
    <w:rsid w:val="00AF0364"/>
    <w:rsid w:val="00AF1781"/>
    <w:rsid w:val="00AF41C6"/>
    <w:rsid w:val="00B12393"/>
    <w:rsid w:val="00B21E77"/>
    <w:rsid w:val="00B279EC"/>
    <w:rsid w:val="00B30057"/>
    <w:rsid w:val="00B3118C"/>
    <w:rsid w:val="00B3180B"/>
    <w:rsid w:val="00B34849"/>
    <w:rsid w:val="00B35ED1"/>
    <w:rsid w:val="00B37D45"/>
    <w:rsid w:val="00B406F3"/>
    <w:rsid w:val="00B4335A"/>
    <w:rsid w:val="00B478D8"/>
    <w:rsid w:val="00B47E3F"/>
    <w:rsid w:val="00B50058"/>
    <w:rsid w:val="00B50851"/>
    <w:rsid w:val="00B56262"/>
    <w:rsid w:val="00B6332B"/>
    <w:rsid w:val="00B65050"/>
    <w:rsid w:val="00B716A3"/>
    <w:rsid w:val="00B823E5"/>
    <w:rsid w:val="00B9392B"/>
    <w:rsid w:val="00B95A9C"/>
    <w:rsid w:val="00B95F5C"/>
    <w:rsid w:val="00B9720D"/>
    <w:rsid w:val="00BB29E6"/>
    <w:rsid w:val="00BB2C80"/>
    <w:rsid w:val="00BB3939"/>
    <w:rsid w:val="00BB3E6F"/>
    <w:rsid w:val="00BB5D8E"/>
    <w:rsid w:val="00BD064A"/>
    <w:rsid w:val="00BD1D49"/>
    <w:rsid w:val="00BD3036"/>
    <w:rsid w:val="00BD4B63"/>
    <w:rsid w:val="00BD5FEC"/>
    <w:rsid w:val="00BE16FC"/>
    <w:rsid w:val="00BE44AC"/>
    <w:rsid w:val="00BE4B91"/>
    <w:rsid w:val="00BE615A"/>
    <w:rsid w:val="00BF3D33"/>
    <w:rsid w:val="00BF680F"/>
    <w:rsid w:val="00BF6934"/>
    <w:rsid w:val="00C013A8"/>
    <w:rsid w:val="00C04D79"/>
    <w:rsid w:val="00C04DF0"/>
    <w:rsid w:val="00C104F7"/>
    <w:rsid w:val="00C12A4A"/>
    <w:rsid w:val="00C1412D"/>
    <w:rsid w:val="00C14B67"/>
    <w:rsid w:val="00C16287"/>
    <w:rsid w:val="00C170A7"/>
    <w:rsid w:val="00C17F85"/>
    <w:rsid w:val="00C247F8"/>
    <w:rsid w:val="00C250A6"/>
    <w:rsid w:val="00C277E6"/>
    <w:rsid w:val="00C35E5C"/>
    <w:rsid w:val="00C44A14"/>
    <w:rsid w:val="00C45081"/>
    <w:rsid w:val="00C46E25"/>
    <w:rsid w:val="00C46EE5"/>
    <w:rsid w:val="00C5177F"/>
    <w:rsid w:val="00C51976"/>
    <w:rsid w:val="00C56387"/>
    <w:rsid w:val="00C63023"/>
    <w:rsid w:val="00C70FD2"/>
    <w:rsid w:val="00C716EF"/>
    <w:rsid w:val="00C72D72"/>
    <w:rsid w:val="00C74893"/>
    <w:rsid w:val="00C75E21"/>
    <w:rsid w:val="00C76984"/>
    <w:rsid w:val="00C76BFC"/>
    <w:rsid w:val="00C819A0"/>
    <w:rsid w:val="00C84437"/>
    <w:rsid w:val="00C86791"/>
    <w:rsid w:val="00C873EC"/>
    <w:rsid w:val="00C91E9E"/>
    <w:rsid w:val="00C9505A"/>
    <w:rsid w:val="00CA0098"/>
    <w:rsid w:val="00CA0366"/>
    <w:rsid w:val="00CA0928"/>
    <w:rsid w:val="00CA3416"/>
    <w:rsid w:val="00CA354C"/>
    <w:rsid w:val="00CA5819"/>
    <w:rsid w:val="00CA6EB9"/>
    <w:rsid w:val="00CB12FC"/>
    <w:rsid w:val="00CB26DB"/>
    <w:rsid w:val="00CC2A84"/>
    <w:rsid w:val="00CC4006"/>
    <w:rsid w:val="00CC4A7D"/>
    <w:rsid w:val="00CC6168"/>
    <w:rsid w:val="00CD21BC"/>
    <w:rsid w:val="00CD30D8"/>
    <w:rsid w:val="00CD52EB"/>
    <w:rsid w:val="00CE2654"/>
    <w:rsid w:val="00CE3FCA"/>
    <w:rsid w:val="00CE4180"/>
    <w:rsid w:val="00CE46BC"/>
    <w:rsid w:val="00CE4B89"/>
    <w:rsid w:val="00CE7200"/>
    <w:rsid w:val="00CE72FC"/>
    <w:rsid w:val="00CF2B55"/>
    <w:rsid w:val="00CF551A"/>
    <w:rsid w:val="00CF6EF5"/>
    <w:rsid w:val="00D00C6E"/>
    <w:rsid w:val="00D0157C"/>
    <w:rsid w:val="00D06518"/>
    <w:rsid w:val="00D07B36"/>
    <w:rsid w:val="00D137D9"/>
    <w:rsid w:val="00D142BE"/>
    <w:rsid w:val="00D156FA"/>
    <w:rsid w:val="00D337BF"/>
    <w:rsid w:val="00D412AF"/>
    <w:rsid w:val="00D50E5E"/>
    <w:rsid w:val="00D543E9"/>
    <w:rsid w:val="00D5459B"/>
    <w:rsid w:val="00D623D1"/>
    <w:rsid w:val="00D62D6A"/>
    <w:rsid w:val="00D63A61"/>
    <w:rsid w:val="00D6609F"/>
    <w:rsid w:val="00D66170"/>
    <w:rsid w:val="00D67C50"/>
    <w:rsid w:val="00D70AB6"/>
    <w:rsid w:val="00D73D00"/>
    <w:rsid w:val="00D73D4A"/>
    <w:rsid w:val="00D7536E"/>
    <w:rsid w:val="00D808BD"/>
    <w:rsid w:val="00D81F07"/>
    <w:rsid w:val="00D8511D"/>
    <w:rsid w:val="00D93B5A"/>
    <w:rsid w:val="00D9619C"/>
    <w:rsid w:val="00D97C75"/>
    <w:rsid w:val="00DA20C2"/>
    <w:rsid w:val="00DA23C1"/>
    <w:rsid w:val="00DA5CA9"/>
    <w:rsid w:val="00DB00D8"/>
    <w:rsid w:val="00DB24DE"/>
    <w:rsid w:val="00DB552F"/>
    <w:rsid w:val="00DC025D"/>
    <w:rsid w:val="00DC282D"/>
    <w:rsid w:val="00DC5054"/>
    <w:rsid w:val="00DC6BED"/>
    <w:rsid w:val="00DD2CBB"/>
    <w:rsid w:val="00DD520B"/>
    <w:rsid w:val="00DD66E6"/>
    <w:rsid w:val="00DF4D09"/>
    <w:rsid w:val="00E0252D"/>
    <w:rsid w:val="00E029EC"/>
    <w:rsid w:val="00E03E12"/>
    <w:rsid w:val="00E03E62"/>
    <w:rsid w:val="00E05237"/>
    <w:rsid w:val="00E20859"/>
    <w:rsid w:val="00E2128A"/>
    <w:rsid w:val="00E22119"/>
    <w:rsid w:val="00E22A9F"/>
    <w:rsid w:val="00E251BA"/>
    <w:rsid w:val="00E30538"/>
    <w:rsid w:val="00E30772"/>
    <w:rsid w:val="00E3439E"/>
    <w:rsid w:val="00E467CC"/>
    <w:rsid w:val="00E60076"/>
    <w:rsid w:val="00E65161"/>
    <w:rsid w:val="00E6564D"/>
    <w:rsid w:val="00E67FBC"/>
    <w:rsid w:val="00E7449E"/>
    <w:rsid w:val="00E7451F"/>
    <w:rsid w:val="00E770C5"/>
    <w:rsid w:val="00E7775E"/>
    <w:rsid w:val="00E9226C"/>
    <w:rsid w:val="00E95F02"/>
    <w:rsid w:val="00E978FA"/>
    <w:rsid w:val="00EA07EA"/>
    <w:rsid w:val="00EA1E5D"/>
    <w:rsid w:val="00EA5E4E"/>
    <w:rsid w:val="00EB1104"/>
    <w:rsid w:val="00EB59AB"/>
    <w:rsid w:val="00EC0428"/>
    <w:rsid w:val="00EC053F"/>
    <w:rsid w:val="00EC5CF9"/>
    <w:rsid w:val="00EC6C0D"/>
    <w:rsid w:val="00EC6D37"/>
    <w:rsid w:val="00ED06BF"/>
    <w:rsid w:val="00ED0A07"/>
    <w:rsid w:val="00EE1071"/>
    <w:rsid w:val="00EE5D42"/>
    <w:rsid w:val="00EE711F"/>
    <w:rsid w:val="00EF68BE"/>
    <w:rsid w:val="00F0182D"/>
    <w:rsid w:val="00F0646E"/>
    <w:rsid w:val="00F076CE"/>
    <w:rsid w:val="00F10EA1"/>
    <w:rsid w:val="00F13FAA"/>
    <w:rsid w:val="00F166E0"/>
    <w:rsid w:val="00F21D68"/>
    <w:rsid w:val="00F268A8"/>
    <w:rsid w:val="00F26D46"/>
    <w:rsid w:val="00F32A4F"/>
    <w:rsid w:val="00F3568D"/>
    <w:rsid w:val="00F372F5"/>
    <w:rsid w:val="00F40F82"/>
    <w:rsid w:val="00F415B8"/>
    <w:rsid w:val="00F45E3E"/>
    <w:rsid w:val="00F45F28"/>
    <w:rsid w:val="00F46FC1"/>
    <w:rsid w:val="00F47506"/>
    <w:rsid w:val="00F5276A"/>
    <w:rsid w:val="00F5521D"/>
    <w:rsid w:val="00F568D2"/>
    <w:rsid w:val="00F57FB1"/>
    <w:rsid w:val="00F60502"/>
    <w:rsid w:val="00F67726"/>
    <w:rsid w:val="00F70257"/>
    <w:rsid w:val="00F7340B"/>
    <w:rsid w:val="00F7626D"/>
    <w:rsid w:val="00F830B9"/>
    <w:rsid w:val="00F84909"/>
    <w:rsid w:val="00F918F9"/>
    <w:rsid w:val="00F96BCE"/>
    <w:rsid w:val="00F97B00"/>
    <w:rsid w:val="00FA0414"/>
    <w:rsid w:val="00FA40C7"/>
    <w:rsid w:val="00FA77E7"/>
    <w:rsid w:val="00FB012B"/>
    <w:rsid w:val="00FB0151"/>
    <w:rsid w:val="00FB209C"/>
    <w:rsid w:val="00FB3E91"/>
    <w:rsid w:val="00FC6CDB"/>
    <w:rsid w:val="00FC7546"/>
    <w:rsid w:val="00FD28FF"/>
    <w:rsid w:val="00FD4B9C"/>
    <w:rsid w:val="00FE692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66B67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168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6B67"/>
    <w:rPr>
      <w:rFonts w:cs="Times New Roman"/>
      <w:b/>
      <w:sz w:val="36"/>
    </w:rPr>
  </w:style>
  <w:style w:type="paragraph" w:customStyle="1" w:styleId="PStext">
    <w:name w:val="PS_text"/>
    <w:basedOn w:val="a"/>
    <w:uiPriority w:val="99"/>
    <w:rsid w:val="009C1330"/>
    <w:pPr>
      <w:tabs>
        <w:tab w:val="left" w:pos="720"/>
      </w:tabs>
      <w:spacing w:before="180"/>
      <w:ind w:firstLine="720"/>
      <w:jc w:val="both"/>
    </w:pPr>
    <w:rPr>
      <w:noProof/>
      <w:szCs w:val="20"/>
      <w:lang w:val="uk-UA" w:eastAsia="en-US"/>
    </w:rPr>
  </w:style>
  <w:style w:type="table" w:styleId="a3">
    <w:name w:val="Table Grid"/>
    <w:basedOn w:val="a1"/>
    <w:uiPriority w:val="99"/>
    <w:rsid w:val="009C1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0F0E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F0E0F"/>
    <w:rPr>
      <w:rFonts w:cs="Times New Roman"/>
      <w:b/>
    </w:rPr>
  </w:style>
  <w:style w:type="character" w:styleId="a5">
    <w:name w:val="Emphasis"/>
    <w:basedOn w:val="a0"/>
    <w:uiPriority w:val="99"/>
    <w:qFormat/>
    <w:rsid w:val="000F0E0F"/>
    <w:rPr>
      <w:rFonts w:cs="Times New Roman"/>
      <w:i/>
    </w:rPr>
  </w:style>
  <w:style w:type="paragraph" w:customStyle="1" w:styleId="Style4">
    <w:name w:val="Style4"/>
    <w:basedOn w:val="a"/>
    <w:uiPriority w:val="99"/>
    <w:rsid w:val="003B185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5">
    <w:name w:val="Style5"/>
    <w:basedOn w:val="a"/>
    <w:uiPriority w:val="99"/>
    <w:rsid w:val="003B1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B1857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3B1857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3B185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3B1857"/>
    <w:rPr>
      <w:rFonts w:ascii="Times New Roman" w:hAnsi="Times New Roman"/>
      <w:b/>
      <w:spacing w:val="-10"/>
      <w:sz w:val="22"/>
    </w:rPr>
  </w:style>
  <w:style w:type="paragraph" w:styleId="a6">
    <w:name w:val="Balloon Text"/>
    <w:basedOn w:val="a"/>
    <w:link w:val="a7"/>
    <w:uiPriority w:val="99"/>
    <w:rsid w:val="00BD1D49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BD1D49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8F3B92"/>
    <w:pPr>
      <w:spacing w:before="100" w:beforeAutospacing="1" w:after="100" w:afterAutospacing="1"/>
    </w:pPr>
  </w:style>
  <w:style w:type="character" w:customStyle="1" w:styleId="rvts37">
    <w:name w:val="rvts37"/>
    <w:uiPriority w:val="99"/>
    <w:rsid w:val="008F3B92"/>
  </w:style>
  <w:style w:type="character" w:customStyle="1" w:styleId="rvts40">
    <w:name w:val="rvts40"/>
    <w:uiPriority w:val="99"/>
    <w:rsid w:val="008F3B92"/>
  </w:style>
  <w:style w:type="paragraph" w:customStyle="1" w:styleId="rvps11">
    <w:name w:val="rvps11"/>
    <w:basedOn w:val="a"/>
    <w:uiPriority w:val="99"/>
    <w:rsid w:val="00954586"/>
    <w:pPr>
      <w:spacing w:before="100" w:beforeAutospacing="1" w:after="100" w:afterAutospacing="1"/>
    </w:pPr>
  </w:style>
  <w:style w:type="character" w:customStyle="1" w:styleId="rvts80">
    <w:name w:val="rvts80"/>
    <w:uiPriority w:val="99"/>
    <w:rsid w:val="00954586"/>
  </w:style>
  <w:style w:type="paragraph" w:styleId="21">
    <w:name w:val="Body Text 2"/>
    <w:basedOn w:val="a"/>
    <w:link w:val="22"/>
    <w:uiPriority w:val="99"/>
    <w:rsid w:val="00624267"/>
    <w:pPr>
      <w:autoSpaceDE w:val="0"/>
      <w:autoSpaceDN w:val="0"/>
    </w:pPr>
    <w:rPr>
      <w:rFonts w:ascii="Times New Roman CYR" w:hAnsi="Times New Roman CYR"/>
      <w:b/>
      <w:sz w:val="22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624267"/>
    <w:rPr>
      <w:rFonts w:ascii="Times New Roman CYR" w:hAnsi="Times New Roman CYR" w:cs="Times New Roman"/>
      <w:b/>
      <w:sz w:val="22"/>
      <w:lang w:val="uk-UA"/>
    </w:rPr>
  </w:style>
  <w:style w:type="paragraph" w:styleId="a8">
    <w:name w:val="header"/>
    <w:basedOn w:val="a"/>
    <w:link w:val="a9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67C8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67C8"/>
    <w:rPr>
      <w:rFonts w:cs="Times New Roman"/>
      <w:sz w:val="24"/>
    </w:rPr>
  </w:style>
  <w:style w:type="paragraph" w:customStyle="1" w:styleId="12">
    <w:name w:val="Название1"/>
    <w:basedOn w:val="a"/>
    <w:link w:val="ac"/>
    <w:uiPriority w:val="99"/>
    <w:rsid w:val="00C170A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c">
    <w:name w:val="Название Знак"/>
    <w:link w:val="12"/>
    <w:uiPriority w:val="99"/>
    <w:locked/>
    <w:rsid w:val="00C170A7"/>
    <w:rPr>
      <w:sz w:val="32"/>
    </w:rPr>
  </w:style>
  <w:style w:type="character" w:customStyle="1" w:styleId="rvts23">
    <w:name w:val="rvts23"/>
    <w:uiPriority w:val="99"/>
    <w:rsid w:val="00C170A7"/>
  </w:style>
  <w:style w:type="paragraph" w:customStyle="1" w:styleId="13">
    <w:name w:val="Абзац списка1"/>
    <w:basedOn w:val="a"/>
    <w:uiPriority w:val="99"/>
    <w:rsid w:val="00C170A7"/>
    <w:pPr>
      <w:widowControl w:val="0"/>
      <w:suppressAutoHyphens/>
      <w:ind w:left="720"/>
    </w:pPr>
    <w:rPr>
      <w:rFonts w:cs="Lohit Hindi"/>
      <w:kern w:val="1"/>
      <w:lang w:val="uk-UA" w:eastAsia="hi-IN" w:bidi="hi-IN"/>
    </w:rPr>
  </w:style>
  <w:style w:type="paragraph" w:customStyle="1" w:styleId="ad">
    <w:name w:val="Содержимое таблицы"/>
    <w:basedOn w:val="a"/>
    <w:uiPriority w:val="99"/>
    <w:rsid w:val="00C170A7"/>
    <w:pPr>
      <w:widowControl w:val="0"/>
      <w:suppressLineNumbers/>
      <w:suppressAutoHyphens/>
    </w:pPr>
    <w:rPr>
      <w:rFonts w:cs="Lohit Hindi"/>
      <w:kern w:val="1"/>
      <w:lang w:val="uk-UA" w:eastAsia="hi-IN" w:bidi="hi-IN"/>
    </w:rPr>
  </w:style>
  <w:style w:type="paragraph" w:customStyle="1" w:styleId="4">
    <w:name w:val="Основной текст4"/>
    <w:basedOn w:val="a"/>
    <w:uiPriority w:val="99"/>
    <w:rsid w:val="00C170A7"/>
    <w:pPr>
      <w:widowControl w:val="0"/>
      <w:shd w:val="clear" w:color="auto" w:fill="FFFFFF"/>
      <w:suppressAutoHyphens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ae">
    <w:name w:val="Body Text Indent"/>
    <w:basedOn w:val="a"/>
    <w:link w:val="af"/>
    <w:uiPriority w:val="99"/>
    <w:rsid w:val="00C170A7"/>
    <w:pPr>
      <w:widowControl w:val="0"/>
      <w:suppressAutoHyphens/>
      <w:spacing w:line="360" w:lineRule="auto"/>
      <w:ind w:left="283" w:firstLine="851"/>
      <w:jc w:val="both"/>
    </w:pPr>
    <w:rPr>
      <w:kern w:val="1"/>
      <w:sz w:val="28"/>
      <w:szCs w:val="20"/>
      <w:lang w:val="uk-UA"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170A7"/>
    <w:rPr>
      <w:rFonts w:cs="Times New Roman"/>
      <w:kern w:val="1"/>
      <w:sz w:val="28"/>
      <w:lang w:val="uk-UA" w:eastAsia="hi-IN" w:bidi="hi-IN"/>
    </w:rPr>
  </w:style>
  <w:style w:type="paragraph" w:customStyle="1" w:styleId="af0">
    <w:name w:val="Звичайний (веб)"/>
    <w:basedOn w:val="a"/>
    <w:uiPriority w:val="99"/>
    <w:rsid w:val="00C170A7"/>
    <w:pPr>
      <w:suppressAutoHyphens/>
      <w:spacing w:before="280" w:after="280"/>
    </w:pPr>
    <w:rPr>
      <w:rFonts w:cs="Calibri"/>
      <w:kern w:val="1"/>
      <w:lang w:val="uk-UA" w:eastAsia="ar-SA"/>
    </w:rPr>
  </w:style>
  <w:style w:type="paragraph" w:customStyle="1" w:styleId="af1">
    <w:name w:val="Абзац списку"/>
    <w:basedOn w:val="a"/>
    <w:uiPriority w:val="99"/>
    <w:rsid w:val="00C170A7"/>
    <w:pPr>
      <w:suppressAutoHyphens/>
      <w:ind w:left="720"/>
    </w:pPr>
    <w:rPr>
      <w:rFonts w:cs="Calibri"/>
      <w:kern w:val="1"/>
      <w:lang w:val="uk-UA" w:eastAsia="ar-SA"/>
    </w:rPr>
  </w:style>
  <w:style w:type="paragraph" w:customStyle="1" w:styleId="23">
    <w:name w:val="Абзац списка2"/>
    <w:basedOn w:val="a"/>
    <w:uiPriority w:val="99"/>
    <w:rsid w:val="00C170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Hyperlink"/>
    <w:basedOn w:val="a0"/>
    <w:uiPriority w:val="99"/>
    <w:rsid w:val="00C170A7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8">
    <w:name w:val="font8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9">
    <w:name w:val="font9"/>
    <w:basedOn w:val="a"/>
    <w:uiPriority w:val="99"/>
    <w:rsid w:val="00C170A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10">
    <w:name w:val="font10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7"/>
      <w:szCs w:val="17"/>
    </w:rPr>
  </w:style>
  <w:style w:type="paragraph" w:customStyle="1" w:styleId="font11">
    <w:name w:val="font11"/>
    <w:basedOn w:val="a"/>
    <w:uiPriority w:val="99"/>
    <w:rsid w:val="00C170A7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a"/>
    <w:uiPriority w:val="99"/>
    <w:rsid w:val="00C170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C170A7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C170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C170A7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C170A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170A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79">
    <w:name w:val="xl179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C170A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86">
    <w:name w:val="xl186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1">
    <w:name w:val="xl19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2">
    <w:name w:val="xl19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3">
    <w:name w:val="xl19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C1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uiPriority w:val="99"/>
    <w:rsid w:val="00C1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uiPriority w:val="99"/>
    <w:rsid w:val="00C170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213">
    <w:name w:val="xl213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f3">
    <w:name w:val="FollowedHyperlink"/>
    <w:basedOn w:val="a0"/>
    <w:uiPriority w:val="99"/>
    <w:rsid w:val="00C170A7"/>
    <w:rPr>
      <w:rFonts w:cs="Times New Roman"/>
      <w:color w:val="800080"/>
      <w:u w:val="single"/>
    </w:rPr>
  </w:style>
  <w:style w:type="character" w:customStyle="1" w:styleId="vertical-line">
    <w:name w:val="vertical-line"/>
    <w:uiPriority w:val="99"/>
    <w:rsid w:val="0064709F"/>
  </w:style>
  <w:style w:type="character" w:customStyle="1" w:styleId="apple-converted-space">
    <w:name w:val="apple-converted-space"/>
    <w:uiPriority w:val="99"/>
    <w:rsid w:val="0064709F"/>
  </w:style>
  <w:style w:type="paragraph" w:customStyle="1" w:styleId="xl64">
    <w:name w:val="xl64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04155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4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4">
    <w:name w:val="Без интервала1"/>
    <w:uiPriority w:val="99"/>
    <w:rsid w:val="00560C1C"/>
    <w:rPr>
      <w:rFonts w:ascii="Calibri" w:hAnsi="Calibri"/>
      <w:lang w:val="en-US" w:eastAsia="en-US"/>
    </w:rPr>
  </w:style>
  <w:style w:type="paragraph" w:styleId="af4">
    <w:name w:val="Document Map"/>
    <w:basedOn w:val="a"/>
    <w:link w:val="af5"/>
    <w:uiPriority w:val="99"/>
    <w:semiHidden/>
    <w:locked/>
    <w:rsid w:val="00317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0D234A"/>
    <w:rPr>
      <w:rFonts w:ascii="Tahoma" w:hAnsi="Tahoma" w:cs="Times New Roman"/>
      <w:lang w:val="ru-RU" w:eastAsia="ru-RU"/>
    </w:rPr>
  </w:style>
  <w:style w:type="paragraph" w:customStyle="1" w:styleId="xl67">
    <w:name w:val="xl67"/>
    <w:basedOn w:val="a"/>
    <w:uiPriority w:val="99"/>
    <w:rsid w:val="000D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6">
    <w:name w:val="List Paragraph"/>
    <w:basedOn w:val="a"/>
    <w:uiPriority w:val="99"/>
    <w:qFormat/>
    <w:rsid w:val="00F13F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7">
    <w:name w:val="No Spacing"/>
    <w:uiPriority w:val="1"/>
    <w:qFormat/>
    <w:rsid w:val="00961B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66B67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168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6B67"/>
    <w:rPr>
      <w:rFonts w:cs="Times New Roman"/>
      <w:b/>
      <w:sz w:val="36"/>
    </w:rPr>
  </w:style>
  <w:style w:type="paragraph" w:customStyle="1" w:styleId="PStext">
    <w:name w:val="PS_text"/>
    <w:basedOn w:val="a"/>
    <w:uiPriority w:val="99"/>
    <w:rsid w:val="009C1330"/>
    <w:pPr>
      <w:tabs>
        <w:tab w:val="left" w:pos="720"/>
      </w:tabs>
      <w:spacing w:before="180"/>
      <w:ind w:firstLine="720"/>
      <w:jc w:val="both"/>
    </w:pPr>
    <w:rPr>
      <w:noProof/>
      <w:szCs w:val="20"/>
      <w:lang w:val="uk-UA" w:eastAsia="en-US"/>
    </w:rPr>
  </w:style>
  <w:style w:type="table" w:styleId="a3">
    <w:name w:val="Table Grid"/>
    <w:basedOn w:val="a1"/>
    <w:uiPriority w:val="99"/>
    <w:rsid w:val="009C1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0F0E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F0E0F"/>
    <w:rPr>
      <w:rFonts w:cs="Times New Roman"/>
      <w:b/>
    </w:rPr>
  </w:style>
  <w:style w:type="character" w:styleId="a5">
    <w:name w:val="Emphasis"/>
    <w:basedOn w:val="a0"/>
    <w:uiPriority w:val="99"/>
    <w:qFormat/>
    <w:rsid w:val="000F0E0F"/>
    <w:rPr>
      <w:rFonts w:cs="Times New Roman"/>
      <w:i/>
    </w:rPr>
  </w:style>
  <w:style w:type="paragraph" w:customStyle="1" w:styleId="Style4">
    <w:name w:val="Style4"/>
    <w:basedOn w:val="a"/>
    <w:uiPriority w:val="99"/>
    <w:rsid w:val="003B185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5">
    <w:name w:val="Style5"/>
    <w:basedOn w:val="a"/>
    <w:uiPriority w:val="99"/>
    <w:rsid w:val="003B1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B1857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3B1857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3B185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3B1857"/>
    <w:rPr>
      <w:rFonts w:ascii="Times New Roman" w:hAnsi="Times New Roman"/>
      <w:b/>
      <w:spacing w:val="-10"/>
      <w:sz w:val="22"/>
    </w:rPr>
  </w:style>
  <w:style w:type="paragraph" w:styleId="a6">
    <w:name w:val="Balloon Text"/>
    <w:basedOn w:val="a"/>
    <w:link w:val="a7"/>
    <w:uiPriority w:val="99"/>
    <w:rsid w:val="00BD1D49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BD1D49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8E69C7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8F3B92"/>
    <w:pPr>
      <w:spacing w:before="100" w:beforeAutospacing="1" w:after="100" w:afterAutospacing="1"/>
    </w:pPr>
  </w:style>
  <w:style w:type="character" w:customStyle="1" w:styleId="rvts37">
    <w:name w:val="rvts37"/>
    <w:uiPriority w:val="99"/>
    <w:rsid w:val="008F3B92"/>
  </w:style>
  <w:style w:type="character" w:customStyle="1" w:styleId="rvts40">
    <w:name w:val="rvts40"/>
    <w:uiPriority w:val="99"/>
    <w:rsid w:val="008F3B92"/>
  </w:style>
  <w:style w:type="paragraph" w:customStyle="1" w:styleId="rvps11">
    <w:name w:val="rvps11"/>
    <w:basedOn w:val="a"/>
    <w:uiPriority w:val="99"/>
    <w:rsid w:val="00954586"/>
    <w:pPr>
      <w:spacing w:before="100" w:beforeAutospacing="1" w:after="100" w:afterAutospacing="1"/>
    </w:pPr>
  </w:style>
  <w:style w:type="character" w:customStyle="1" w:styleId="rvts80">
    <w:name w:val="rvts80"/>
    <w:uiPriority w:val="99"/>
    <w:rsid w:val="00954586"/>
  </w:style>
  <w:style w:type="paragraph" w:styleId="21">
    <w:name w:val="Body Text 2"/>
    <w:basedOn w:val="a"/>
    <w:link w:val="22"/>
    <w:uiPriority w:val="99"/>
    <w:rsid w:val="00624267"/>
    <w:pPr>
      <w:autoSpaceDE w:val="0"/>
      <w:autoSpaceDN w:val="0"/>
    </w:pPr>
    <w:rPr>
      <w:rFonts w:ascii="Times New Roman CYR" w:hAnsi="Times New Roman CYR"/>
      <w:b/>
      <w:sz w:val="22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624267"/>
    <w:rPr>
      <w:rFonts w:ascii="Times New Roman CYR" w:hAnsi="Times New Roman CYR" w:cs="Times New Roman"/>
      <w:b/>
      <w:sz w:val="22"/>
      <w:lang w:val="uk-UA"/>
    </w:rPr>
  </w:style>
  <w:style w:type="paragraph" w:styleId="a8">
    <w:name w:val="header"/>
    <w:basedOn w:val="a"/>
    <w:link w:val="a9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067C8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067C8"/>
    <w:rPr>
      <w:rFonts w:cs="Times New Roman"/>
      <w:sz w:val="24"/>
    </w:rPr>
  </w:style>
  <w:style w:type="paragraph" w:customStyle="1" w:styleId="12">
    <w:name w:val="Название1"/>
    <w:basedOn w:val="a"/>
    <w:link w:val="ac"/>
    <w:uiPriority w:val="99"/>
    <w:rsid w:val="00C170A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c">
    <w:name w:val="Название Знак"/>
    <w:link w:val="12"/>
    <w:uiPriority w:val="99"/>
    <w:locked/>
    <w:rsid w:val="00C170A7"/>
    <w:rPr>
      <w:sz w:val="32"/>
    </w:rPr>
  </w:style>
  <w:style w:type="character" w:customStyle="1" w:styleId="rvts23">
    <w:name w:val="rvts23"/>
    <w:uiPriority w:val="99"/>
    <w:rsid w:val="00C170A7"/>
  </w:style>
  <w:style w:type="paragraph" w:customStyle="1" w:styleId="13">
    <w:name w:val="Абзац списка1"/>
    <w:basedOn w:val="a"/>
    <w:uiPriority w:val="99"/>
    <w:rsid w:val="00C170A7"/>
    <w:pPr>
      <w:widowControl w:val="0"/>
      <w:suppressAutoHyphens/>
      <w:ind w:left="720"/>
    </w:pPr>
    <w:rPr>
      <w:rFonts w:cs="Lohit Hindi"/>
      <w:kern w:val="1"/>
      <w:lang w:val="uk-UA" w:eastAsia="hi-IN" w:bidi="hi-IN"/>
    </w:rPr>
  </w:style>
  <w:style w:type="paragraph" w:customStyle="1" w:styleId="ad">
    <w:name w:val="Содержимое таблицы"/>
    <w:basedOn w:val="a"/>
    <w:uiPriority w:val="99"/>
    <w:rsid w:val="00C170A7"/>
    <w:pPr>
      <w:widowControl w:val="0"/>
      <w:suppressLineNumbers/>
      <w:suppressAutoHyphens/>
    </w:pPr>
    <w:rPr>
      <w:rFonts w:cs="Lohit Hindi"/>
      <w:kern w:val="1"/>
      <w:lang w:val="uk-UA" w:eastAsia="hi-IN" w:bidi="hi-IN"/>
    </w:rPr>
  </w:style>
  <w:style w:type="paragraph" w:customStyle="1" w:styleId="4">
    <w:name w:val="Основной текст4"/>
    <w:basedOn w:val="a"/>
    <w:uiPriority w:val="99"/>
    <w:rsid w:val="00C170A7"/>
    <w:pPr>
      <w:widowControl w:val="0"/>
      <w:shd w:val="clear" w:color="auto" w:fill="FFFFFF"/>
      <w:suppressAutoHyphens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ae">
    <w:name w:val="Body Text Indent"/>
    <w:basedOn w:val="a"/>
    <w:link w:val="af"/>
    <w:uiPriority w:val="99"/>
    <w:rsid w:val="00C170A7"/>
    <w:pPr>
      <w:widowControl w:val="0"/>
      <w:suppressAutoHyphens/>
      <w:spacing w:line="360" w:lineRule="auto"/>
      <w:ind w:left="283" w:firstLine="851"/>
      <w:jc w:val="both"/>
    </w:pPr>
    <w:rPr>
      <w:kern w:val="1"/>
      <w:sz w:val="28"/>
      <w:szCs w:val="20"/>
      <w:lang w:val="uk-UA"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170A7"/>
    <w:rPr>
      <w:rFonts w:cs="Times New Roman"/>
      <w:kern w:val="1"/>
      <w:sz w:val="28"/>
      <w:lang w:val="uk-UA" w:eastAsia="hi-IN" w:bidi="hi-IN"/>
    </w:rPr>
  </w:style>
  <w:style w:type="paragraph" w:customStyle="1" w:styleId="af0">
    <w:name w:val="Звичайний (веб)"/>
    <w:basedOn w:val="a"/>
    <w:uiPriority w:val="99"/>
    <w:rsid w:val="00C170A7"/>
    <w:pPr>
      <w:suppressAutoHyphens/>
      <w:spacing w:before="280" w:after="280"/>
    </w:pPr>
    <w:rPr>
      <w:rFonts w:cs="Calibri"/>
      <w:kern w:val="1"/>
      <w:lang w:val="uk-UA" w:eastAsia="ar-SA"/>
    </w:rPr>
  </w:style>
  <w:style w:type="paragraph" w:customStyle="1" w:styleId="af1">
    <w:name w:val="Абзац списку"/>
    <w:basedOn w:val="a"/>
    <w:uiPriority w:val="99"/>
    <w:rsid w:val="00C170A7"/>
    <w:pPr>
      <w:suppressAutoHyphens/>
      <w:ind w:left="720"/>
    </w:pPr>
    <w:rPr>
      <w:rFonts w:cs="Calibri"/>
      <w:kern w:val="1"/>
      <w:lang w:val="uk-UA" w:eastAsia="ar-SA"/>
    </w:rPr>
  </w:style>
  <w:style w:type="paragraph" w:customStyle="1" w:styleId="23">
    <w:name w:val="Абзац списка2"/>
    <w:basedOn w:val="a"/>
    <w:uiPriority w:val="99"/>
    <w:rsid w:val="00C170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2">
    <w:name w:val="Hyperlink"/>
    <w:basedOn w:val="a0"/>
    <w:uiPriority w:val="99"/>
    <w:rsid w:val="00C170A7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8">
    <w:name w:val="font8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9">
    <w:name w:val="font9"/>
    <w:basedOn w:val="a"/>
    <w:uiPriority w:val="99"/>
    <w:rsid w:val="00C170A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10">
    <w:name w:val="font10"/>
    <w:basedOn w:val="a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7"/>
      <w:szCs w:val="17"/>
    </w:rPr>
  </w:style>
  <w:style w:type="paragraph" w:customStyle="1" w:styleId="font11">
    <w:name w:val="font11"/>
    <w:basedOn w:val="a"/>
    <w:uiPriority w:val="99"/>
    <w:rsid w:val="00C170A7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a"/>
    <w:uiPriority w:val="99"/>
    <w:rsid w:val="00C170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C170A7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C170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C170A7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C170A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C170A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170A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79">
    <w:name w:val="xl179"/>
    <w:basedOn w:val="a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C170A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C170A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86">
    <w:name w:val="xl186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1">
    <w:name w:val="xl191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2">
    <w:name w:val="xl192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3">
    <w:name w:val="xl193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a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C17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C1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uiPriority w:val="99"/>
    <w:rsid w:val="00C170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uiPriority w:val="99"/>
    <w:rsid w:val="00C1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uiPriority w:val="99"/>
    <w:rsid w:val="00C170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213">
    <w:name w:val="xl213"/>
    <w:basedOn w:val="a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a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f3">
    <w:name w:val="FollowedHyperlink"/>
    <w:basedOn w:val="a0"/>
    <w:uiPriority w:val="99"/>
    <w:rsid w:val="00C170A7"/>
    <w:rPr>
      <w:rFonts w:cs="Times New Roman"/>
      <w:color w:val="800080"/>
      <w:u w:val="single"/>
    </w:rPr>
  </w:style>
  <w:style w:type="character" w:customStyle="1" w:styleId="vertical-line">
    <w:name w:val="vertical-line"/>
    <w:uiPriority w:val="99"/>
    <w:rsid w:val="0064709F"/>
  </w:style>
  <w:style w:type="character" w:customStyle="1" w:styleId="apple-converted-space">
    <w:name w:val="apple-converted-space"/>
    <w:uiPriority w:val="99"/>
    <w:rsid w:val="0064709F"/>
  </w:style>
  <w:style w:type="paragraph" w:customStyle="1" w:styleId="xl64">
    <w:name w:val="xl64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04155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4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4">
    <w:name w:val="Без интервала1"/>
    <w:uiPriority w:val="99"/>
    <w:rsid w:val="00560C1C"/>
    <w:rPr>
      <w:rFonts w:ascii="Calibri" w:hAnsi="Calibri"/>
      <w:lang w:val="en-US" w:eastAsia="en-US"/>
    </w:rPr>
  </w:style>
  <w:style w:type="paragraph" w:styleId="af4">
    <w:name w:val="Document Map"/>
    <w:basedOn w:val="a"/>
    <w:link w:val="af5"/>
    <w:uiPriority w:val="99"/>
    <w:semiHidden/>
    <w:locked/>
    <w:rsid w:val="00317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0D234A"/>
    <w:rPr>
      <w:rFonts w:ascii="Tahoma" w:hAnsi="Tahoma" w:cs="Times New Roman"/>
      <w:lang w:val="ru-RU" w:eastAsia="ru-RU"/>
    </w:rPr>
  </w:style>
  <w:style w:type="paragraph" w:customStyle="1" w:styleId="xl67">
    <w:name w:val="xl67"/>
    <w:basedOn w:val="a"/>
    <w:uiPriority w:val="99"/>
    <w:rsid w:val="000D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6">
    <w:name w:val="List Paragraph"/>
    <w:basedOn w:val="a"/>
    <w:uiPriority w:val="99"/>
    <w:qFormat/>
    <w:rsid w:val="00F13F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7">
    <w:name w:val="No Spacing"/>
    <w:uiPriority w:val="1"/>
    <w:qFormat/>
    <w:rsid w:val="00961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plon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10123</Words>
  <Characters>62332</Characters>
  <Application>Microsoft Office Word</Application>
  <DocSecurity>0</DocSecurity>
  <Lines>519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voda</Company>
  <LinksUpToDate>false</LinksUpToDate>
  <CharactersWithSpaces>72311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Економист</dc:creator>
  <cp:lastModifiedBy>k24</cp:lastModifiedBy>
  <cp:revision>3</cp:revision>
  <cp:lastPrinted>2019-11-19T09:47:00Z</cp:lastPrinted>
  <dcterms:created xsi:type="dcterms:W3CDTF">2019-11-21T06:52:00Z</dcterms:created>
  <dcterms:modified xsi:type="dcterms:W3CDTF">2019-11-21T06:54:00Z</dcterms:modified>
</cp:coreProperties>
</file>