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65" w:rsidRPr="00FB10EE" w:rsidRDefault="00FF385D" w:rsidP="001E1B8A">
      <w:pPr>
        <w:ind w:right="-46"/>
        <w:jc w:val="both"/>
        <w:rPr>
          <w:sz w:val="28"/>
          <w:szCs w:val="28"/>
        </w:rPr>
      </w:pPr>
      <w:r>
        <w:rPr>
          <w:noProof/>
          <w:lang w:eastAsia="uk-UA"/>
        </w:rPr>
        <w:pict>
          <v:shapetype id="_x0000_t202" coordsize="21600,21600" o:spt="202" path="m,l,21600r21600,l21600,xe">
            <v:stroke joinstyle="miter"/>
            <v:path gradientshapeok="t" o:connecttype="rect"/>
          </v:shapetype>
          <v:shape id="Text Box 2" o:spid="_x0000_s1026" type="#_x0000_t202" style="position:absolute;left:0;text-align:left;margin-left:81.75pt;margin-top:9pt;width:168pt;height:76.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kxgQIAAA8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" stroked="f">
            <v:textbox style="mso-next-textbox:#Text Box 2">
              <w:txbxContent>
                <w:p w:rsidR="00DC5DE3" w:rsidRPr="007A0FF2" w:rsidRDefault="00DC5DE3" w:rsidP="00DC5DE3">
                  <w:pPr>
                    <w:shd w:val="clear" w:color="auto" w:fill="FFFFFF"/>
                    <w:jc w:val="both"/>
                    <w:rPr>
                      <w:color w:val="FFFFFF" w:themeColor="background1"/>
                    </w:rPr>
                  </w:pPr>
                  <w:r w:rsidRPr="007A0FF2">
                    <w:rPr>
                      <w:color w:val="FFFFFF" w:themeColor="background1"/>
                    </w:rPr>
                    <w:t>Проект рішення</w:t>
                  </w:r>
                </w:p>
                <w:p w:rsidR="00DC5DE3" w:rsidRPr="007A0FF2" w:rsidRDefault="00DC5DE3" w:rsidP="00DC5DE3">
                  <w:pPr>
                    <w:shd w:val="clear" w:color="auto" w:fill="FFFFFF"/>
                    <w:jc w:val="both"/>
                    <w:rPr>
                      <w:color w:val="FFFFFF" w:themeColor="background1"/>
                    </w:rPr>
                  </w:pPr>
                  <w:r w:rsidRPr="007A0FF2">
                    <w:rPr>
                      <w:color w:val="FFFFFF" w:themeColor="background1"/>
                    </w:rPr>
                    <w:t>Розробник: управління освіти і науки міської ради</w:t>
                  </w:r>
                </w:p>
                <w:p w:rsidR="00DC5DE3" w:rsidRPr="007A0FF2" w:rsidRDefault="00DC5DE3" w:rsidP="00DC5DE3">
                  <w:pPr>
                    <w:shd w:val="clear" w:color="auto" w:fill="FFFFFF"/>
                    <w:jc w:val="both"/>
                    <w:rPr>
                      <w:color w:val="FFFFFF" w:themeColor="background1"/>
                    </w:rPr>
                  </w:pPr>
                  <w:r w:rsidRPr="007A0FF2">
                    <w:rPr>
                      <w:color w:val="FFFFFF" w:themeColor="background1"/>
                    </w:rPr>
                    <w:t xml:space="preserve">Начальник: </w:t>
                  </w:r>
                </w:p>
                <w:p w:rsidR="00BE3DFE" w:rsidRPr="007A0FF2" w:rsidRDefault="00DC5DE3" w:rsidP="00DC5DE3">
                  <w:pPr>
                    <w:widowControl w:val="0"/>
                    <w:autoSpaceDE w:val="0"/>
                    <w:autoSpaceDN w:val="0"/>
                    <w:adjustRightInd w:val="0"/>
                    <w:rPr>
                      <w:b/>
                      <w:color w:val="FFFFFF" w:themeColor="background1"/>
                    </w:rPr>
                  </w:pPr>
                  <w:r w:rsidRPr="007A0FF2">
                    <w:rPr>
                      <w:color w:val="FFFFFF" w:themeColor="background1"/>
                    </w:rPr>
                    <w:t>Ващук Т.В, т.5-23-93</w:t>
                  </w:r>
                </w:p>
                <w:p w:rsidR="00BE3DFE" w:rsidRDefault="00BE3DFE" w:rsidP="00006280">
                  <w:pPr>
                    <w:rPr>
                      <w:rFonts w:ascii="Calibri" w:hAnsi="Calibri"/>
                    </w:rPr>
                  </w:pPr>
                </w:p>
              </w:txbxContent>
            </v:textbox>
          </v:shape>
        </w:pict>
      </w:r>
      <w:r w:rsidR="00DA6A1E" w:rsidRPr="00FB10EE">
        <w:rPr>
          <w:noProof/>
          <w:lang w:val="ru-RU"/>
        </w:rPr>
        <w:drawing>
          <wp:anchor distT="0" distB="0" distL="114300" distR="114300" simplePos="0" relativeHeight="251656704" behindDoc="0" locked="0" layoutInCell="1" allowOverlap="1">
            <wp:simplePos x="0" y="0"/>
            <wp:positionH relativeFrom="column">
              <wp:posOffset>2971800</wp:posOffset>
            </wp:positionH>
            <wp:positionV relativeFrom="paragraph">
              <wp:posOffset>114300</wp:posOffset>
            </wp:positionV>
            <wp:extent cx="447675" cy="609600"/>
            <wp:effectExtent l="0" t="0" r="9525" b="0"/>
            <wp:wrapSquare wrapText="right"/>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pic:spPr>
                </pic:pic>
              </a:graphicData>
            </a:graphic>
          </wp:anchor>
        </w:drawing>
      </w:r>
      <w:r>
        <w:rPr>
          <w:noProof/>
          <w:lang w:eastAsia="uk-UA"/>
        </w:rPr>
        <w:pict>
          <v:shape id="Text Box 4" o:spid="_x0000_s1027" type="#_x0000_t202" style="position:absolute;left:0;text-align:left;margin-left:317pt;margin-top:1.7pt;width:16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iNhQ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" stroked="f">
            <v:textbox style="mso-next-textbox:#Text Box 4">
              <w:txbxContent>
                <w:p w:rsidR="00BE3DFE" w:rsidRDefault="00BE3DFE" w:rsidP="00DE32F5"/>
              </w:txbxContent>
            </v:textbox>
          </v:shape>
        </w:pict>
      </w:r>
    </w:p>
    <w:p w:rsidR="00C46365" w:rsidRPr="00FB10EE" w:rsidRDefault="00C46365" w:rsidP="000B4E96">
      <w:pPr>
        <w:widowControl w:val="0"/>
        <w:autoSpaceDE w:val="0"/>
        <w:autoSpaceDN w:val="0"/>
        <w:adjustRightInd w:val="0"/>
        <w:spacing w:line="300" w:lineRule="auto"/>
        <w:rPr>
          <w:b/>
          <w:sz w:val="28"/>
          <w:szCs w:val="28"/>
        </w:rPr>
      </w:pPr>
      <w:r w:rsidRPr="00FB10EE">
        <w:rPr>
          <w:b/>
          <w:sz w:val="28"/>
          <w:szCs w:val="28"/>
        </w:rPr>
        <w:tab/>
        <w:t xml:space="preserve">                  </w:t>
      </w:r>
    </w:p>
    <w:p w:rsidR="00C46365" w:rsidRPr="00FB10EE" w:rsidRDefault="00C46365" w:rsidP="000B4E96">
      <w:pPr>
        <w:widowControl w:val="0"/>
        <w:autoSpaceDE w:val="0"/>
        <w:autoSpaceDN w:val="0"/>
        <w:adjustRightInd w:val="0"/>
        <w:spacing w:line="300" w:lineRule="auto"/>
        <w:rPr>
          <w:b/>
          <w:sz w:val="28"/>
          <w:szCs w:val="28"/>
        </w:rPr>
      </w:pPr>
    </w:p>
    <w:p w:rsidR="00C46365" w:rsidRPr="00FB10EE" w:rsidRDefault="00C46365" w:rsidP="000B4E96">
      <w:pPr>
        <w:rPr>
          <w:sz w:val="4"/>
          <w:szCs w:val="4"/>
        </w:rPr>
      </w:pPr>
    </w:p>
    <w:p w:rsidR="00C46365" w:rsidRPr="00FB10EE" w:rsidRDefault="00C46365" w:rsidP="000B4E96">
      <w:pPr>
        <w:rPr>
          <w:sz w:val="16"/>
          <w:szCs w:val="16"/>
        </w:rPr>
      </w:pPr>
    </w:p>
    <w:p w:rsidR="00C46365" w:rsidRPr="00FB10EE" w:rsidRDefault="00C46365" w:rsidP="000B4E96">
      <w:pPr>
        <w:pStyle w:val="1"/>
        <w:tabs>
          <w:tab w:val="center" w:pos="5040"/>
          <w:tab w:val="left" w:pos="7656"/>
        </w:tabs>
        <w:spacing w:before="0" w:after="0"/>
        <w:rPr>
          <w:rFonts w:ascii="Times New Roman" w:hAnsi="Times New Roman" w:cs="Times New Roman"/>
          <w:b w:val="0"/>
          <w:sz w:val="28"/>
          <w:szCs w:val="28"/>
        </w:rPr>
      </w:pPr>
      <w:r w:rsidRPr="00FB10EE">
        <w:rPr>
          <w:rFonts w:ascii="Times New Roman" w:hAnsi="Times New Roman" w:cs="Times New Roman"/>
          <w:b w:val="0"/>
          <w:sz w:val="28"/>
          <w:szCs w:val="28"/>
        </w:rPr>
        <w:tab/>
        <w:t>УКРАЇНА</w:t>
      </w:r>
      <w:r w:rsidRPr="00FB10EE">
        <w:rPr>
          <w:rFonts w:ascii="Times New Roman" w:hAnsi="Times New Roman" w:cs="Times New Roman"/>
          <w:b w:val="0"/>
          <w:sz w:val="28"/>
          <w:szCs w:val="28"/>
        </w:rPr>
        <w:tab/>
      </w:r>
    </w:p>
    <w:p w:rsidR="00C46365" w:rsidRPr="00FB10EE" w:rsidRDefault="00C46365" w:rsidP="000B4E96">
      <w:pPr>
        <w:jc w:val="center"/>
        <w:rPr>
          <w:sz w:val="28"/>
          <w:szCs w:val="28"/>
        </w:rPr>
      </w:pPr>
      <w:r w:rsidRPr="00FB10EE">
        <w:rPr>
          <w:sz w:val="28"/>
          <w:szCs w:val="28"/>
        </w:rPr>
        <w:t>ЖИТОМИРСЬКА ОБЛАСТЬ</w:t>
      </w:r>
    </w:p>
    <w:p w:rsidR="00BA54DE" w:rsidRPr="00FB10EE" w:rsidRDefault="00C46365" w:rsidP="00DF4FC1">
      <w:pPr>
        <w:jc w:val="center"/>
        <w:rPr>
          <w:sz w:val="28"/>
          <w:szCs w:val="28"/>
        </w:rPr>
      </w:pPr>
      <w:r w:rsidRPr="00FB10EE">
        <w:rPr>
          <w:sz w:val="28"/>
          <w:szCs w:val="28"/>
        </w:rPr>
        <w:t>НОВОГРАД-ВОЛИНСЬКА МІСЬКА РАДА</w:t>
      </w:r>
    </w:p>
    <w:p w:rsidR="00C46365" w:rsidRPr="00FB10EE" w:rsidRDefault="00C46365" w:rsidP="000B4E96">
      <w:pPr>
        <w:widowControl w:val="0"/>
        <w:autoSpaceDE w:val="0"/>
        <w:autoSpaceDN w:val="0"/>
        <w:adjustRightInd w:val="0"/>
        <w:jc w:val="center"/>
        <w:rPr>
          <w:sz w:val="28"/>
          <w:szCs w:val="28"/>
        </w:rPr>
      </w:pPr>
      <w:r w:rsidRPr="00FB10EE">
        <w:rPr>
          <w:sz w:val="28"/>
          <w:szCs w:val="28"/>
        </w:rPr>
        <w:t>РІШЕННЯ</w:t>
      </w:r>
    </w:p>
    <w:p w:rsidR="00ED274B" w:rsidRPr="00FB10EE" w:rsidRDefault="00ED274B" w:rsidP="000B4E96">
      <w:pPr>
        <w:widowControl w:val="0"/>
        <w:autoSpaceDE w:val="0"/>
        <w:autoSpaceDN w:val="0"/>
        <w:adjustRightInd w:val="0"/>
        <w:jc w:val="center"/>
        <w:rPr>
          <w:sz w:val="28"/>
          <w:szCs w:val="28"/>
        </w:rPr>
      </w:pPr>
    </w:p>
    <w:p w:rsidR="00C46365" w:rsidRPr="00FB10EE" w:rsidRDefault="00ED274B" w:rsidP="00ED274B">
      <w:pPr>
        <w:ind w:left="-142"/>
        <w:jc w:val="both"/>
        <w:rPr>
          <w:sz w:val="16"/>
          <w:szCs w:val="16"/>
        </w:rPr>
      </w:pPr>
      <w:r w:rsidRPr="00FB10EE">
        <w:rPr>
          <w:sz w:val="28"/>
          <w:szCs w:val="28"/>
        </w:rPr>
        <w:t xml:space="preserve">двадцять </w:t>
      </w:r>
      <w:r w:rsidR="00AF174A" w:rsidRPr="00FB10EE">
        <w:rPr>
          <w:sz w:val="28"/>
          <w:szCs w:val="28"/>
        </w:rPr>
        <w:t>вось</w:t>
      </w:r>
      <w:r w:rsidR="00DC5DE3" w:rsidRPr="00FB10EE">
        <w:rPr>
          <w:sz w:val="28"/>
          <w:szCs w:val="28"/>
        </w:rPr>
        <w:t>ма</w:t>
      </w:r>
      <w:r w:rsidRPr="00FB10EE">
        <w:rPr>
          <w:sz w:val="28"/>
          <w:szCs w:val="28"/>
        </w:rPr>
        <w:t xml:space="preserve"> сесія                                                                сьомого скликання</w:t>
      </w:r>
    </w:p>
    <w:p w:rsidR="00C46365" w:rsidRPr="00FB10EE" w:rsidRDefault="00C46365" w:rsidP="00356E36">
      <w:pPr>
        <w:jc w:val="both"/>
        <w:rPr>
          <w:sz w:val="16"/>
          <w:szCs w:val="16"/>
        </w:rPr>
      </w:pPr>
    </w:p>
    <w:p w:rsidR="00C46365" w:rsidRPr="00FB10EE" w:rsidRDefault="00C46365" w:rsidP="00ED274B">
      <w:pPr>
        <w:ind w:left="-142"/>
        <w:jc w:val="both"/>
        <w:rPr>
          <w:sz w:val="28"/>
          <w:szCs w:val="28"/>
        </w:rPr>
      </w:pPr>
      <w:r w:rsidRPr="00FB10EE">
        <w:rPr>
          <w:sz w:val="28"/>
          <w:szCs w:val="28"/>
        </w:rPr>
        <w:t xml:space="preserve">від  </w:t>
      </w:r>
      <w:r w:rsidR="00D114B8" w:rsidRPr="00FB10EE">
        <w:rPr>
          <w:sz w:val="28"/>
          <w:szCs w:val="28"/>
        </w:rPr>
        <w:t xml:space="preserve">              </w:t>
      </w:r>
      <w:r w:rsidR="00DA6A1E" w:rsidRPr="00FB10EE">
        <w:rPr>
          <w:sz w:val="28"/>
          <w:szCs w:val="28"/>
        </w:rPr>
        <w:t xml:space="preserve"> </w:t>
      </w:r>
      <w:r w:rsidRPr="00FB10EE">
        <w:rPr>
          <w:sz w:val="28"/>
          <w:szCs w:val="28"/>
        </w:rPr>
        <w:t xml:space="preserve">   № </w:t>
      </w:r>
    </w:p>
    <w:p w:rsidR="00C46365" w:rsidRPr="00FB10EE" w:rsidRDefault="00C46365" w:rsidP="00356E36">
      <w:pPr>
        <w:rPr>
          <w:sz w:val="16"/>
          <w:szCs w:val="16"/>
        </w:rPr>
      </w:pPr>
    </w:p>
    <w:tbl>
      <w:tblPr>
        <w:tblStyle w:val="a9"/>
        <w:tblW w:w="0" w:type="auto"/>
        <w:tblLook w:val="04A0" w:firstRow="1" w:lastRow="0" w:firstColumn="1" w:lastColumn="0" w:noHBand="0" w:noVBand="1"/>
      </w:tblPr>
      <w:tblGrid>
        <w:gridCol w:w="4503"/>
        <w:gridCol w:w="5634"/>
      </w:tblGrid>
      <w:tr w:rsidR="005928FB" w:rsidRPr="00FB10EE" w:rsidTr="00E557CE">
        <w:tc>
          <w:tcPr>
            <w:tcW w:w="4503" w:type="dxa"/>
            <w:tcBorders>
              <w:top w:val="nil"/>
              <w:left w:val="nil"/>
              <w:bottom w:val="nil"/>
              <w:right w:val="nil"/>
            </w:tcBorders>
          </w:tcPr>
          <w:p w:rsidR="005928FB" w:rsidRPr="00FB10EE" w:rsidRDefault="005928FB" w:rsidP="005928FB">
            <w:pPr>
              <w:ind w:left="426"/>
              <w:jc w:val="both"/>
              <w:rPr>
                <w:sz w:val="28"/>
                <w:szCs w:val="28"/>
              </w:rPr>
            </w:pPr>
          </w:p>
          <w:p w:rsidR="00CD6FEB" w:rsidRPr="00FB10EE" w:rsidRDefault="00CD6FEB" w:rsidP="00CD6FEB">
            <w:pPr>
              <w:pStyle w:val="3"/>
              <w:shd w:val="clear" w:color="auto" w:fill="FFFFFF"/>
              <w:spacing w:before="0"/>
              <w:ind w:left="-142" w:right="-108"/>
              <w:jc w:val="both"/>
              <w:rPr>
                <w:rFonts w:ascii="Times New Roman" w:hAnsi="Times New Roman" w:cs="Times New Roman"/>
                <w:b w:val="0"/>
                <w:bCs w:val="0"/>
                <w:color w:val="auto"/>
                <w:sz w:val="28"/>
                <w:szCs w:val="45"/>
              </w:rPr>
            </w:pPr>
            <w:r w:rsidRPr="00FB10EE">
              <w:rPr>
                <w:rFonts w:ascii="Times New Roman" w:hAnsi="Times New Roman" w:cs="Times New Roman"/>
                <w:b w:val="0"/>
                <w:bCs w:val="0"/>
                <w:color w:val="auto"/>
                <w:sz w:val="28"/>
                <w:szCs w:val="45"/>
              </w:rPr>
              <w:t xml:space="preserve">Про затвердження Положення про порядок надання платних освітніх послуг закладами загальної середньої освіти міста </w:t>
            </w:r>
          </w:p>
          <w:p w:rsidR="005928FB" w:rsidRPr="00FB10EE" w:rsidRDefault="005928FB" w:rsidP="005928FB">
            <w:pPr>
              <w:jc w:val="both"/>
            </w:pPr>
          </w:p>
        </w:tc>
        <w:tc>
          <w:tcPr>
            <w:tcW w:w="5634" w:type="dxa"/>
            <w:tcBorders>
              <w:top w:val="nil"/>
              <w:left w:val="nil"/>
              <w:bottom w:val="nil"/>
              <w:right w:val="nil"/>
            </w:tcBorders>
          </w:tcPr>
          <w:p w:rsidR="005928FB" w:rsidRPr="00FB10EE" w:rsidRDefault="005928FB" w:rsidP="005928FB"/>
        </w:tc>
      </w:tr>
    </w:tbl>
    <w:p w:rsidR="005928FB" w:rsidRPr="00FB10EE" w:rsidRDefault="005928FB" w:rsidP="001A09A0">
      <w:pPr>
        <w:ind w:left="-142"/>
      </w:pPr>
    </w:p>
    <w:p w:rsidR="00C46365" w:rsidRPr="00FB10EE" w:rsidRDefault="00C46365" w:rsidP="00356E36">
      <w:pPr>
        <w:rPr>
          <w:sz w:val="16"/>
          <w:szCs w:val="16"/>
        </w:rPr>
      </w:pPr>
    </w:p>
    <w:p w:rsidR="002F5179" w:rsidRPr="00FB10EE" w:rsidRDefault="00C46365" w:rsidP="00E2568D">
      <w:pPr>
        <w:ind w:right="-2"/>
        <w:jc w:val="both"/>
        <w:rPr>
          <w:sz w:val="28"/>
          <w:szCs w:val="23"/>
          <w:shd w:val="clear" w:color="auto" w:fill="FFFFFF"/>
        </w:rPr>
      </w:pPr>
      <w:r w:rsidRPr="00FB10EE">
        <w:rPr>
          <w:sz w:val="36"/>
          <w:szCs w:val="28"/>
        </w:rPr>
        <w:t xml:space="preserve">  </w:t>
      </w:r>
      <w:r w:rsidR="002F5179" w:rsidRPr="00FB10EE">
        <w:rPr>
          <w:sz w:val="28"/>
          <w:szCs w:val="23"/>
          <w:shd w:val="clear" w:color="auto" w:fill="FFFFFF"/>
        </w:rPr>
        <w:t>Керуючись</w:t>
      </w:r>
      <w:r w:rsidR="00C44237" w:rsidRPr="00FB10EE">
        <w:rPr>
          <w:sz w:val="28"/>
          <w:szCs w:val="23"/>
          <w:shd w:val="clear" w:color="auto" w:fill="FFFFFF"/>
        </w:rPr>
        <w:t xml:space="preserve"> статтею </w:t>
      </w:r>
      <w:r w:rsidR="00DC5DE3" w:rsidRPr="00FB10EE">
        <w:rPr>
          <w:sz w:val="28"/>
          <w:szCs w:val="23"/>
          <w:shd w:val="clear" w:color="auto" w:fill="FFFFFF"/>
        </w:rPr>
        <w:t xml:space="preserve">25 </w:t>
      </w:r>
      <w:r w:rsidR="002F5179" w:rsidRPr="00FB10EE">
        <w:rPr>
          <w:sz w:val="27"/>
          <w:szCs w:val="27"/>
        </w:rPr>
        <w:t xml:space="preserve">Закону України </w:t>
      </w:r>
      <w:r w:rsidR="002F5179" w:rsidRPr="00FB10EE">
        <w:rPr>
          <w:sz w:val="28"/>
          <w:szCs w:val="28"/>
        </w:rPr>
        <w:t>«Про місцеве самоврядування в Україні»,</w:t>
      </w:r>
      <w:r w:rsidR="002F5179" w:rsidRPr="00FB10EE">
        <w:rPr>
          <w:sz w:val="28"/>
          <w:szCs w:val="23"/>
          <w:shd w:val="clear" w:color="auto" w:fill="FFFFFF"/>
        </w:rPr>
        <w:t xml:space="preserve"> статтею 78 Закону Укр</w:t>
      </w:r>
      <w:r w:rsidR="00795307" w:rsidRPr="00FB10EE">
        <w:rPr>
          <w:sz w:val="28"/>
          <w:szCs w:val="23"/>
          <w:shd w:val="clear" w:color="auto" w:fill="FFFFFF"/>
        </w:rPr>
        <w:t>аїни «Про освіту», постановою</w:t>
      </w:r>
      <w:r w:rsidR="002F5179" w:rsidRPr="00FB10EE">
        <w:rPr>
          <w:sz w:val="28"/>
          <w:szCs w:val="23"/>
          <w:shd w:val="clear" w:color="auto" w:fill="FFFFFF"/>
        </w:rPr>
        <w:t xml:space="preserve"> Кабінету Міністрів України від 27.08.2010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спільного Наказу Міністерства освіти і науки України, Міністерства економіки України, Міністерства фінансів України від 23.07.2010 року № 736/902/758 «Про затвердження порядків надання платних послуг державними та комунальними навчальним</w:t>
      </w:r>
      <w:r w:rsidR="00795307" w:rsidRPr="00FB10EE">
        <w:rPr>
          <w:sz w:val="28"/>
          <w:szCs w:val="23"/>
          <w:shd w:val="clear" w:color="auto" w:fill="FFFFFF"/>
        </w:rPr>
        <w:t>и закладами»,  міська рада</w:t>
      </w:r>
      <w:r w:rsidR="002F5179" w:rsidRPr="00FB10EE">
        <w:rPr>
          <w:sz w:val="28"/>
          <w:szCs w:val="23"/>
          <w:shd w:val="clear" w:color="auto" w:fill="FFFFFF"/>
        </w:rPr>
        <w:t xml:space="preserve">  </w:t>
      </w:r>
    </w:p>
    <w:p w:rsidR="002F5179" w:rsidRPr="00FB10EE" w:rsidRDefault="002F5179" w:rsidP="002F5179">
      <w:pPr>
        <w:ind w:right="-2"/>
        <w:jc w:val="both"/>
        <w:rPr>
          <w:sz w:val="28"/>
          <w:szCs w:val="23"/>
          <w:shd w:val="clear" w:color="auto" w:fill="FFFFFF"/>
        </w:rPr>
      </w:pPr>
    </w:p>
    <w:p w:rsidR="002F5179" w:rsidRPr="00FB10EE" w:rsidRDefault="002F5179" w:rsidP="002F5179">
      <w:pPr>
        <w:ind w:right="-2"/>
        <w:jc w:val="both"/>
        <w:rPr>
          <w:sz w:val="28"/>
          <w:szCs w:val="23"/>
          <w:shd w:val="clear" w:color="auto" w:fill="FFFFFF"/>
        </w:rPr>
      </w:pPr>
    </w:p>
    <w:p w:rsidR="002F5179" w:rsidRPr="00FB10EE" w:rsidRDefault="002F5179" w:rsidP="002F5179">
      <w:pPr>
        <w:ind w:right="-2"/>
        <w:jc w:val="both"/>
        <w:rPr>
          <w:sz w:val="28"/>
          <w:szCs w:val="23"/>
          <w:shd w:val="clear" w:color="auto" w:fill="FFFFFF"/>
        </w:rPr>
      </w:pPr>
    </w:p>
    <w:p w:rsidR="00C46365" w:rsidRPr="00FB10EE" w:rsidRDefault="00795307" w:rsidP="002F5179">
      <w:pPr>
        <w:ind w:right="-2"/>
        <w:jc w:val="both"/>
        <w:rPr>
          <w:sz w:val="28"/>
        </w:rPr>
      </w:pPr>
      <w:r w:rsidRPr="00FB10EE">
        <w:rPr>
          <w:sz w:val="28"/>
          <w:szCs w:val="23"/>
          <w:shd w:val="clear" w:color="auto" w:fill="FFFFFF"/>
        </w:rPr>
        <w:t>ВИРІШИЛА</w:t>
      </w:r>
      <w:r w:rsidR="002F5179" w:rsidRPr="00FB10EE">
        <w:rPr>
          <w:sz w:val="28"/>
          <w:szCs w:val="23"/>
          <w:shd w:val="clear" w:color="auto" w:fill="FFFFFF"/>
        </w:rPr>
        <w:t>:</w:t>
      </w:r>
      <w:r w:rsidR="00C46365" w:rsidRPr="00FB10EE">
        <w:rPr>
          <w:sz w:val="36"/>
          <w:szCs w:val="28"/>
        </w:rPr>
        <w:t xml:space="preserve">    </w:t>
      </w:r>
    </w:p>
    <w:p w:rsidR="006101CB" w:rsidRPr="00FB10EE" w:rsidRDefault="006101CB" w:rsidP="002706D0">
      <w:pPr>
        <w:ind w:firstLine="708"/>
        <w:jc w:val="both"/>
        <w:rPr>
          <w:sz w:val="28"/>
          <w:lang w:val="ru-RU"/>
        </w:rPr>
      </w:pPr>
    </w:p>
    <w:p w:rsidR="006101CB" w:rsidRPr="00FB10EE" w:rsidRDefault="006101CB" w:rsidP="00E2568D">
      <w:pPr>
        <w:pStyle w:val="ab"/>
        <w:numPr>
          <w:ilvl w:val="0"/>
          <w:numId w:val="16"/>
        </w:numPr>
        <w:shd w:val="clear" w:color="auto" w:fill="FFFFFF"/>
        <w:spacing w:before="180" w:beforeAutospacing="0" w:after="0" w:afterAutospacing="0"/>
        <w:ind w:left="0" w:firstLine="360"/>
        <w:jc w:val="both"/>
        <w:rPr>
          <w:sz w:val="28"/>
          <w:szCs w:val="23"/>
        </w:rPr>
      </w:pPr>
      <w:proofErr w:type="spellStart"/>
      <w:r w:rsidRPr="00FB10EE">
        <w:rPr>
          <w:sz w:val="28"/>
          <w:szCs w:val="23"/>
        </w:rPr>
        <w:t>Затвердити</w:t>
      </w:r>
      <w:proofErr w:type="spellEnd"/>
      <w:r w:rsidRPr="00FB10EE">
        <w:rPr>
          <w:sz w:val="28"/>
          <w:szCs w:val="23"/>
        </w:rPr>
        <w:t xml:space="preserve"> </w:t>
      </w:r>
      <w:proofErr w:type="spellStart"/>
      <w:r w:rsidRPr="00FB10EE">
        <w:rPr>
          <w:sz w:val="28"/>
          <w:szCs w:val="23"/>
        </w:rPr>
        <w:t>Положення</w:t>
      </w:r>
      <w:proofErr w:type="spellEnd"/>
      <w:r w:rsidRPr="00FB10EE">
        <w:rPr>
          <w:sz w:val="28"/>
          <w:szCs w:val="23"/>
        </w:rPr>
        <w:t xml:space="preserve"> про порядок </w:t>
      </w:r>
      <w:proofErr w:type="spellStart"/>
      <w:r w:rsidRPr="00FB10EE">
        <w:rPr>
          <w:sz w:val="28"/>
          <w:szCs w:val="23"/>
        </w:rPr>
        <w:t>надання</w:t>
      </w:r>
      <w:proofErr w:type="spellEnd"/>
      <w:r w:rsidRPr="00FB10EE">
        <w:rPr>
          <w:sz w:val="28"/>
          <w:szCs w:val="23"/>
        </w:rPr>
        <w:t xml:space="preserve"> </w:t>
      </w:r>
      <w:proofErr w:type="spellStart"/>
      <w:r w:rsidRPr="00FB10EE">
        <w:rPr>
          <w:sz w:val="28"/>
          <w:szCs w:val="23"/>
        </w:rPr>
        <w:t>платних</w:t>
      </w:r>
      <w:proofErr w:type="spellEnd"/>
      <w:r w:rsidRPr="00FB10EE">
        <w:rPr>
          <w:sz w:val="28"/>
          <w:szCs w:val="23"/>
        </w:rPr>
        <w:t xml:space="preserve"> </w:t>
      </w:r>
      <w:proofErr w:type="spellStart"/>
      <w:r w:rsidRPr="00FB10EE">
        <w:rPr>
          <w:sz w:val="28"/>
          <w:szCs w:val="23"/>
        </w:rPr>
        <w:t>освітніх</w:t>
      </w:r>
      <w:proofErr w:type="spellEnd"/>
      <w:r w:rsidRPr="00FB10EE">
        <w:rPr>
          <w:sz w:val="28"/>
          <w:szCs w:val="23"/>
        </w:rPr>
        <w:t xml:space="preserve"> </w:t>
      </w:r>
      <w:proofErr w:type="spellStart"/>
      <w:r w:rsidRPr="00FB10EE">
        <w:rPr>
          <w:sz w:val="28"/>
          <w:szCs w:val="23"/>
        </w:rPr>
        <w:t>послуг</w:t>
      </w:r>
      <w:proofErr w:type="spellEnd"/>
      <w:r w:rsidRPr="00FB10EE">
        <w:rPr>
          <w:sz w:val="28"/>
          <w:szCs w:val="23"/>
        </w:rPr>
        <w:t xml:space="preserve"> закладами </w:t>
      </w:r>
      <w:proofErr w:type="spellStart"/>
      <w:r w:rsidRPr="00FB10EE">
        <w:rPr>
          <w:sz w:val="28"/>
          <w:szCs w:val="23"/>
        </w:rPr>
        <w:t>загальної</w:t>
      </w:r>
      <w:proofErr w:type="spellEnd"/>
      <w:r w:rsidRPr="00FB10EE">
        <w:rPr>
          <w:sz w:val="28"/>
          <w:szCs w:val="23"/>
        </w:rPr>
        <w:t xml:space="preserve"> </w:t>
      </w:r>
      <w:proofErr w:type="spellStart"/>
      <w:r w:rsidRPr="00FB10EE">
        <w:rPr>
          <w:sz w:val="28"/>
          <w:szCs w:val="23"/>
        </w:rPr>
        <w:t>середньої</w:t>
      </w:r>
      <w:proofErr w:type="spellEnd"/>
      <w:r w:rsidRPr="00FB10EE">
        <w:rPr>
          <w:sz w:val="28"/>
          <w:szCs w:val="23"/>
        </w:rPr>
        <w:t xml:space="preserve"> </w:t>
      </w:r>
      <w:proofErr w:type="spellStart"/>
      <w:r w:rsidRPr="00FB10EE">
        <w:rPr>
          <w:sz w:val="28"/>
          <w:szCs w:val="23"/>
        </w:rPr>
        <w:t>освіти</w:t>
      </w:r>
      <w:proofErr w:type="spellEnd"/>
      <w:r w:rsidRPr="00FB10EE">
        <w:rPr>
          <w:sz w:val="28"/>
          <w:szCs w:val="23"/>
        </w:rPr>
        <w:t xml:space="preserve"> </w:t>
      </w:r>
      <w:proofErr w:type="spellStart"/>
      <w:r w:rsidRPr="00FB10EE">
        <w:rPr>
          <w:sz w:val="28"/>
          <w:szCs w:val="23"/>
        </w:rPr>
        <w:t>міста</w:t>
      </w:r>
      <w:proofErr w:type="spellEnd"/>
      <w:r w:rsidRPr="00FB10EE">
        <w:rPr>
          <w:sz w:val="28"/>
          <w:szCs w:val="23"/>
        </w:rPr>
        <w:t xml:space="preserve"> </w:t>
      </w:r>
      <w:proofErr w:type="spellStart"/>
      <w:r w:rsidR="009E08A3" w:rsidRPr="00FB10EE">
        <w:rPr>
          <w:sz w:val="28"/>
          <w:szCs w:val="23"/>
        </w:rPr>
        <w:t>згідно</w:t>
      </w:r>
      <w:proofErr w:type="spellEnd"/>
      <w:r w:rsidR="009E08A3" w:rsidRPr="00FB10EE">
        <w:rPr>
          <w:sz w:val="28"/>
          <w:szCs w:val="23"/>
        </w:rPr>
        <w:t xml:space="preserve"> з </w:t>
      </w:r>
      <w:r w:rsidR="009E08A3" w:rsidRPr="00FB10EE">
        <w:rPr>
          <w:sz w:val="28"/>
          <w:szCs w:val="23"/>
          <w:lang w:val="uk-UA"/>
        </w:rPr>
        <w:t>д</w:t>
      </w:r>
      <w:proofErr w:type="spellStart"/>
      <w:r w:rsidRPr="00FB10EE">
        <w:rPr>
          <w:sz w:val="28"/>
          <w:szCs w:val="23"/>
        </w:rPr>
        <w:t>одатком</w:t>
      </w:r>
      <w:proofErr w:type="spellEnd"/>
      <w:r w:rsidRPr="00FB10EE">
        <w:rPr>
          <w:sz w:val="28"/>
          <w:szCs w:val="23"/>
        </w:rPr>
        <w:t>.</w:t>
      </w:r>
    </w:p>
    <w:p w:rsidR="006101CB" w:rsidRPr="00FB10EE" w:rsidRDefault="006101CB" w:rsidP="00E2568D">
      <w:pPr>
        <w:pStyle w:val="ab"/>
        <w:numPr>
          <w:ilvl w:val="0"/>
          <w:numId w:val="16"/>
        </w:numPr>
        <w:shd w:val="clear" w:color="auto" w:fill="FFFFFF"/>
        <w:spacing w:before="180" w:beforeAutospacing="0" w:after="0" w:afterAutospacing="0"/>
        <w:ind w:left="0" w:firstLine="360"/>
        <w:jc w:val="both"/>
        <w:rPr>
          <w:sz w:val="28"/>
          <w:szCs w:val="23"/>
        </w:rPr>
      </w:pPr>
      <w:r w:rsidRPr="00FB10EE">
        <w:rPr>
          <w:sz w:val="28"/>
          <w:szCs w:val="23"/>
        </w:rPr>
        <w:t xml:space="preserve">Закладам </w:t>
      </w:r>
      <w:proofErr w:type="spellStart"/>
      <w:r w:rsidRPr="00FB10EE">
        <w:rPr>
          <w:sz w:val="28"/>
          <w:szCs w:val="23"/>
        </w:rPr>
        <w:t>загальної</w:t>
      </w:r>
      <w:proofErr w:type="spellEnd"/>
      <w:r w:rsidRPr="00FB10EE">
        <w:rPr>
          <w:sz w:val="28"/>
          <w:szCs w:val="23"/>
        </w:rPr>
        <w:t xml:space="preserve"> </w:t>
      </w:r>
      <w:proofErr w:type="spellStart"/>
      <w:r w:rsidRPr="00FB10EE">
        <w:rPr>
          <w:sz w:val="28"/>
          <w:szCs w:val="23"/>
        </w:rPr>
        <w:t>середньої</w:t>
      </w:r>
      <w:proofErr w:type="spellEnd"/>
      <w:r w:rsidRPr="00FB10EE">
        <w:rPr>
          <w:sz w:val="28"/>
          <w:szCs w:val="23"/>
        </w:rPr>
        <w:t xml:space="preserve"> </w:t>
      </w:r>
      <w:proofErr w:type="spellStart"/>
      <w:r w:rsidRPr="00FB10EE">
        <w:rPr>
          <w:sz w:val="28"/>
          <w:szCs w:val="23"/>
        </w:rPr>
        <w:t>освіти</w:t>
      </w:r>
      <w:proofErr w:type="spellEnd"/>
      <w:r w:rsidRPr="00FB10EE">
        <w:rPr>
          <w:sz w:val="28"/>
          <w:szCs w:val="23"/>
        </w:rPr>
        <w:t xml:space="preserve"> м</w:t>
      </w:r>
      <w:r w:rsidRPr="00FB10EE">
        <w:rPr>
          <w:sz w:val="28"/>
          <w:szCs w:val="23"/>
          <w:lang w:val="uk-UA"/>
        </w:rPr>
        <w:t>іста</w:t>
      </w:r>
      <w:r w:rsidRPr="00FB10EE">
        <w:rPr>
          <w:sz w:val="28"/>
          <w:szCs w:val="23"/>
        </w:rPr>
        <w:t xml:space="preserve"> при </w:t>
      </w:r>
      <w:proofErr w:type="spellStart"/>
      <w:r w:rsidRPr="00FB10EE">
        <w:rPr>
          <w:sz w:val="28"/>
          <w:szCs w:val="23"/>
        </w:rPr>
        <w:t>розрахунку</w:t>
      </w:r>
      <w:proofErr w:type="spellEnd"/>
      <w:r w:rsidRPr="00FB10EE">
        <w:rPr>
          <w:sz w:val="28"/>
          <w:szCs w:val="23"/>
        </w:rPr>
        <w:t xml:space="preserve"> </w:t>
      </w:r>
      <w:proofErr w:type="spellStart"/>
      <w:r w:rsidRPr="00FB10EE">
        <w:rPr>
          <w:sz w:val="28"/>
          <w:szCs w:val="23"/>
        </w:rPr>
        <w:t>вартості</w:t>
      </w:r>
      <w:proofErr w:type="spellEnd"/>
      <w:r w:rsidRPr="00FB10EE">
        <w:rPr>
          <w:sz w:val="28"/>
          <w:szCs w:val="23"/>
        </w:rPr>
        <w:t xml:space="preserve"> </w:t>
      </w:r>
      <w:proofErr w:type="spellStart"/>
      <w:r w:rsidRPr="00FB10EE">
        <w:rPr>
          <w:sz w:val="28"/>
          <w:szCs w:val="23"/>
        </w:rPr>
        <w:t>платних</w:t>
      </w:r>
      <w:proofErr w:type="spellEnd"/>
      <w:r w:rsidRPr="00FB10EE">
        <w:rPr>
          <w:sz w:val="28"/>
          <w:szCs w:val="23"/>
        </w:rPr>
        <w:t xml:space="preserve"> </w:t>
      </w:r>
      <w:proofErr w:type="spellStart"/>
      <w:r w:rsidRPr="00FB10EE">
        <w:rPr>
          <w:sz w:val="28"/>
          <w:szCs w:val="23"/>
        </w:rPr>
        <w:t>послуг</w:t>
      </w:r>
      <w:proofErr w:type="spellEnd"/>
      <w:r w:rsidRPr="00FB10EE">
        <w:rPr>
          <w:sz w:val="28"/>
          <w:szCs w:val="23"/>
        </w:rPr>
        <w:t xml:space="preserve"> </w:t>
      </w:r>
      <w:proofErr w:type="spellStart"/>
      <w:r w:rsidRPr="00FB10EE">
        <w:rPr>
          <w:sz w:val="28"/>
          <w:szCs w:val="23"/>
        </w:rPr>
        <w:t>керуватись</w:t>
      </w:r>
      <w:proofErr w:type="spellEnd"/>
      <w:r w:rsidRPr="00FB10EE">
        <w:rPr>
          <w:sz w:val="28"/>
          <w:szCs w:val="23"/>
        </w:rPr>
        <w:t xml:space="preserve"> </w:t>
      </w:r>
      <w:proofErr w:type="spellStart"/>
      <w:r w:rsidRPr="00FB10EE">
        <w:rPr>
          <w:sz w:val="28"/>
          <w:szCs w:val="23"/>
        </w:rPr>
        <w:t>цим</w:t>
      </w:r>
      <w:proofErr w:type="spellEnd"/>
      <w:r w:rsidRPr="00FB10EE">
        <w:rPr>
          <w:sz w:val="28"/>
          <w:szCs w:val="23"/>
        </w:rPr>
        <w:t xml:space="preserve"> </w:t>
      </w:r>
      <w:proofErr w:type="spellStart"/>
      <w:r w:rsidRPr="00FB10EE">
        <w:rPr>
          <w:sz w:val="28"/>
          <w:szCs w:val="23"/>
        </w:rPr>
        <w:t>Положенням</w:t>
      </w:r>
      <w:proofErr w:type="spellEnd"/>
      <w:r w:rsidRPr="00FB10EE">
        <w:rPr>
          <w:sz w:val="28"/>
          <w:szCs w:val="23"/>
        </w:rPr>
        <w:t>.</w:t>
      </w:r>
    </w:p>
    <w:p w:rsidR="006101CB" w:rsidRPr="00FB10EE" w:rsidRDefault="006101CB" w:rsidP="002706D0">
      <w:pPr>
        <w:ind w:firstLine="708"/>
        <w:jc w:val="both"/>
        <w:rPr>
          <w:sz w:val="28"/>
          <w:lang w:val="ru-RU"/>
        </w:rPr>
      </w:pPr>
    </w:p>
    <w:p w:rsidR="003035F4" w:rsidRPr="00FB10EE" w:rsidRDefault="003035F4" w:rsidP="00E2568D">
      <w:pPr>
        <w:pStyle w:val="aa"/>
        <w:numPr>
          <w:ilvl w:val="0"/>
          <w:numId w:val="16"/>
        </w:numPr>
        <w:ind w:left="0" w:firstLine="360"/>
        <w:jc w:val="both"/>
        <w:rPr>
          <w:sz w:val="28"/>
        </w:rPr>
      </w:pPr>
      <w:r w:rsidRPr="00FB10EE">
        <w:rPr>
          <w:sz w:val="28"/>
        </w:rPr>
        <w:t xml:space="preserve">Контроль за виконанням цього рішення покласти на </w:t>
      </w:r>
      <w:r w:rsidR="00C22CB8" w:rsidRPr="00FB10EE">
        <w:rPr>
          <w:sz w:val="28"/>
        </w:rPr>
        <w:t xml:space="preserve">постійну комісію міської ради з питань соціальної політики, охорони </w:t>
      </w:r>
      <w:r w:rsidR="007A0FF2" w:rsidRPr="00FB10EE">
        <w:rPr>
          <w:sz w:val="28"/>
        </w:rPr>
        <w:t>здоров’я, освіти, культури та спорту (</w:t>
      </w:r>
      <w:proofErr w:type="spellStart"/>
      <w:r w:rsidR="007A0FF2" w:rsidRPr="00FB10EE">
        <w:rPr>
          <w:sz w:val="28"/>
        </w:rPr>
        <w:t>Федорчук</w:t>
      </w:r>
      <w:proofErr w:type="spellEnd"/>
      <w:r w:rsidR="007A0FF2" w:rsidRPr="00FB10EE">
        <w:rPr>
          <w:sz w:val="28"/>
        </w:rPr>
        <w:t xml:space="preserve"> В.Г.),</w:t>
      </w:r>
      <w:r w:rsidR="00C22CB8" w:rsidRPr="00FB10EE">
        <w:rPr>
          <w:sz w:val="28"/>
        </w:rPr>
        <w:t xml:space="preserve"> </w:t>
      </w:r>
      <w:r w:rsidR="00CD04B7" w:rsidRPr="00FB10EE">
        <w:rPr>
          <w:sz w:val="28"/>
        </w:rPr>
        <w:t xml:space="preserve">заступника міського </w:t>
      </w:r>
      <w:r w:rsidR="00C56859" w:rsidRPr="00FB10EE">
        <w:rPr>
          <w:sz w:val="28"/>
        </w:rPr>
        <w:t xml:space="preserve">голови </w:t>
      </w:r>
      <w:proofErr w:type="spellStart"/>
      <w:r w:rsidRPr="00FB10EE">
        <w:rPr>
          <w:sz w:val="28"/>
        </w:rPr>
        <w:t>Гвозденко</w:t>
      </w:r>
      <w:proofErr w:type="spellEnd"/>
      <w:r w:rsidRPr="00FB10EE">
        <w:rPr>
          <w:sz w:val="28"/>
        </w:rPr>
        <w:t xml:space="preserve"> О.В.</w:t>
      </w:r>
    </w:p>
    <w:p w:rsidR="003035F4" w:rsidRPr="00FB10EE" w:rsidRDefault="003035F4" w:rsidP="0019400F">
      <w:pPr>
        <w:pStyle w:val="aa"/>
        <w:ind w:left="-142"/>
        <w:jc w:val="both"/>
        <w:rPr>
          <w:sz w:val="32"/>
          <w:szCs w:val="28"/>
        </w:rPr>
      </w:pPr>
    </w:p>
    <w:p w:rsidR="003035F4" w:rsidRPr="00FB10EE" w:rsidRDefault="003035F4" w:rsidP="003035F4">
      <w:pPr>
        <w:pStyle w:val="aa"/>
        <w:ind w:left="885"/>
        <w:jc w:val="both"/>
        <w:rPr>
          <w:sz w:val="28"/>
          <w:szCs w:val="28"/>
        </w:rPr>
      </w:pPr>
    </w:p>
    <w:p w:rsidR="003035F4" w:rsidRPr="00FB10EE" w:rsidRDefault="003035F4" w:rsidP="003035F4">
      <w:pPr>
        <w:pStyle w:val="aa"/>
        <w:ind w:left="885"/>
        <w:jc w:val="both"/>
        <w:rPr>
          <w:sz w:val="28"/>
          <w:szCs w:val="28"/>
        </w:rPr>
      </w:pPr>
    </w:p>
    <w:p w:rsidR="003035F4" w:rsidRPr="00FB10EE" w:rsidRDefault="00C44237" w:rsidP="009B1AB1">
      <w:pPr>
        <w:jc w:val="both"/>
        <w:rPr>
          <w:sz w:val="28"/>
          <w:szCs w:val="28"/>
        </w:rPr>
      </w:pPr>
      <w:r w:rsidRPr="00FB10EE">
        <w:rPr>
          <w:sz w:val="28"/>
          <w:szCs w:val="28"/>
        </w:rPr>
        <w:t xml:space="preserve">Міський голова          </w:t>
      </w:r>
      <w:r w:rsidR="003035F4" w:rsidRPr="00FB10EE">
        <w:rPr>
          <w:sz w:val="28"/>
          <w:szCs w:val="28"/>
        </w:rPr>
        <w:t xml:space="preserve">                                      </w:t>
      </w:r>
      <w:r w:rsidR="007A0FF2" w:rsidRPr="00FB10EE">
        <w:rPr>
          <w:sz w:val="28"/>
          <w:szCs w:val="28"/>
        </w:rPr>
        <w:t xml:space="preserve">                  </w:t>
      </w:r>
      <w:r w:rsidR="003035F4" w:rsidRPr="00FB10EE">
        <w:rPr>
          <w:sz w:val="28"/>
          <w:szCs w:val="28"/>
        </w:rPr>
        <w:t xml:space="preserve">  </w:t>
      </w:r>
      <w:r w:rsidR="00C56859" w:rsidRPr="00FB10EE">
        <w:rPr>
          <w:sz w:val="28"/>
          <w:szCs w:val="28"/>
        </w:rPr>
        <w:t xml:space="preserve">   </w:t>
      </w:r>
      <w:r w:rsidR="003035F4" w:rsidRPr="00FB10EE">
        <w:rPr>
          <w:sz w:val="28"/>
          <w:szCs w:val="28"/>
        </w:rPr>
        <w:t xml:space="preserve">          </w:t>
      </w:r>
      <w:r w:rsidRPr="00FB10EE">
        <w:rPr>
          <w:sz w:val="28"/>
          <w:szCs w:val="28"/>
        </w:rPr>
        <w:t xml:space="preserve">В.Л. </w:t>
      </w:r>
      <w:proofErr w:type="spellStart"/>
      <w:r w:rsidRPr="00FB10EE">
        <w:rPr>
          <w:sz w:val="28"/>
          <w:szCs w:val="28"/>
        </w:rPr>
        <w:t>Весельський</w:t>
      </w:r>
      <w:proofErr w:type="spellEnd"/>
      <w:r w:rsidR="003035F4" w:rsidRPr="00FB10EE">
        <w:rPr>
          <w:sz w:val="28"/>
          <w:szCs w:val="28"/>
        </w:rPr>
        <w:t xml:space="preserve"> </w:t>
      </w:r>
      <w:r w:rsidR="009B1AB1" w:rsidRPr="00FB10EE">
        <w:rPr>
          <w:sz w:val="28"/>
          <w:szCs w:val="28"/>
        </w:rPr>
        <w:t xml:space="preserve">        </w:t>
      </w:r>
      <w:r w:rsidR="007A0FF2" w:rsidRPr="00FB10EE">
        <w:rPr>
          <w:sz w:val="28"/>
          <w:szCs w:val="28"/>
        </w:rPr>
        <w:t xml:space="preserve">          </w:t>
      </w:r>
    </w:p>
    <w:p w:rsidR="003035F4" w:rsidRPr="00FB10EE" w:rsidRDefault="009B1AB1" w:rsidP="00356E36">
      <w:pPr>
        <w:shd w:val="clear" w:color="auto" w:fill="FFFFFF"/>
        <w:jc w:val="both"/>
        <w:rPr>
          <w:spacing w:val="-3"/>
          <w:sz w:val="28"/>
          <w:szCs w:val="28"/>
        </w:rPr>
      </w:pPr>
      <w:r w:rsidRPr="00FB10EE">
        <w:rPr>
          <w:spacing w:val="-3"/>
          <w:sz w:val="28"/>
          <w:szCs w:val="28"/>
        </w:rPr>
        <w:t xml:space="preserve"> </w:t>
      </w:r>
    </w:p>
    <w:p w:rsidR="003035F4" w:rsidRPr="00FB10EE" w:rsidRDefault="003035F4" w:rsidP="00356E36">
      <w:pPr>
        <w:shd w:val="clear" w:color="auto" w:fill="FFFFFF"/>
        <w:jc w:val="both"/>
        <w:rPr>
          <w:spacing w:val="-3"/>
          <w:sz w:val="28"/>
          <w:szCs w:val="28"/>
        </w:rPr>
      </w:pPr>
    </w:p>
    <w:p w:rsidR="003035F4" w:rsidRPr="00FB10EE" w:rsidRDefault="003035F4" w:rsidP="00356E36">
      <w:pPr>
        <w:shd w:val="clear" w:color="auto" w:fill="FFFFFF"/>
        <w:jc w:val="both"/>
        <w:rPr>
          <w:spacing w:val="-3"/>
          <w:sz w:val="28"/>
          <w:szCs w:val="28"/>
        </w:rPr>
      </w:pPr>
    </w:p>
    <w:tbl>
      <w:tblPr>
        <w:tblW w:w="3544"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tblGrid>
      <w:tr w:rsidR="00FB10EE" w:rsidRPr="00FB10EE" w:rsidTr="00C76A6A">
        <w:trPr>
          <w:trHeight w:val="1553"/>
        </w:trPr>
        <w:tc>
          <w:tcPr>
            <w:tcW w:w="3544" w:type="dxa"/>
            <w:tcBorders>
              <w:top w:val="nil"/>
              <w:left w:val="nil"/>
              <w:bottom w:val="nil"/>
              <w:right w:val="nil"/>
            </w:tcBorders>
          </w:tcPr>
          <w:p w:rsidR="00FB10EE" w:rsidRPr="00FB10EE" w:rsidRDefault="00FB10EE" w:rsidP="00C76A6A">
            <w:pPr>
              <w:ind w:left="-108"/>
              <w:jc w:val="both"/>
              <w:rPr>
                <w:sz w:val="28"/>
                <w:szCs w:val="28"/>
              </w:rPr>
            </w:pPr>
            <w:r w:rsidRPr="00FB10EE">
              <w:rPr>
                <w:sz w:val="28"/>
                <w:szCs w:val="28"/>
              </w:rPr>
              <w:t xml:space="preserve">Додаток </w:t>
            </w:r>
          </w:p>
          <w:p w:rsidR="00FB10EE" w:rsidRPr="00FB10EE" w:rsidRDefault="00FB10EE" w:rsidP="00C76A6A">
            <w:pPr>
              <w:ind w:left="-108" w:right="-108"/>
              <w:jc w:val="both"/>
              <w:rPr>
                <w:sz w:val="28"/>
                <w:szCs w:val="28"/>
              </w:rPr>
            </w:pPr>
            <w:r w:rsidRPr="00FB10EE">
              <w:rPr>
                <w:sz w:val="28"/>
                <w:szCs w:val="28"/>
              </w:rPr>
              <w:t>до рішення міської ради              від                     №</w:t>
            </w:r>
          </w:p>
        </w:tc>
      </w:tr>
    </w:tbl>
    <w:p w:rsidR="00FB10EE" w:rsidRPr="00FB10EE" w:rsidRDefault="00FB10EE" w:rsidP="00FB10EE">
      <w:pPr>
        <w:ind w:left="6120"/>
        <w:jc w:val="both"/>
        <w:rPr>
          <w:sz w:val="28"/>
          <w:szCs w:val="28"/>
        </w:rPr>
      </w:pPr>
    </w:p>
    <w:p w:rsidR="00FB10EE" w:rsidRPr="00FB10EE" w:rsidRDefault="00FB10EE" w:rsidP="00FB10EE">
      <w:pPr>
        <w:jc w:val="center"/>
        <w:rPr>
          <w:b/>
          <w:sz w:val="28"/>
          <w:szCs w:val="28"/>
        </w:rPr>
      </w:pPr>
    </w:p>
    <w:p w:rsidR="00FB10EE" w:rsidRPr="00FB10EE" w:rsidRDefault="00FB10EE" w:rsidP="00FB10EE">
      <w:pPr>
        <w:jc w:val="center"/>
        <w:rPr>
          <w:b/>
          <w:sz w:val="28"/>
          <w:szCs w:val="28"/>
        </w:rPr>
      </w:pPr>
      <w:r w:rsidRPr="00FB10EE">
        <w:rPr>
          <w:b/>
          <w:sz w:val="28"/>
          <w:szCs w:val="28"/>
        </w:rPr>
        <w:t>ПОЛОЖЕННЯ</w:t>
      </w:r>
    </w:p>
    <w:p w:rsidR="00FB10EE" w:rsidRPr="00FB10EE" w:rsidRDefault="00FB10EE" w:rsidP="00FB10EE">
      <w:pPr>
        <w:jc w:val="center"/>
        <w:rPr>
          <w:sz w:val="28"/>
          <w:szCs w:val="28"/>
        </w:rPr>
      </w:pPr>
      <w:r w:rsidRPr="00FB10EE">
        <w:rPr>
          <w:sz w:val="28"/>
          <w:szCs w:val="28"/>
        </w:rPr>
        <w:t xml:space="preserve">про порядок надання  платних освітніх послуг </w:t>
      </w:r>
    </w:p>
    <w:p w:rsidR="00FB10EE" w:rsidRPr="00FB10EE" w:rsidRDefault="00FB10EE" w:rsidP="00FB10EE">
      <w:pPr>
        <w:jc w:val="center"/>
        <w:rPr>
          <w:sz w:val="28"/>
          <w:szCs w:val="28"/>
        </w:rPr>
      </w:pPr>
      <w:r w:rsidRPr="00FB10EE">
        <w:rPr>
          <w:bCs/>
          <w:sz w:val="28"/>
          <w:szCs w:val="28"/>
        </w:rPr>
        <w:t>закладами  загальної середньої освіти міста</w:t>
      </w:r>
    </w:p>
    <w:p w:rsidR="00FB10EE" w:rsidRPr="00FB10EE" w:rsidRDefault="00FB10EE" w:rsidP="00FB10EE">
      <w:pPr>
        <w:jc w:val="center"/>
        <w:rPr>
          <w:b/>
          <w:sz w:val="16"/>
          <w:szCs w:val="16"/>
        </w:rPr>
      </w:pPr>
    </w:p>
    <w:p w:rsidR="00FB10EE" w:rsidRPr="00FB10EE" w:rsidRDefault="00FB10EE" w:rsidP="00FB10EE">
      <w:pPr>
        <w:jc w:val="center"/>
        <w:rPr>
          <w:b/>
          <w:sz w:val="28"/>
          <w:szCs w:val="28"/>
        </w:rPr>
      </w:pPr>
      <w:r w:rsidRPr="00FB10EE">
        <w:rPr>
          <w:b/>
          <w:sz w:val="28"/>
          <w:szCs w:val="28"/>
        </w:rPr>
        <w:t>1. Загальні положення</w:t>
      </w:r>
    </w:p>
    <w:p w:rsidR="00FB10EE" w:rsidRPr="00FB10EE" w:rsidRDefault="00FB10EE" w:rsidP="00FB10EE">
      <w:pPr>
        <w:jc w:val="both"/>
        <w:rPr>
          <w:sz w:val="28"/>
          <w:szCs w:val="28"/>
        </w:rPr>
      </w:pPr>
      <w:r w:rsidRPr="00FB10EE">
        <w:rPr>
          <w:sz w:val="28"/>
          <w:szCs w:val="28"/>
        </w:rPr>
        <w:t>1.1.  Положення про порядок надання платних послуг розроблено відповідно до:</w:t>
      </w:r>
    </w:p>
    <w:p w:rsidR="00FB10EE" w:rsidRPr="00FB10EE" w:rsidRDefault="00FB10EE" w:rsidP="00FB10EE">
      <w:pPr>
        <w:jc w:val="both"/>
        <w:rPr>
          <w:sz w:val="28"/>
          <w:szCs w:val="28"/>
        </w:rPr>
      </w:pPr>
      <w:r w:rsidRPr="00FB10EE">
        <w:rPr>
          <w:sz w:val="28"/>
          <w:szCs w:val="28"/>
        </w:rPr>
        <w:t xml:space="preserve">- </w:t>
      </w:r>
      <w:r w:rsidRPr="00FB10EE">
        <w:rPr>
          <w:sz w:val="28"/>
          <w:szCs w:val="28"/>
          <w:shd w:val="clear" w:color="auto" w:fill="FFFFFF"/>
        </w:rPr>
        <w:t>Закону України «Про освіту», Закону України «Про загальну  середню освіту»</w:t>
      </w:r>
      <w:r w:rsidRPr="00FB10EE">
        <w:rPr>
          <w:sz w:val="28"/>
          <w:szCs w:val="28"/>
        </w:rPr>
        <w:t>,</w:t>
      </w:r>
    </w:p>
    <w:p w:rsidR="00FB10EE" w:rsidRPr="00FB10EE" w:rsidRDefault="00FB10EE" w:rsidP="00FB10EE">
      <w:pPr>
        <w:jc w:val="both"/>
        <w:rPr>
          <w:sz w:val="28"/>
          <w:szCs w:val="28"/>
        </w:rPr>
      </w:pPr>
      <w:r w:rsidRPr="00FB10EE">
        <w:rPr>
          <w:sz w:val="28"/>
          <w:szCs w:val="28"/>
        </w:rPr>
        <w:t xml:space="preserve"> - постанови Кабінету Міністрів України від 27 серпня 2010 року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p w:rsidR="00FB10EE" w:rsidRPr="00FB10EE" w:rsidRDefault="00FB10EE" w:rsidP="00FB10EE">
      <w:pPr>
        <w:jc w:val="both"/>
        <w:rPr>
          <w:sz w:val="28"/>
          <w:szCs w:val="28"/>
        </w:rPr>
      </w:pPr>
      <w:r w:rsidRPr="00FB10EE">
        <w:rPr>
          <w:sz w:val="28"/>
          <w:szCs w:val="28"/>
        </w:rPr>
        <w:t xml:space="preserve"> - постанови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w:t>
      </w:r>
    </w:p>
    <w:p w:rsidR="00FB10EE" w:rsidRPr="00FB10EE" w:rsidRDefault="00FB10EE" w:rsidP="00FB10EE">
      <w:pPr>
        <w:jc w:val="both"/>
        <w:rPr>
          <w:sz w:val="28"/>
          <w:szCs w:val="28"/>
        </w:rPr>
      </w:pPr>
      <w:r w:rsidRPr="00FB10EE">
        <w:rPr>
          <w:sz w:val="28"/>
          <w:szCs w:val="28"/>
        </w:rPr>
        <w:t>- спільного Наказу Міністерства освіти і науки України, Міністерства фінансів України та Міністерства економіки України від 23 липня 2010 року №736/902/758 «Про затвердження Порядків надання платних послуг державними та комунальними навчальними закладами»,</w:t>
      </w:r>
    </w:p>
    <w:p w:rsidR="00FB10EE" w:rsidRPr="00FB10EE" w:rsidRDefault="00FB10EE" w:rsidP="00FB10EE">
      <w:pPr>
        <w:jc w:val="both"/>
        <w:rPr>
          <w:sz w:val="28"/>
          <w:szCs w:val="28"/>
        </w:rPr>
      </w:pPr>
      <w:r w:rsidRPr="00FB10EE">
        <w:rPr>
          <w:sz w:val="28"/>
          <w:szCs w:val="28"/>
        </w:rPr>
        <w:t>- Наказу Міністерства фінансів України від 22 червня 2012 року № 758 «Про затвердження порядку відкриття та закриття рахунків у національній валюті в органах Державної казначейської служби України»,</w:t>
      </w:r>
    </w:p>
    <w:p w:rsidR="00FB10EE" w:rsidRPr="00FB10EE" w:rsidRDefault="00FB10EE" w:rsidP="00FB10EE">
      <w:pPr>
        <w:jc w:val="both"/>
        <w:rPr>
          <w:sz w:val="28"/>
          <w:szCs w:val="28"/>
        </w:rPr>
      </w:pPr>
      <w:r w:rsidRPr="00FB10EE">
        <w:rPr>
          <w:sz w:val="28"/>
          <w:szCs w:val="28"/>
          <w:shd w:val="clear" w:color="auto" w:fill="FFFFFF"/>
        </w:rPr>
        <w:t>- Порядку  створення груп продовженого дня у державних і комунальних закладах загальної середньої освіти затверджено наказом МОН від 25.06.2018 № 677, зареєстрованим Міністерством юстиції України 24.07.2018 за № 865/32317.</w:t>
      </w:r>
    </w:p>
    <w:p w:rsidR="00FB10EE" w:rsidRPr="00FB10EE" w:rsidRDefault="00FB10EE" w:rsidP="00FB10EE">
      <w:pPr>
        <w:jc w:val="both"/>
        <w:rPr>
          <w:sz w:val="28"/>
          <w:szCs w:val="28"/>
        </w:rPr>
      </w:pPr>
      <w:r w:rsidRPr="00FB10EE">
        <w:rPr>
          <w:sz w:val="28"/>
          <w:szCs w:val="28"/>
        </w:rPr>
        <w:t xml:space="preserve">1.2. Положення може бути доповнене або змінене відповідно до чинного законодавства. </w:t>
      </w:r>
    </w:p>
    <w:p w:rsidR="00FB10EE" w:rsidRPr="00FB10EE" w:rsidRDefault="00FB10EE" w:rsidP="00FB10E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bCs/>
          <w:sz w:val="28"/>
          <w:szCs w:val="28"/>
        </w:rPr>
        <w:t>1.3</w:t>
      </w:r>
      <w:r w:rsidRPr="00FB10EE">
        <w:rPr>
          <w:b/>
          <w:bCs/>
        </w:rPr>
        <w:t>.</w:t>
      </w:r>
      <w:r w:rsidRPr="00FB10EE">
        <w:rPr>
          <w:sz w:val="28"/>
          <w:szCs w:val="28"/>
        </w:rPr>
        <w:t xml:space="preserve"> Метою організації платних послуг є розширення освітньої діяльності закладів, збільшення спектру освітніх послуг, які не передбачені бюджетним фінансуванням за штатним розписом, але батьки та учні мають бажання займатися цим видом навчально-виховної діяльності.</w:t>
      </w:r>
    </w:p>
    <w:p w:rsidR="00FB10EE" w:rsidRPr="00FB10EE" w:rsidRDefault="00FB10EE" w:rsidP="00FB10E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FB10EE">
        <w:rPr>
          <w:sz w:val="28"/>
          <w:szCs w:val="28"/>
        </w:rPr>
        <w:t xml:space="preserve"> </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B10EE">
        <w:rPr>
          <w:b/>
          <w:sz w:val="28"/>
          <w:szCs w:val="28"/>
        </w:rPr>
        <w:t>2. Порядок надання платних послуг</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sz w:val="28"/>
          <w:szCs w:val="28"/>
        </w:rPr>
        <w:t>2.1. Порядок надання платних послуг закладами загальної середньої освіти  комунальної власності міста визначається спільним Наказом Міністерства освіти і науки України, Міністерства фінансів України та Міністерства економіки України від 23 липня 2010 року №736/902/758 «Про затвердження Порядків надання платних послуг державними та комунальними навчальними закладами» та актами законодавства, що регулюють відповідну сферу платних послуг.</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sz w:val="28"/>
          <w:szCs w:val="28"/>
        </w:rPr>
        <w:t>2.2.Заклади загальної середньої освіти міста зобов’язані безкоштовно надати повну, доступну та достовірну інформацію щодо порядку та умов надання конкретної платної освітньої послуги, її вартості, порядку та строку оплати.</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sz w:val="28"/>
          <w:szCs w:val="28"/>
        </w:rPr>
        <w:lastRenderedPageBreak/>
        <w:t>2.3. Платні освітні послуги надаються на підставі письмової заяви батьків або осіб, що їх замінюють, що складається замовником у довільній формі; договору (контракту) - для фізичної або юридичної особи.</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sz w:val="28"/>
          <w:szCs w:val="28"/>
        </w:rPr>
        <w:t>2.4. Керівник закладу загальної середньої освіти встановлює перелік платних освітніх та інших послуг, що надаються закладом освіти, із зазначенням часу, місця, способу та порядку надання кожної з послуг, розрахунку їх вартості та особи, відповідальної за їх надання; розкладу занять, списку дітей.</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sz w:val="28"/>
          <w:szCs w:val="28"/>
        </w:rPr>
        <w:t>2.5. Керівник  закладу загальної середньої освіти відкриває групи, зараховує дітей до них відповідним наказом, згідно з поданими батьками заявами;</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sz w:val="28"/>
          <w:szCs w:val="28"/>
        </w:rPr>
        <w:t>2.6. Керівник  закладу загальної середньої освіти закриває групи відповідним наказом у зв’язку із закінченням навчального року та достроково, за заявами батьків або у випадку припинення фінансування батьками платних освітніх послуг.</w:t>
      </w:r>
    </w:p>
    <w:p w:rsidR="00FB10EE" w:rsidRPr="00FB10EE" w:rsidRDefault="00FB10EE" w:rsidP="00FB10EE">
      <w:pPr>
        <w:pStyle w:val="HTML"/>
        <w:shd w:val="clear" w:color="auto" w:fill="FFFFFF"/>
        <w:jc w:val="both"/>
        <w:textAlignment w:val="baseline"/>
        <w:rPr>
          <w:rFonts w:ascii="Times New Roman" w:hAnsi="Times New Roman" w:cs="Times New Roman"/>
          <w:sz w:val="28"/>
          <w:szCs w:val="28"/>
          <w:lang w:val="uk-UA"/>
        </w:rPr>
      </w:pPr>
      <w:r w:rsidRPr="00FB10EE">
        <w:rPr>
          <w:rFonts w:ascii="Times New Roman" w:hAnsi="Times New Roman" w:cs="Times New Roman"/>
          <w:sz w:val="28"/>
          <w:szCs w:val="28"/>
          <w:lang w:val="uk-UA"/>
        </w:rPr>
        <w:t>2.</w:t>
      </w:r>
      <w:r w:rsidRPr="00FB10EE">
        <w:rPr>
          <w:rFonts w:ascii="Times New Roman" w:hAnsi="Times New Roman" w:cs="Times New Roman"/>
          <w:sz w:val="28"/>
          <w:szCs w:val="28"/>
        </w:rPr>
        <w:t>7.</w:t>
      </w:r>
      <w:r w:rsidRPr="00FB10EE">
        <w:rPr>
          <w:rFonts w:ascii="Times New Roman" w:hAnsi="Times New Roman" w:cs="Times New Roman"/>
          <w:sz w:val="28"/>
          <w:szCs w:val="28"/>
          <w:lang w:val="uk-UA"/>
        </w:rPr>
        <w:t xml:space="preserve"> Встановлення вартості платної освітньої послуги здійснюється на базі економічно обґрунтованих витрат, пов'язаних з її наданням.  Калькуляційною одиницею при  цьому  є вартість отримання відповідної  платної  освітньої  послуги однією фізичною особою за весь період її надання в повному обсязі.</w:t>
      </w:r>
    </w:p>
    <w:p w:rsidR="00FB10EE" w:rsidRPr="00FB10EE" w:rsidRDefault="00FB10EE" w:rsidP="00FB10EE">
      <w:pPr>
        <w:pStyle w:val="HTML"/>
        <w:shd w:val="clear" w:color="auto" w:fill="FFFFFF"/>
        <w:ind w:firstLine="720"/>
        <w:jc w:val="both"/>
        <w:textAlignment w:val="baseline"/>
        <w:rPr>
          <w:rFonts w:ascii="Times New Roman" w:hAnsi="Times New Roman" w:cs="Times New Roman"/>
          <w:sz w:val="28"/>
          <w:szCs w:val="28"/>
          <w:lang w:val="uk-UA"/>
        </w:rPr>
      </w:pPr>
    </w:p>
    <w:p w:rsidR="00FB10EE" w:rsidRPr="00FB10EE" w:rsidRDefault="00FB10EE" w:rsidP="00FB10EE">
      <w:pPr>
        <w:pStyle w:val="HTML"/>
        <w:shd w:val="clear" w:color="auto" w:fill="FFFFFF"/>
        <w:jc w:val="both"/>
        <w:textAlignment w:val="baseline"/>
        <w:rPr>
          <w:rFonts w:ascii="Times New Roman" w:hAnsi="Times New Roman" w:cs="Times New Roman"/>
          <w:sz w:val="28"/>
          <w:szCs w:val="28"/>
          <w:lang w:val="uk-UA"/>
        </w:rPr>
      </w:pPr>
      <w:r w:rsidRPr="00FB10EE">
        <w:rPr>
          <w:rFonts w:ascii="Times New Roman" w:hAnsi="Times New Roman" w:cs="Times New Roman"/>
          <w:sz w:val="28"/>
          <w:szCs w:val="28"/>
          <w:lang w:val="uk-UA"/>
        </w:rPr>
        <w:t xml:space="preserve"> 2.8. Заклад освіти самостійно  визначає калькуляційну одиницю за кожною платною  послугою,  щодо  якої  здійснюється  розрахунок вартості.</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8"/>
          <w:szCs w:val="8"/>
        </w:rPr>
      </w:pP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B10EE">
        <w:rPr>
          <w:b/>
          <w:sz w:val="28"/>
          <w:szCs w:val="28"/>
        </w:rPr>
        <w:t>3. Перелік платних послуг</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sz w:val="28"/>
          <w:szCs w:val="28"/>
        </w:rPr>
        <w:t>3.1. Заклади загальної середньої освіти міста  можуть надавати наступні платні послуги:</w:t>
      </w:r>
    </w:p>
    <w:p w:rsidR="00FB10EE" w:rsidRPr="00FB10EE" w:rsidRDefault="00FB10EE" w:rsidP="00FB10E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8"/>
          <w:szCs w:val="28"/>
        </w:rPr>
      </w:pPr>
      <w:r w:rsidRPr="00FB10EE">
        <w:rPr>
          <w:sz w:val="28"/>
          <w:szCs w:val="28"/>
        </w:rPr>
        <w:t xml:space="preserve">підготовка до вступу до вищих навчальних закладів та до зовнішнього незалежного оцінювання; </w:t>
      </w:r>
    </w:p>
    <w:p w:rsidR="00FB10EE" w:rsidRPr="00FB10EE" w:rsidRDefault="00FB10EE" w:rsidP="00FB10E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36"/>
          <w:szCs w:val="28"/>
        </w:rPr>
      </w:pPr>
      <w:r w:rsidRPr="00FB10EE">
        <w:rPr>
          <w:sz w:val="28"/>
          <w:shd w:val="clear" w:color="auto" w:fill="FFFFFF"/>
        </w:rPr>
        <w:t xml:space="preserve">проведення понад обсяги, встановлені навчальними планами, з </w:t>
      </w:r>
      <w:proofErr w:type="spellStart"/>
      <w:r w:rsidRPr="00FB10EE">
        <w:rPr>
          <w:sz w:val="28"/>
          <w:shd w:val="clear" w:color="auto" w:fill="FFFFFF"/>
        </w:rPr>
        <w:t>видачею</w:t>
      </w:r>
      <w:proofErr w:type="spellEnd"/>
      <w:r w:rsidRPr="00FB10EE">
        <w:rPr>
          <w:sz w:val="28"/>
          <w:shd w:val="clear" w:color="auto" w:fill="FFFFFF"/>
        </w:rPr>
        <w:t xml:space="preserve"> або без видачі відповідних документів про освіту тренінгів, курсів, занять у гуртках, факультативів, семінарів, практикумів;</w:t>
      </w:r>
    </w:p>
    <w:p w:rsidR="00FB10EE" w:rsidRPr="00FB10EE" w:rsidRDefault="00FB10EE" w:rsidP="00FB10E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8"/>
          <w:szCs w:val="28"/>
        </w:rPr>
      </w:pPr>
      <w:r w:rsidRPr="00FB10EE">
        <w:rPr>
          <w:sz w:val="28"/>
          <w:szCs w:val="28"/>
          <w:shd w:val="clear" w:color="auto" w:fill="FFFFFF"/>
        </w:rPr>
        <w:t xml:space="preserve">організація, проведення у </w:t>
      </w:r>
      <w:proofErr w:type="spellStart"/>
      <w:r w:rsidRPr="00FB10EE">
        <w:rPr>
          <w:sz w:val="28"/>
          <w:szCs w:val="28"/>
          <w:shd w:val="clear" w:color="auto" w:fill="FFFFFF"/>
        </w:rPr>
        <w:t>позанавчальний</w:t>
      </w:r>
      <w:proofErr w:type="spellEnd"/>
      <w:r w:rsidRPr="00FB10EE">
        <w:rPr>
          <w:sz w:val="28"/>
          <w:szCs w:val="28"/>
          <w:shd w:val="clear" w:color="auto" w:fill="FFFFFF"/>
        </w:rPr>
        <w:t xml:space="preserve"> час (у тому числі канікули, святкові та вихідні дні) заходів за освітнім, науковим, технічним, художнім, туристичним, екологічним, спортивним, оздоровчим та гуманітарним напрямами, </w:t>
      </w:r>
      <w:r w:rsidRPr="00FB10EE">
        <w:rPr>
          <w:sz w:val="28"/>
          <w:shd w:val="clear" w:color="auto" w:fill="FFFFFF"/>
        </w:rPr>
        <w:t>крім тих, що фінансуються за рахунок коштів загального фонду державного та місцевих бюджетів;</w:t>
      </w:r>
    </w:p>
    <w:p w:rsidR="00FB10EE" w:rsidRPr="00FB10EE" w:rsidRDefault="00FB10EE" w:rsidP="00FB10E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8"/>
          <w:szCs w:val="28"/>
          <w:shd w:val="clear" w:color="auto" w:fill="FFFFFF"/>
        </w:rPr>
      </w:pPr>
      <w:r w:rsidRPr="00FB10EE">
        <w:rPr>
          <w:sz w:val="28"/>
          <w:szCs w:val="28"/>
        </w:rPr>
        <w:t>проведення групових та індивідуальних занять з фізичної культури та спорту, спортивних, фізкультурно-спортивних заходів з використанням відповідної матеріально-технічної бази закладів освіти, якщо це не передбачено навчальними планами</w:t>
      </w:r>
      <w:r w:rsidRPr="00FB10EE">
        <w:rPr>
          <w:shd w:val="clear" w:color="auto" w:fill="FFFFFF"/>
        </w:rPr>
        <w:t xml:space="preserve"> </w:t>
      </w:r>
      <w:r w:rsidRPr="00FB10EE">
        <w:rPr>
          <w:sz w:val="28"/>
          <w:szCs w:val="28"/>
          <w:shd w:val="clear" w:color="auto" w:fill="FFFFFF"/>
        </w:rPr>
        <w:t>та не належить до діяльності, що фінансується за рахунок коштів загального фонду державного та міського бюджету;</w:t>
      </w:r>
    </w:p>
    <w:p w:rsidR="00FB10EE" w:rsidRPr="00FB10EE" w:rsidRDefault="00FB10EE" w:rsidP="00FB10E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36"/>
          <w:szCs w:val="28"/>
        </w:rPr>
      </w:pPr>
      <w:r w:rsidRPr="00FB10EE">
        <w:rPr>
          <w:sz w:val="28"/>
          <w:shd w:val="clear" w:color="auto" w:fill="FFFFFF"/>
        </w:rPr>
        <w:t xml:space="preserve">проведення групових та індивідуальних занять з фізичної культури та спорту з використанням відповідної матеріально-технічної бази закладів освіти, якщо це не передбачено навчальними планами та не належить до діяльності, </w:t>
      </w:r>
      <w:r w:rsidRPr="00FB10EE">
        <w:rPr>
          <w:sz w:val="28"/>
          <w:shd w:val="clear" w:color="auto" w:fill="FFFFFF"/>
        </w:rPr>
        <w:lastRenderedPageBreak/>
        <w:t>що фінансується за рахунок коштів загального фонду державного та місцевих бюджетів;</w:t>
      </w:r>
    </w:p>
    <w:p w:rsidR="00FB10EE" w:rsidRPr="00FB10EE" w:rsidRDefault="00FB10EE" w:rsidP="00FB10E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8"/>
          <w:szCs w:val="28"/>
        </w:rPr>
      </w:pPr>
      <w:r w:rsidRPr="00FB10EE">
        <w:rPr>
          <w:sz w:val="28"/>
          <w:shd w:val="clear" w:color="auto" w:fill="FFFFFF"/>
        </w:rPr>
        <w:t>організація, проведення концертно-видовищних заходів;</w:t>
      </w:r>
    </w:p>
    <w:p w:rsidR="00FB10EE" w:rsidRPr="00FB10EE" w:rsidRDefault="00FB10EE" w:rsidP="00FB10E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8"/>
          <w:szCs w:val="28"/>
        </w:rPr>
      </w:pPr>
      <w:r w:rsidRPr="00FB10EE">
        <w:rPr>
          <w:sz w:val="28"/>
          <w:shd w:val="clear" w:color="auto" w:fill="FFFFFF"/>
        </w:rPr>
        <w:t>надання в оренду будівель, споруд, окремих тимчасово вільних приміщень і площ, іншого рухомого та нерухомого майна або обладнання, що тимчасово не використовується у освітній, навчально-виховній, навчально-виробничій, науковій діяльності, у разі, коли це не погіршує соціально-побутових умов осіб, які навчаються або працюють у закладі освіти;</w:t>
      </w:r>
    </w:p>
    <w:p w:rsidR="00FB10EE" w:rsidRPr="00FF385D" w:rsidRDefault="00FB10EE" w:rsidP="00BF0F2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8"/>
          <w:szCs w:val="28"/>
        </w:rPr>
      </w:pPr>
      <w:r w:rsidRPr="00FF385D">
        <w:rPr>
          <w:sz w:val="28"/>
          <w:shd w:val="clear" w:color="auto" w:fill="FFFFFF"/>
        </w:rPr>
        <w:t xml:space="preserve">надання у короткострокове (на строк до одного тижня) користування фізичним, юридичним особам площ та/або окремих приміщень, що </w:t>
      </w:r>
      <w:bookmarkStart w:id="0" w:name="_GoBack"/>
      <w:bookmarkEnd w:id="0"/>
      <w:r w:rsidRPr="00FF385D">
        <w:rPr>
          <w:sz w:val="28"/>
          <w:shd w:val="clear" w:color="auto" w:fill="FFFFFF"/>
        </w:rPr>
        <w:t>тимчасово не використовуються в освітній, навчально-виховній, навчально-виробничій, науковій діяльності для проведення освітніх, наукових, спортивних, урочистих, культурних та інших заходів (крім заходів, що проводяться з релігійною метою, або заходів політичних партій), а також іншого рухомого та нерухомого майна або обладнання у разі, коли це не погіршує умов навчання або соціально-побутових умов осіб, які навчаються або працюють у відповідному закладі освіти (установі);</w:t>
      </w:r>
    </w:p>
    <w:p w:rsidR="00FB10EE" w:rsidRPr="00FB10EE" w:rsidRDefault="00FB10EE" w:rsidP="00FB10EE">
      <w:pPr>
        <w:numPr>
          <w:ilvl w:val="0"/>
          <w:numId w:val="19"/>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Style w:val="2023"/>
          <w:sz w:val="28"/>
          <w:szCs w:val="28"/>
        </w:rPr>
      </w:pPr>
      <w:r w:rsidRPr="00FB10EE">
        <w:rPr>
          <w:rStyle w:val="2023"/>
          <w:sz w:val="28"/>
          <w:szCs w:val="28"/>
        </w:rPr>
        <w:t>перебування дітей у додаткових групах продовженого дня , створених за необхідністю та за заявою батьків;</w:t>
      </w:r>
    </w:p>
    <w:p w:rsidR="00FB10EE" w:rsidRPr="00FB10EE" w:rsidRDefault="00FB10EE" w:rsidP="00FB10EE">
      <w:pPr>
        <w:numPr>
          <w:ilvl w:val="0"/>
          <w:numId w:val="19"/>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8"/>
          <w:szCs w:val="28"/>
        </w:rPr>
      </w:pPr>
      <w:r w:rsidRPr="00FB10EE">
        <w:rPr>
          <w:rStyle w:val="2023"/>
          <w:bCs/>
          <w:sz w:val="28"/>
          <w:szCs w:val="28"/>
        </w:rPr>
        <w:t>здійснення за бажанням батьків (відповідно до укладеного договору) поділу класу для вивчення навчального предмету на додаткову 2-у або 3-ю підгрупу (якщо дві групи фінансуються з бюджету) з метою забезпечення більш якісного рівня викладання предмету, розвитку комунікативних навичок учнів та реалізації принципу індивідуалізації навчання</w:t>
      </w:r>
      <w:r w:rsidRPr="00FB10EE">
        <w:rPr>
          <w:sz w:val="28"/>
          <w:szCs w:val="28"/>
        </w:rPr>
        <w:t>.</w:t>
      </w:r>
    </w:p>
    <w:p w:rsidR="00FB10EE" w:rsidRPr="00FB10EE" w:rsidRDefault="00FB10EE" w:rsidP="00FB10EE">
      <w:pPr>
        <w:widowControl w:val="0"/>
        <w:tabs>
          <w:tab w:val="left" w:pos="113"/>
        </w:tabs>
        <w:autoSpaceDE w:val="0"/>
        <w:autoSpaceDN w:val="0"/>
        <w:adjustRightInd w:val="0"/>
        <w:jc w:val="both"/>
        <w:rPr>
          <w:sz w:val="36"/>
          <w:szCs w:val="28"/>
        </w:rPr>
      </w:pPr>
      <w:r w:rsidRPr="00FB10EE">
        <w:rPr>
          <w:sz w:val="28"/>
          <w:szCs w:val="28"/>
        </w:rPr>
        <w:t>3.2.  П</w:t>
      </w:r>
      <w:r w:rsidRPr="00FB10EE">
        <w:rPr>
          <w:sz w:val="28"/>
          <w:shd w:val="clear" w:color="auto" w:fill="FFFFFF"/>
        </w:rPr>
        <w:t>ослуги, передбачені</w:t>
      </w:r>
      <w:r w:rsidRPr="00FB10EE">
        <w:rPr>
          <w:sz w:val="28"/>
        </w:rPr>
        <w:t> </w:t>
      </w:r>
      <w:hyperlink r:id="rId7" w:anchor="n23" w:history="1">
        <w:r w:rsidRPr="00FB10EE">
          <w:rPr>
            <w:sz w:val="28"/>
          </w:rPr>
          <w:t xml:space="preserve">пунктами </w:t>
        </w:r>
      </w:hyperlink>
      <w:r w:rsidRPr="00FB10EE">
        <w:rPr>
          <w:sz w:val="28"/>
        </w:rPr>
        <w:t xml:space="preserve">1, 2, 3, 4 </w:t>
      </w:r>
      <w:r w:rsidRPr="00FB10EE">
        <w:rPr>
          <w:sz w:val="28"/>
          <w:shd w:val="clear" w:color="auto" w:fill="FFFFFF"/>
        </w:rPr>
        <w:t xml:space="preserve"> переліку, надаються на безоплатній основі дітям-сиротам, дітям, позбавленим батьківського піклування, та особам з їх числа.</w:t>
      </w:r>
    </w:p>
    <w:p w:rsidR="00FB10EE" w:rsidRPr="00FB10EE" w:rsidRDefault="00FB10EE" w:rsidP="00FB10EE">
      <w:pPr>
        <w:widowControl w:val="0"/>
        <w:tabs>
          <w:tab w:val="left" w:pos="113"/>
        </w:tabs>
        <w:autoSpaceDE w:val="0"/>
        <w:autoSpaceDN w:val="0"/>
        <w:adjustRightInd w:val="0"/>
        <w:jc w:val="both"/>
        <w:rPr>
          <w:sz w:val="28"/>
          <w:szCs w:val="28"/>
        </w:rPr>
      </w:pPr>
    </w:p>
    <w:p w:rsidR="00FB10EE" w:rsidRPr="00FB10EE" w:rsidRDefault="00FB10EE" w:rsidP="00FB10EE">
      <w:pPr>
        <w:widowControl w:val="0"/>
        <w:tabs>
          <w:tab w:val="left" w:pos="113"/>
        </w:tabs>
        <w:autoSpaceDE w:val="0"/>
        <w:autoSpaceDN w:val="0"/>
        <w:adjustRightInd w:val="0"/>
        <w:jc w:val="both"/>
        <w:rPr>
          <w:sz w:val="28"/>
          <w:szCs w:val="28"/>
        </w:rPr>
      </w:pPr>
    </w:p>
    <w:p w:rsidR="00FB10EE" w:rsidRPr="00FB10EE" w:rsidRDefault="00FB10EE" w:rsidP="00FB10EE">
      <w:pPr>
        <w:widowControl w:val="0"/>
        <w:tabs>
          <w:tab w:val="left" w:pos="113"/>
        </w:tabs>
        <w:autoSpaceDE w:val="0"/>
        <w:autoSpaceDN w:val="0"/>
        <w:adjustRightInd w:val="0"/>
        <w:jc w:val="both"/>
        <w:rPr>
          <w:sz w:val="28"/>
          <w:szCs w:val="28"/>
        </w:rPr>
      </w:pP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B10EE">
        <w:rPr>
          <w:b/>
          <w:sz w:val="28"/>
          <w:szCs w:val="28"/>
        </w:rPr>
        <w:t xml:space="preserve">4. Порядок визначення вартості платних послуг  </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B10EE">
        <w:rPr>
          <w:sz w:val="28"/>
          <w:szCs w:val="28"/>
        </w:rPr>
        <w:t xml:space="preserve">4.1. Встановлення вартості платної освітньої послуги здійснюється на базі економічно обґрунтованих витрат, пов’язаних з її наданням. </w:t>
      </w:r>
    </w:p>
    <w:p w:rsidR="00FB10EE" w:rsidRPr="00FB10EE" w:rsidRDefault="00FB10EE" w:rsidP="00FB10EE">
      <w:pPr>
        <w:pStyle w:val="ab"/>
        <w:spacing w:before="0" w:beforeAutospacing="0" w:after="160" w:afterAutospacing="0"/>
        <w:jc w:val="both"/>
        <w:rPr>
          <w:sz w:val="28"/>
          <w:szCs w:val="28"/>
        </w:rPr>
      </w:pPr>
      <w:r w:rsidRPr="00FB10EE">
        <w:rPr>
          <w:sz w:val="28"/>
          <w:szCs w:val="28"/>
          <w:lang w:val="uk-UA"/>
        </w:rPr>
        <w:t xml:space="preserve">4.2. </w:t>
      </w:r>
      <w:proofErr w:type="spellStart"/>
      <w:r w:rsidRPr="00FB10EE">
        <w:rPr>
          <w:sz w:val="28"/>
          <w:szCs w:val="28"/>
        </w:rPr>
        <w:t>Складовими</w:t>
      </w:r>
      <w:proofErr w:type="spellEnd"/>
      <w:r w:rsidRPr="00FB10EE">
        <w:rPr>
          <w:sz w:val="28"/>
          <w:szCs w:val="28"/>
        </w:rPr>
        <w:t xml:space="preserve"> </w:t>
      </w:r>
      <w:proofErr w:type="spellStart"/>
      <w:r w:rsidRPr="00FB10EE">
        <w:rPr>
          <w:sz w:val="28"/>
          <w:szCs w:val="28"/>
        </w:rPr>
        <w:t>вартості</w:t>
      </w:r>
      <w:proofErr w:type="spellEnd"/>
      <w:r w:rsidRPr="00FB10EE">
        <w:rPr>
          <w:sz w:val="28"/>
          <w:szCs w:val="28"/>
        </w:rPr>
        <w:t xml:space="preserve"> </w:t>
      </w:r>
      <w:proofErr w:type="spellStart"/>
      <w:r w:rsidRPr="00FB10EE">
        <w:rPr>
          <w:sz w:val="28"/>
          <w:szCs w:val="28"/>
        </w:rPr>
        <w:t>витрат</w:t>
      </w:r>
      <w:proofErr w:type="spellEnd"/>
      <w:r w:rsidRPr="00FB10EE">
        <w:rPr>
          <w:sz w:val="28"/>
          <w:szCs w:val="28"/>
        </w:rPr>
        <w:t xml:space="preserve"> є: </w:t>
      </w:r>
    </w:p>
    <w:p w:rsidR="00FB10EE" w:rsidRPr="00FB10EE" w:rsidRDefault="00FB10EE" w:rsidP="00FB10EE">
      <w:pPr>
        <w:pStyle w:val="ab"/>
        <w:numPr>
          <w:ilvl w:val="0"/>
          <w:numId w:val="18"/>
        </w:numPr>
        <w:spacing w:before="0" w:beforeAutospacing="0" w:after="160" w:afterAutospacing="0"/>
        <w:jc w:val="both"/>
        <w:rPr>
          <w:sz w:val="28"/>
          <w:szCs w:val="28"/>
        </w:rPr>
      </w:pPr>
      <w:proofErr w:type="spellStart"/>
      <w:r w:rsidRPr="00FB10EE">
        <w:rPr>
          <w:sz w:val="28"/>
          <w:szCs w:val="28"/>
        </w:rPr>
        <w:t>витрати</w:t>
      </w:r>
      <w:proofErr w:type="spellEnd"/>
      <w:r w:rsidRPr="00FB10EE">
        <w:rPr>
          <w:sz w:val="28"/>
          <w:szCs w:val="28"/>
        </w:rPr>
        <w:t xml:space="preserve"> на оплату </w:t>
      </w:r>
      <w:proofErr w:type="spellStart"/>
      <w:r w:rsidRPr="00FB10EE">
        <w:rPr>
          <w:sz w:val="28"/>
          <w:szCs w:val="28"/>
        </w:rPr>
        <w:t>праці</w:t>
      </w:r>
      <w:proofErr w:type="spellEnd"/>
      <w:r w:rsidRPr="00FB10EE">
        <w:rPr>
          <w:sz w:val="28"/>
          <w:szCs w:val="28"/>
        </w:rPr>
        <w:t xml:space="preserve"> </w:t>
      </w:r>
      <w:proofErr w:type="spellStart"/>
      <w:r w:rsidRPr="00FB10EE">
        <w:rPr>
          <w:sz w:val="28"/>
          <w:szCs w:val="28"/>
        </w:rPr>
        <w:t>працівників</w:t>
      </w:r>
      <w:proofErr w:type="spellEnd"/>
      <w:r w:rsidRPr="00FB10EE">
        <w:rPr>
          <w:sz w:val="28"/>
          <w:szCs w:val="28"/>
        </w:rPr>
        <w:t xml:space="preserve">; </w:t>
      </w:r>
    </w:p>
    <w:p w:rsidR="00FB10EE" w:rsidRPr="00FB10EE" w:rsidRDefault="00FB10EE" w:rsidP="00FB10EE">
      <w:pPr>
        <w:pStyle w:val="ab"/>
        <w:numPr>
          <w:ilvl w:val="0"/>
          <w:numId w:val="18"/>
        </w:numPr>
        <w:spacing w:before="0" w:beforeAutospacing="0" w:after="0" w:afterAutospacing="0"/>
        <w:ind w:left="714" w:hanging="357"/>
        <w:jc w:val="both"/>
        <w:rPr>
          <w:sz w:val="28"/>
          <w:szCs w:val="28"/>
        </w:rPr>
      </w:pPr>
      <w:proofErr w:type="spellStart"/>
      <w:r w:rsidRPr="00FB10EE">
        <w:rPr>
          <w:sz w:val="28"/>
          <w:szCs w:val="28"/>
        </w:rPr>
        <w:t>нарахування</w:t>
      </w:r>
      <w:proofErr w:type="spellEnd"/>
      <w:r w:rsidRPr="00FB10EE">
        <w:rPr>
          <w:sz w:val="28"/>
          <w:szCs w:val="28"/>
        </w:rPr>
        <w:t xml:space="preserve"> на оплату </w:t>
      </w:r>
      <w:proofErr w:type="spellStart"/>
      <w:r w:rsidRPr="00FB10EE">
        <w:rPr>
          <w:sz w:val="28"/>
          <w:szCs w:val="28"/>
        </w:rPr>
        <w:t>праці</w:t>
      </w:r>
      <w:proofErr w:type="spellEnd"/>
      <w:r w:rsidRPr="00FB10EE">
        <w:rPr>
          <w:sz w:val="28"/>
          <w:szCs w:val="28"/>
        </w:rPr>
        <w:t xml:space="preserve"> </w:t>
      </w:r>
      <w:proofErr w:type="spellStart"/>
      <w:r w:rsidRPr="00FB10EE">
        <w:rPr>
          <w:sz w:val="28"/>
          <w:szCs w:val="28"/>
        </w:rPr>
        <w:t>відповідно</w:t>
      </w:r>
      <w:proofErr w:type="spellEnd"/>
      <w:r w:rsidRPr="00FB10EE">
        <w:rPr>
          <w:sz w:val="28"/>
          <w:szCs w:val="28"/>
        </w:rPr>
        <w:t xml:space="preserve"> до чинного </w:t>
      </w:r>
      <w:proofErr w:type="spellStart"/>
      <w:r w:rsidRPr="00FB10EE">
        <w:rPr>
          <w:sz w:val="28"/>
          <w:szCs w:val="28"/>
        </w:rPr>
        <w:t>законодавства</w:t>
      </w:r>
      <w:proofErr w:type="spellEnd"/>
      <w:r w:rsidRPr="00FB10EE">
        <w:rPr>
          <w:sz w:val="28"/>
          <w:szCs w:val="28"/>
        </w:rPr>
        <w:t xml:space="preserve"> </w:t>
      </w:r>
      <w:proofErr w:type="spellStart"/>
      <w:r w:rsidRPr="00FB10EE">
        <w:rPr>
          <w:sz w:val="28"/>
          <w:szCs w:val="28"/>
        </w:rPr>
        <w:t>України</w:t>
      </w:r>
      <w:proofErr w:type="spellEnd"/>
      <w:r w:rsidRPr="00FB10EE">
        <w:rPr>
          <w:sz w:val="28"/>
          <w:szCs w:val="28"/>
        </w:rPr>
        <w:t>;</w:t>
      </w:r>
    </w:p>
    <w:p w:rsidR="00FB10EE" w:rsidRPr="00FB10EE" w:rsidRDefault="00FB10EE" w:rsidP="00FB10EE">
      <w:pPr>
        <w:pStyle w:val="ab"/>
        <w:numPr>
          <w:ilvl w:val="0"/>
          <w:numId w:val="18"/>
        </w:numPr>
        <w:spacing w:before="0" w:beforeAutospacing="0" w:after="0" w:afterAutospacing="0"/>
        <w:ind w:left="714" w:hanging="357"/>
        <w:jc w:val="both"/>
        <w:rPr>
          <w:sz w:val="28"/>
          <w:szCs w:val="28"/>
        </w:rPr>
      </w:pPr>
      <w:r w:rsidRPr="00FB10EE">
        <w:rPr>
          <w:sz w:val="28"/>
          <w:szCs w:val="28"/>
          <w:lang w:val="uk-UA"/>
        </w:rPr>
        <w:t xml:space="preserve">матеріальні витрати, в </w:t>
      </w:r>
      <w:proofErr w:type="spellStart"/>
      <w:r w:rsidRPr="00FB10EE">
        <w:rPr>
          <w:sz w:val="28"/>
          <w:szCs w:val="28"/>
          <w:lang w:val="uk-UA"/>
        </w:rPr>
        <w:t>т.ч</w:t>
      </w:r>
      <w:proofErr w:type="spellEnd"/>
      <w:r w:rsidRPr="00FB10EE">
        <w:rPr>
          <w:sz w:val="28"/>
          <w:szCs w:val="28"/>
          <w:lang w:val="uk-UA"/>
        </w:rPr>
        <w:t xml:space="preserve">. на придбання </w:t>
      </w:r>
      <w:proofErr w:type="spellStart"/>
      <w:r w:rsidRPr="00FB10EE">
        <w:rPr>
          <w:sz w:val="28"/>
          <w:szCs w:val="28"/>
          <w:lang w:val="uk-UA"/>
        </w:rPr>
        <w:t>сировини,матеріалів</w:t>
      </w:r>
      <w:proofErr w:type="spellEnd"/>
      <w:r w:rsidRPr="00FB10EE">
        <w:rPr>
          <w:sz w:val="28"/>
          <w:szCs w:val="28"/>
          <w:lang w:val="uk-UA"/>
        </w:rPr>
        <w:t>, палива, оплату комунальних послуг, інструментів пристроїв, спеціального одягу; проведення поточного ремонту, технічне обслуговування основних фондів, оплату послуг зв’язку, дозволів (ліцензій) для надання платних послуг та таке інше;</w:t>
      </w:r>
    </w:p>
    <w:p w:rsidR="00FB10EE" w:rsidRPr="00FB10EE" w:rsidRDefault="00FB10EE" w:rsidP="00FB10EE">
      <w:pPr>
        <w:pStyle w:val="ab"/>
        <w:numPr>
          <w:ilvl w:val="0"/>
          <w:numId w:val="18"/>
        </w:numPr>
        <w:spacing w:before="0" w:beforeAutospacing="0" w:after="160" w:afterAutospacing="0"/>
        <w:jc w:val="both"/>
        <w:rPr>
          <w:sz w:val="28"/>
          <w:szCs w:val="28"/>
        </w:rPr>
      </w:pPr>
      <w:r w:rsidRPr="00FB10EE">
        <w:rPr>
          <w:sz w:val="28"/>
          <w:szCs w:val="28"/>
          <w:lang w:val="uk-UA"/>
        </w:rPr>
        <w:lastRenderedPageBreak/>
        <w:t>амортизація основних фондів, що використовуються для надання послуг;</w:t>
      </w:r>
    </w:p>
    <w:p w:rsidR="00FB10EE" w:rsidRPr="00FB10EE" w:rsidRDefault="00FB10EE" w:rsidP="00FB10EE">
      <w:pPr>
        <w:pStyle w:val="ab"/>
        <w:numPr>
          <w:ilvl w:val="0"/>
          <w:numId w:val="18"/>
        </w:numPr>
        <w:spacing w:before="0" w:beforeAutospacing="0" w:after="160" w:afterAutospacing="0"/>
        <w:jc w:val="both"/>
        <w:rPr>
          <w:sz w:val="28"/>
          <w:szCs w:val="28"/>
        </w:rPr>
      </w:pPr>
      <w:proofErr w:type="spellStart"/>
      <w:r w:rsidRPr="00FB10EE">
        <w:rPr>
          <w:sz w:val="28"/>
          <w:szCs w:val="28"/>
        </w:rPr>
        <w:t>інші</w:t>
      </w:r>
      <w:proofErr w:type="spellEnd"/>
      <w:r w:rsidRPr="00FB10EE">
        <w:rPr>
          <w:sz w:val="28"/>
          <w:szCs w:val="28"/>
        </w:rPr>
        <w:t xml:space="preserve"> </w:t>
      </w:r>
      <w:proofErr w:type="spellStart"/>
      <w:r w:rsidRPr="00FB10EE">
        <w:rPr>
          <w:sz w:val="28"/>
          <w:szCs w:val="28"/>
        </w:rPr>
        <w:t>витрати</w:t>
      </w:r>
      <w:proofErr w:type="spellEnd"/>
      <w:r w:rsidRPr="00FB10EE">
        <w:rPr>
          <w:sz w:val="28"/>
          <w:szCs w:val="28"/>
        </w:rPr>
        <w:t xml:space="preserve"> </w:t>
      </w:r>
      <w:proofErr w:type="spellStart"/>
      <w:r w:rsidRPr="00FB10EE">
        <w:rPr>
          <w:sz w:val="28"/>
          <w:szCs w:val="28"/>
        </w:rPr>
        <w:t>відповідно</w:t>
      </w:r>
      <w:proofErr w:type="spellEnd"/>
      <w:r w:rsidRPr="00FB10EE">
        <w:rPr>
          <w:sz w:val="28"/>
          <w:szCs w:val="28"/>
        </w:rPr>
        <w:t xml:space="preserve"> до чинного </w:t>
      </w:r>
      <w:proofErr w:type="spellStart"/>
      <w:r w:rsidRPr="00FB10EE">
        <w:rPr>
          <w:sz w:val="28"/>
          <w:szCs w:val="28"/>
        </w:rPr>
        <w:t>законодавства</w:t>
      </w:r>
      <w:proofErr w:type="spellEnd"/>
      <w:r w:rsidRPr="00FB10EE">
        <w:rPr>
          <w:sz w:val="28"/>
          <w:szCs w:val="28"/>
        </w:rPr>
        <w:t xml:space="preserve"> </w:t>
      </w:r>
      <w:proofErr w:type="spellStart"/>
      <w:r w:rsidRPr="00FB10EE">
        <w:rPr>
          <w:sz w:val="28"/>
          <w:szCs w:val="28"/>
        </w:rPr>
        <w:t>України</w:t>
      </w:r>
      <w:proofErr w:type="spellEnd"/>
      <w:r w:rsidRPr="00FB10EE">
        <w:rPr>
          <w:sz w:val="28"/>
          <w:szCs w:val="28"/>
        </w:rPr>
        <w:t>.</w:t>
      </w:r>
    </w:p>
    <w:p w:rsidR="00FB10EE" w:rsidRPr="00FB10EE" w:rsidRDefault="00FB10EE" w:rsidP="00FB10EE">
      <w:pPr>
        <w:pStyle w:val="ab"/>
        <w:spacing w:before="0" w:beforeAutospacing="0" w:after="0" w:afterAutospacing="0" w:line="273" w:lineRule="auto"/>
        <w:jc w:val="both"/>
        <w:rPr>
          <w:sz w:val="28"/>
          <w:szCs w:val="28"/>
        </w:rPr>
      </w:pPr>
      <w:r w:rsidRPr="00FB10EE">
        <w:rPr>
          <w:sz w:val="28"/>
          <w:szCs w:val="28"/>
          <w:lang w:val="uk-UA"/>
        </w:rPr>
        <w:t xml:space="preserve">4.3. </w:t>
      </w:r>
      <w:proofErr w:type="gramStart"/>
      <w:r w:rsidRPr="00FB10EE">
        <w:rPr>
          <w:sz w:val="28"/>
          <w:szCs w:val="28"/>
        </w:rPr>
        <w:t xml:space="preserve">До  </w:t>
      </w:r>
      <w:proofErr w:type="spellStart"/>
      <w:r w:rsidRPr="00FB10EE">
        <w:rPr>
          <w:sz w:val="28"/>
          <w:szCs w:val="28"/>
        </w:rPr>
        <w:t>витрат</w:t>
      </w:r>
      <w:proofErr w:type="spellEnd"/>
      <w:proofErr w:type="gramEnd"/>
      <w:r w:rsidRPr="00FB10EE">
        <w:rPr>
          <w:sz w:val="28"/>
          <w:szCs w:val="28"/>
        </w:rPr>
        <w:t xml:space="preserve"> на  оплату </w:t>
      </w:r>
      <w:proofErr w:type="spellStart"/>
      <w:r w:rsidRPr="00FB10EE">
        <w:rPr>
          <w:sz w:val="28"/>
          <w:szCs w:val="28"/>
        </w:rPr>
        <w:t>праці</w:t>
      </w:r>
      <w:proofErr w:type="spellEnd"/>
      <w:r w:rsidRPr="00FB10EE">
        <w:rPr>
          <w:sz w:val="28"/>
          <w:szCs w:val="28"/>
        </w:rPr>
        <w:t xml:space="preserve"> </w:t>
      </w:r>
      <w:proofErr w:type="spellStart"/>
      <w:r w:rsidRPr="00FB10EE">
        <w:rPr>
          <w:sz w:val="28"/>
          <w:szCs w:val="28"/>
        </w:rPr>
        <w:t>працівників</w:t>
      </w:r>
      <w:proofErr w:type="spellEnd"/>
      <w:r w:rsidRPr="00FB10EE">
        <w:rPr>
          <w:sz w:val="28"/>
          <w:szCs w:val="28"/>
        </w:rPr>
        <w:t xml:space="preserve">, </w:t>
      </w:r>
      <w:proofErr w:type="spellStart"/>
      <w:r w:rsidRPr="00FB10EE">
        <w:rPr>
          <w:sz w:val="28"/>
          <w:szCs w:val="28"/>
        </w:rPr>
        <w:t>які</w:t>
      </w:r>
      <w:proofErr w:type="spellEnd"/>
      <w:r w:rsidRPr="00FB10EE">
        <w:rPr>
          <w:sz w:val="28"/>
          <w:szCs w:val="28"/>
        </w:rPr>
        <w:t xml:space="preserve"> </w:t>
      </w:r>
      <w:proofErr w:type="spellStart"/>
      <w:r w:rsidRPr="00FB10EE">
        <w:rPr>
          <w:sz w:val="28"/>
          <w:szCs w:val="28"/>
        </w:rPr>
        <w:t>залучені</w:t>
      </w:r>
      <w:proofErr w:type="spellEnd"/>
      <w:r w:rsidRPr="00FB10EE">
        <w:rPr>
          <w:sz w:val="28"/>
          <w:szCs w:val="28"/>
        </w:rPr>
        <w:t xml:space="preserve"> до  </w:t>
      </w:r>
      <w:proofErr w:type="spellStart"/>
      <w:r w:rsidRPr="00FB10EE">
        <w:rPr>
          <w:sz w:val="28"/>
          <w:szCs w:val="28"/>
        </w:rPr>
        <w:t>надання</w:t>
      </w:r>
      <w:proofErr w:type="spellEnd"/>
      <w:r w:rsidRPr="00FB10EE">
        <w:rPr>
          <w:sz w:val="28"/>
          <w:szCs w:val="28"/>
        </w:rPr>
        <w:t xml:space="preserve"> </w:t>
      </w:r>
      <w:proofErr w:type="spellStart"/>
      <w:r w:rsidRPr="00FB10EE">
        <w:rPr>
          <w:sz w:val="28"/>
          <w:szCs w:val="28"/>
        </w:rPr>
        <w:t>платної</w:t>
      </w:r>
      <w:proofErr w:type="spellEnd"/>
      <w:r w:rsidRPr="00FB10EE">
        <w:rPr>
          <w:sz w:val="28"/>
          <w:szCs w:val="28"/>
        </w:rPr>
        <w:t xml:space="preserve"> </w:t>
      </w:r>
      <w:proofErr w:type="spellStart"/>
      <w:r w:rsidRPr="00FB10EE">
        <w:rPr>
          <w:sz w:val="28"/>
          <w:szCs w:val="28"/>
        </w:rPr>
        <w:t>освітньої</w:t>
      </w:r>
      <w:proofErr w:type="spellEnd"/>
      <w:r w:rsidRPr="00FB10EE">
        <w:rPr>
          <w:sz w:val="28"/>
          <w:szCs w:val="28"/>
        </w:rPr>
        <w:t xml:space="preserve"> </w:t>
      </w:r>
      <w:proofErr w:type="spellStart"/>
      <w:r w:rsidRPr="00FB10EE">
        <w:rPr>
          <w:sz w:val="28"/>
          <w:szCs w:val="28"/>
        </w:rPr>
        <w:t>послуги</w:t>
      </w:r>
      <w:proofErr w:type="spellEnd"/>
      <w:r w:rsidRPr="00FB10EE">
        <w:rPr>
          <w:sz w:val="28"/>
          <w:szCs w:val="28"/>
        </w:rPr>
        <w:t xml:space="preserve">, </w:t>
      </w:r>
      <w:proofErr w:type="spellStart"/>
      <w:r w:rsidRPr="00FB10EE">
        <w:rPr>
          <w:sz w:val="28"/>
          <w:szCs w:val="28"/>
        </w:rPr>
        <w:t>враховують</w:t>
      </w:r>
      <w:proofErr w:type="spellEnd"/>
      <w:r w:rsidRPr="00FB10EE">
        <w:rPr>
          <w:sz w:val="28"/>
          <w:szCs w:val="28"/>
        </w:rPr>
        <w:t xml:space="preserve"> </w:t>
      </w:r>
      <w:proofErr w:type="spellStart"/>
      <w:r w:rsidRPr="00FB10EE">
        <w:rPr>
          <w:sz w:val="28"/>
          <w:szCs w:val="28"/>
        </w:rPr>
        <w:t>розміри</w:t>
      </w:r>
      <w:proofErr w:type="spellEnd"/>
      <w:r w:rsidRPr="00FB10EE">
        <w:rPr>
          <w:sz w:val="28"/>
          <w:szCs w:val="28"/>
        </w:rPr>
        <w:t xml:space="preserve"> </w:t>
      </w:r>
      <w:proofErr w:type="spellStart"/>
      <w:r w:rsidRPr="00FB10EE">
        <w:rPr>
          <w:sz w:val="28"/>
          <w:szCs w:val="28"/>
        </w:rPr>
        <w:t>посадових</w:t>
      </w:r>
      <w:proofErr w:type="spellEnd"/>
      <w:r w:rsidRPr="00FB10EE">
        <w:rPr>
          <w:sz w:val="28"/>
          <w:szCs w:val="28"/>
        </w:rPr>
        <w:t xml:space="preserve"> </w:t>
      </w:r>
      <w:proofErr w:type="spellStart"/>
      <w:r w:rsidRPr="00FB10EE">
        <w:rPr>
          <w:sz w:val="28"/>
          <w:szCs w:val="28"/>
        </w:rPr>
        <w:t>окладів</w:t>
      </w:r>
      <w:proofErr w:type="spellEnd"/>
      <w:r w:rsidRPr="00FB10EE">
        <w:rPr>
          <w:sz w:val="28"/>
          <w:szCs w:val="28"/>
        </w:rPr>
        <w:t xml:space="preserve">, ставок </w:t>
      </w:r>
      <w:proofErr w:type="spellStart"/>
      <w:r w:rsidRPr="00FB10EE">
        <w:rPr>
          <w:sz w:val="28"/>
          <w:szCs w:val="28"/>
        </w:rPr>
        <w:t>заробітної</w:t>
      </w:r>
      <w:proofErr w:type="spellEnd"/>
      <w:r w:rsidRPr="00FB10EE">
        <w:rPr>
          <w:sz w:val="28"/>
          <w:szCs w:val="28"/>
        </w:rPr>
        <w:t xml:space="preserve"> плати (у  тому </w:t>
      </w:r>
      <w:proofErr w:type="spellStart"/>
      <w:r w:rsidRPr="00FB10EE">
        <w:rPr>
          <w:sz w:val="28"/>
          <w:szCs w:val="28"/>
        </w:rPr>
        <w:t>числі</w:t>
      </w:r>
      <w:proofErr w:type="spellEnd"/>
      <w:r w:rsidRPr="00FB10EE">
        <w:rPr>
          <w:sz w:val="28"/>
          <w:szCs w:val="28"/>
        </w:rPr>
        <w:t xml:space="preserve">, </w:t>
      </w:r>
      <w:proofErr w:type="spellStart"/>
      <w:r w:rsidRPr="00FB10EE">
        <w:rPr>
          <w:sz w:val="28"/>
          <w:szCs w:val="28"/>
        </w:rPr>
        <w:t>погодинної</w:t>
      </w:r>
      <w:proofErr w:type="spellEnd"/>
      <w:r w:rsidRPr="00FB10EE">
        <w:rPr>
          <w:sz w:val="28"/>
          <w:szCs w:val="28"/>
        </w:rPr>
        <w:t xml:space="preserve"> оплати), </w:t>
      </w:r>
      <w:proofErr w:type="spellStart"/>
      <w:r w:rsidRPr="00FB10EE">
        <w:rPr>
          <w:sz w:val="28"/>
          <w:szCs w:val="28"/>
        </w:rPr>
        <w:t>підвищення</w:t>
      </w:r>
      <w:proofErr w:type="spellEnd"/>
      <w:r w:rsidRPr="00FB10EE">
        <w:rPr>
          <w:sz w:val="28"/>
          <w:szCs w:val="28"/>
        </w:rPr>
        <w:t xml:space="preserve">, доплати, надбавки й  </w:t>
      </w:r>
      <w:proofErr w:type="spellStart"/>
      <w:r w:rsidRPr="00FB10EE">
        <w:rPr>
          <w:sz w:val="28"/>
          <w:szCs w:val="28"/>
        </w:rPr>
        <w:t>інші</w:t>
      </w:r>
      <w:proofErr w:type="spellEnd"/>
      <w:r w:rsidRPr="00FB10EE">
        <w:rPr>
          <w:sz w:val="28"/>
          <w:szCs w:val="28"/>
        </w:rPr>
        <w:t xml:space="preserve"> </w:t>
      </w:r>
      <w:proofErr w:type="spellStart"/>
      <w:r w:rsidRPr="00FB10EE">
        <w:rPr>
          <w:sz w:val="28"/>
          <w:szCs w:val="28"/>
        </w:rPr>
        <w:t>виплати</w:t>
      </w:r>
      <w:proofErr w:type="spellEnd"/>
      <w:r w:rsidRPr="00FB10EE">
        <w:rPr>
          <w:sz w:val="28"/>
          <w:szCs w:val="28"/>
        </w:rPr>
        <w:t xml:space="preserve"> </w:t>
      </w:r>
      <w:proofErr w:type="spellStart"/>
      <w:r w:rsidRPr="00FB10EE">
        <w:rPr>
          <w:sz w:val="28"/>
          <w:szCs w:val="28"/>
        </w:rPr>
        <w:t>обов’язкового</w:t>
      </w:r>
      <w:proofErr w:type="spellEnd"/>
      <w:r w:rsidRPr="00FB10EE">
        <w:rPr>
          <w:sz w:val="28"/>
          <w:szCs w:val="28"/>
        </w:rPr>
        <w:t xml:space="preserve"> характеру, </w:t>
      </w:r>
      <w:proofErr w:type="spellStart"/>
      <w:r w:rsidRPr="00FB10EE">
        <w:rPr>
          <w:sz w:val="28"/>
          <w:szCs w:val="28"/>
        </w:rPr>
        <w:t>визначені</w:t>
      </w:r>
      <w:proofErr w:type="spellEnd"/>
      <w:r w:rsidRPr="00FB10EE">
        <w:rPr>
          <w:sz w:val="28"/>
          <w:szCs w:val="28"/>
        </w:rPr>
        <w:t xml:space="preserve"> </w:t>
      </w:r>
      <w:proofErr w:type="spellStart"/>
      <w:r w:rsidRPr="00FB10EE">
        <w:rPr>
          <w:sz w:val="28"/>
          <w:szCs w:val="28"/>
        </w:rPr>
        <w:t>відповідними</w:t>
      </w:r>
      <w:proofErr w:type="spellEnd"/>
      <w:r w:rsidRPr="00FB10EE">
        <w:rPr>
          <w:sz w:val="28"/>
          <w:szCs w:val="28"/>
        </w:rPr>
        <w:t xml:space="preserve"> нормативно-</w:t>
      </w:r>
      <w:proofErr w:type="spellStart"/>
      <w:r w:rsidRPr="00FB10EE">
        <w:rPr>
          <w:sz w:val="28"/>
          <w:szCs w:val="28"/>
        </w:rPr>
        <w:t>правовими</w:t>
      </w:r>
      <w:proofErr w:type="spellEnd"/>
      <w:r w:rsidRPr="00FB10EE">
        <w:rPr>
          <w:sz w:val="28"/>
          <w:szCs w:val="28"/>
        </w:rPr>
        <w:t xml:space="preserve"> актами. </w:t>
      </w:r>
    </w:p>
    <w:p w:rsidR="00FB10EE" w:rsidRPr="00FB10EE" w:rsidRDefault="00FB10EE" w:rsidP="00FB10EE">
      <w:pPr>
        <w:pStyle w:val="ab"/>
        <w:spacing w:before="0" w:beforeAutospacing="0" w:after="0" w:afterAutospacing="0" w:line="273" w:lineRule="auto"/>
        <w:jc w:val="both"/>
        <w:rPr>
          <w:sz w:val="28"/>
          <w:szCs w:val="28"/>
          <w:lang w:val="uk-UA"/>
        </w:rPr>
      </w:pPr>
      <w:r w:rsidRPr="00FB10EE">
        <w:rPr>
          <w:sz w:val="28"/>
          <w:szCs w:val="28"/>
          <w:lang w:val="uk-UA"/>
        </w:rPr>
        <w:t>4.4. До надання платних освітніх послуг можуть залучатися працівники, які не перебувають у штаті навчального закладу, але мають необхідний освітньо-кваліфікаційний рівень знань.</w:t>
      </w:r>
    </w:p>
    <w:p w:rsidR="00FB10EE" w:rsidRPr="00FB10EE" w:rsidRDefault="00FB10EE" w:rsidP="00FB10EE">
      <w:pPr>
        <w:pStyle w:val="ab"/>
        <w:spacing w:before="0" w:beforeAutospacing="0" w:after="0" w:afterAutospacing="0" w:line="273" w:lineRule="auto"/>
        <w:ind w:firstLine="851"/>
        <w:jc w:val="both"/>
        <w:rPr>
          <w:sz w:val="28"/>
          <w:szCs w:val="28"/>
        </w:rPr>
      </w:pP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B10EE">
        <w:rPr>
          <w:b/>
          <w:sz w:val="28"/>
          <w:szCs w:val="28"/>
        </w:rPr>
        <w:t>5. Облік операцій з надання платних послуг</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sz w:val="28"/>
          <w:szCs w:val="28"/>
        </w:rPr>
        <w:t>5.1. Заклади загальної середньої  освіти міста , які надають платні послуги, зобов’язані вести табелі обліку робочого часу, а також журнали обліку дітей.</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B10EE">
        <w:rPr>
          <w:sz w:val="28"/>
          <w:szCs w:val="28"/>
        </w:rPr>
        <w:t>5.2. Документальне оформлення операцій з надання платних послуг здійснюється за кожним видом послуг окремо в порядку, встановленому чинним законодавством.</w:t>
      </w:r>
      <w:r w:rsidRPr="00FB10EE">
        <w:rPr>
          <w:sz w:val="28"/>
          <w:szCs w:val="28"/>
        </w:rPr>
        <w:tab/>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B10EE">
        <w:rPr>
          <w:b/>
          <w:sz w:val="28"/>
          <w:szCs w:val="28"/>
        </w:rPr>
        <w:t xml:space="preserve">   </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FB10EE">
        <w:rPr>
          <w:b/>
          <w:sz w:val="28"/>
          <w:szCs w:val="28"/>
        </w:rPr>
        <w:t xml:space="preserve">6. Порядок планування використання доходів </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FB10EE">
        <w:rPr>
          <w:b/>
          <w:sz w:val="28"/>
          <w:szCs w:val="28"/>
        </w:rPr>
        <w:t>від надання платних послуг</w:t>
      </w:r>
    </w:p>
    <w:p w:rsidR="00FB10EE" w:rsidRPr="00FB10EE" w:rsidRDefault="00FB10EE" w:rsidP="00FB10E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sz w:val="28"/>
          <w:szCs w:val="28"/>
        </w:rPr>
        <w:t>6.1.Кошторис доходів та видатків  складається  за кожним видом послуг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w:t>
      </w:r>
    </w:p>
    <w:p w:rsidR="00FB10EE" w:rsidRPr="00FB10EE" w:rsidRDefault="00FB10EE" w:rsidP="00FB10E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sz w:val="28"/>
          <w:szCs w:val="28"/>
        </w:rPr>
        <w:t xml:space="preserve">6.2. Відповідно до статті 13 Бюджетного кодексу України плата за послуги зараховується до власних надходжень закладів освіти. Планування витрат за рахунок доходів, одержаних від надання платних послуг, здійснюється за кожним видом послуг. </w:t>
      </w:r>
    </w:p>
    <w:p w:rsidR="00FB10EE" w:rsidRPr="00FB10EE" w:rsidRDefault="00FB10EE" w:rsidP="00FB10EE">
      <w:pPr>
        <w:tabs>
          <w:tab w:val="left" w:pos="0"/>
        </w:tabs>
        <w:autoSpaceDE w:val="0"/>
        <w:autoSpaceDN w:val="0"/>
        <w:adjustRightInd w:val="0"/>
        <w:jc w:val="both"/>
        <w:rPr>
          <w:sz w:val="28"/>
          <w:szCs w:val="28"/>
        </w:rPr>
      </w:pPr>
      <w:r w:rsidRPr="00FB10EE">
        <w:rPr>
          <w:sz w:val="28"/>
          <w:szCs w:val="28"/>
        </w:rPr>
        <w:t>6.3. Кошти, отримані від надання платних послуг, зараховуються на відповідні рахунки, відкриті в органах Державного казначейства України.</w:t>
      </w:r>
    </w:p>
    <w:p w:rsidR="00FB10EE" w:rsidRPr="00FB10EE" w:rsidRDefault="00FB10EE" w:rsidP="00FB10EE">
      <w:pPr>
        <w:tabs>
          <w:tab w:val="left" w:pos="0"/>
        </w:tabs>
        <w:autoSpaceDE w:val="0"/>
        <w:autoSpaceDN w:val="0"/>
        <w:adjustRightInd w:val="0"/>
        <w:jc w:val="both"/>
        <w:rPr>
          <w:sz w:val="28"/>
          <w:szCs w:val="28"/>
        </w:rPr>
      </w:pPr>
      <w:r w:rsidRPr="00FB10EE">
        <w:rPr>
          <w:sz w:val="28"/>
          <w:szCs w:val="28"/>
        </w:rPr>
        <w:t xml:space="preserve">6.4. Матеріальні   цінності,   майно   навчального   закладу, </w:t>
      </w:r>
      <w:r w:rsidRPr="00FB10EE">
        <w:rPr>
          <w:sz w:val="28"/>
          <w:szCs w:val="28"/>
        </w:rPr>
        <w:br/>
        <w:t xml:space="preserve">придбане  або  створене  за рахунок коштів,  отриманих від платних </w:t>
      </w:r>
      <w:r w:rsidRPr="00FB10EE">
        <w:rPr>
          <w:sz w:val="28"/>
          <w:szCs w:val="28"/>
        </w:rPr>
        <w:br/>
        <w:t xml:space="preserve">освітніх  послуг,  належить   навчальному   закладу   на   правах, </w:t>
      </w:r>
      <w:r w:rsidRPr="00FB10EE">
        <w:rPr>
          <w:sz w:val="28"/>
          <w:szCs w:val="28"/>
        </w:rPr>
        <w:br/>
        <w:t xml:space="preserve">визначених  чинним  законодавством,  та  використовується  ним для </w:t>
      </w:r>
      <w:r w:rsidRPr="00FB10EE">
        <w:rPr>
          <w:sz w:val="28"/>
          <w:szCs w:val="28"/>
        </w:rPr>
        <w:br/>
        <w:t>виконання своїх функціональних повноважень.</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FB10EE">
        <w:rPr>
          <w:b/>
          <w:sz w:val="16"/>
          <w:szCs w:val="16"/>
        </w:rPr>
        <w:t xml:space="preserve">                                                                      </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B10EE">
        <w:rPr>
          <w:b/>
          <w:sz w:val="28"/>
          <w:szCs w:val="28"/>
        </w:rPr>
        <w:t>7. Заключні положення</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sz w:val="28"/>
          <w:szCs w:val="28"/>
        </w:rPr>
        <w:t>7.1. Відповідальними особами за організацію і якість надання платних послуг, а також обґрунтованість розмірів плати за послуги є керівники закладів освіти міста, їх заступники, а також залучені до надання платних послуг педагогічні працівники.</w:t>
      </w:r>
    </w:p>
    <w:p w:rsidR="00FB10EE" w:rsidRPr="00FB10EE" w:rsidRDefault="00FB10EE" w:rsidP="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10EE">
        <w:rPr>
          <w:sz w:val="28"/>
          <w:szCs w:val="28"/>
        </w:rPr>
        <w:t>7.2. Відносини не врегульовані цим Положенням, здійснюються відповідно до положень чинного законодавства України.</w:t>
      </w:r>
    </w:p>
    <w:p w:rsidR="00FB10EE" w:rsidRPr="00FB10EE" w:rsidRDefault="00FB10EE" w:rsidP="00FB10EE">
      <w:pPr>
        <w:rPr>
          <w:sz w:val="28"/>
          <w:szCs w:val="28"/>
        </w:rPr>
      </w:pPr>
    </w:p>
    <w:p w:rsidR="00FB10EE" w:rsidRPr="00FB10EE" w:rsidRDefault="00FB10EE" w:rsidP="00FB10EE">
      <w:pPr>
        <w:tabs>
          <w:tab w:val="left" w:pos="2730"/>
        </w:tabs>
        <w:ind w:left="-567"/>
        <w:jc w:val="both"/>
      </w:pPr>
      <w:r w:rsidRPr="00FB10EE">
        <w:rPr>
          <w:sz w:val="28"/>
          <w:szCs w:val="28"/>
        </w:rPr>
        <w:t xml:space="preserve">        Секретар міської ради</w:t>
      </w:r>
      <w:r w:rsidRPr="00FB10EE">
        <w:rPr>
          <w:sz w:val="28"/>
          <w:szCs w:val="28"/>
        </w:rPr>
        <w:tab/>
      </w:r>
      <w:r w:rsidRPr="00FB10EE">
        <w:rPr>
          <w:sz w:val="28"/>
          <w:szCs w:val="28"/>
        </w:rPr>
        <w:tab/>
      </w:r>
      <w:r w:rsidRPr="00FB10EE">
        <w:rPr>
          <w:sz w:val="28"/>
          <w:szCs w:val="28"/>
        </w:rPr>
        <w:tab/>
        <w:t xml:space="preserve">                                     </w:t>
      </w:r>
      <w:r w:rsidRPr="00FB10EE">
        <w:rPr>
          <w:sz w:val="28"/>
          <w:szCs w:val="28"/>
        </w:rPr>
        <w:tab/>
        <w:t xml:space="preserve">                В.І. Остапчук</w:t>
      </w:r>
      <w:r w:rsidRPr="00FB10EE">
        <w:rPr>
          <w:sz w:val="28"/>
          <w:szCs w:val="28"/>
        </w:rPr>
        <w:tab/>
      </w:r>
    </w:p>
    <w:p w:rsidR="00FB10EE" w:rsidRPr="00FB10EE" w:rsidRDefault="00FB10EE" w:rsidP="00FB10EE"/>
    <w:p w:rsidR="00C46365" w:rsidRPr="00FB10EE" w:rsidRDefault="00C46365" w:rsidP="00356E36">
      <w:pPr>
        <w:ind w:left="5760"/>
        <w:rPr>
          <w:sz w:val="28"/>
          <w:szCs w:val="28"/>
        </w:rPr>
      </w:pPr>
    </w:p>
    <w:sectPr w:rsidR="00C46365" w:rsidRPr="00FB10EE" w:rsidSect="0019400F">
      <w:pgSz w:w="11906" w:h="16838" w:code="9"/>
      <w:pgMar w:top="232"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CF5"/>
    <w:multiLevelType w:val="hybridMultilevel"/>
    <w:tmpl w:val="6226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A100B"/>
    <w:multiLevelType w:val="multilevel"/>
    <w:tmpl w:val="AF502C36"/>
    <w:lvl w:ilvl="0">
      <w:start w:val="1"/>
      <w:numFmt w:val="decimal"/>
      <w:lvlText w:val="%1."/>
      <w:lvlJc w:val="left"/>
      <w:pPr>
        <w:ind w:left="227" w:hanging="227"/>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8DD35BF"/>
    <w:multiLevelType w:val="hybridMultilevel"/>
    <w:tmpl w:val="656085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A08F7"/>
    <w:multiLevelType w:val="hybridMultilevel"/>
    <w:tmpl w:val="67F465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F07A8"/>
    <w:multiLevelType w:val="hybridMultilevel"/>
    <w:tmpl w:val="2FF2E2F6"/>
    <w:lvl w:ilvl="0" w:tplc="C524811E">
      <w:start w:val="3"/>
      <w:numFmt w:val="decimal"/>
      <w:lvlText w:val="%1."/>
      <w:lvlJc w:val="left"/>
      <w:pPr>
        <w:ind w:left="735" w:hanging="360"/>
      </w:pPr>
      <w:rPr>
        <w:rFonts w:hint="default"/>
        <w:color w:val="auto"/>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1A777E20"/>
    <w:multiLevelType w:val="hybridMultilevel"/>
    <w:tmpl w:val="169C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D61249"/>
    <w:multiLevelType w:val="hybridMultilevel"/>
    <w:tmpl w:val="74DC7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E2964"/>
    <w:multiLevelType w:val="hybridMultilevel"/>
    <w:tmpl w:val="D5000616"/>
    <w:lvl w:ilvl="0" w:tplc="3760E6FE">
      <w:start w:val="1"/>
      <w:numFmt w:val="decimal"/>
      <w:lvlText w:val="%1)"/>
      <w:lvlJc w:val="left"/>
      <w:pPr>
        <w:ind w:left="928"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8" w15:restartNumberingAfterBreak="0">
    <w:nsid w:val="2B285F89"/>
    <w:multiLevelType w:val="hybridMultilevel"/>
    <w:tmpl w:val="89D8C278"/>
    <w:lvl w:ilvl="0" w:tplc="4AA050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220388"/>
    <w:multiLevelType w:val="hybridMultilevel"/>
    <w:tmpl w:val="31666E14"/>
    <w:lvl w:ilvl="0" w:tplc="9BBA9448">
      <w:start w:val="1"/>
      <w:numFmt w:val="decimal"/>
      <w:lvlText w:val="%1."/>
      <w:lvlJc w:val="left"/>
      <w:pPr>
        <w:ind w:left="609" w:hanging="360"/>
      </w:pPr>
      <w:rPr>
        <w:rFonts w:hint="default"/>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10" w15:restartNumberingAfterBreak="0">
    <w:nsid w:val="32A46A1E"/>
    <w:multiLevelType w:val="hybridMultilevel"/>
    <w:tmpl w:val="0888B63E"/>
    <w:lvl w:ilvl="0" w:tplc="A738908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15:restartNumberingAfterBreak="0">
    <w:nsid w:val="574E0D32"/>
    <w:multiLevelType w:val="hybridMultilevel"/>
    <w:tmpl w:val="D696F128"/>
    <w:lvl w:ilvl="0" w:tplc="6ECC2B0C">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582130"/>
    <w:multiLevelType w:val="hybridMultilevel"/>
    <w:tmpl w:val="B7C21102"/>
    <w:lvl w:ilvl="0" w:tplc="D3A883BE">
      <w:start w:val="3"/>
      <w:numFmt w:val="decimal"/>
      <w:lvlText w:val="%1."/>
      <w:lvlJc w:val="left"/>
      <w:pPr>
        <w:ind w:left="5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1A6420"/>
    <w:multiLevelType w:val="hybridMultilevel"/>
    <w:tmpl w:val="C9C4E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DD4C91"/>
    <w:multiLevelType w:val="multilevel"/>
    <w:tmpl w:val="DA881D6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CCB059C"/>
    <w:multiLevelType w:val="multilevel"/>
    <w:tmpl w:val="ECF2BB94"/>
    <w:lvl w:ilvl="0">
      <w:start w:val="1"/>
      <w:numFmt w:val="decimal"/>
      <w:lvlText w:val="%1."/>
      <w:lvlJc w:val="left"/>
      <w:pPr>
        <w:ind w:left="411" w:hanging="360"/>
      </w:pPr>
      <w:rPr>
        <w:rFonts w:hint="default"/>
      </w:rPr>
    </w:lvl>
    <w:lvl w:ilvl="1">
      <w:start w:val="2"/>
      <w:numFmt w:val="decimal"/>
      <w:isLgl/>
      <w:lvlText w:val="%1.%2"/>
      <w:lvlJc w:val="left"/>
      <w:pPr>
        <w:ind w:left="750" w:hanging="375"/>
      </w:pPr>
      <w:rPr>
        <w:rFonts w:hint="default"/>
        <w:color w:val="auto"/>
      </w:rPr>
    </w:lvl>
    <w:lvl w:ilvl="2">
      <w:start w:val="1"/>
      <w:numFmt w:val="decimal"/>
      <w:isLgl/>
      <w:lvlText w:val="%1.%2.%3"/>
      <w:lvlJc w:val="left"/>
      <w:pPr>
        <w:ind w:left="1419" w:hanging="720"/>
      </w:pPr>
      <w:rPr>
        <w:rFonts w:hint="default"/>
        <w:color w:val="auto"/>
      </w:rPr>
    </w:lvl>
    <w:lvl w:ilvl="3">
      <w:start w:val="1"/>
      <w:numFmt w:val="decimal"/>
      <w:isLgl/>
      <w:lvlText w:val="%1.%2.%3.%4"/>
      <w:lvlJc w:val="left"/>
      <w:pPr>
        <w:ind w:left="2103" w:hanging="1080"/>
      </w:pPr>
      <w:rPr>
        <w:rFonts w:hint="default"/>
        <w:color w:val="auto"/>
      </w:rPr>
    </w:lvl>
    <w:lvl w:ilvl="4">
      <w:start w:val="1"/>
      <w:numFmt w:val="decimal"/>
      <w:isLgl/>
      <w:lvlText w:val="%1.%2.%3.%4.%5"/>
      <w:lvlJc w:val="left"/>
      <w:pPr>
        <w:ind w:left="2427" w:hanging="1080"/>
      </w:pPr>
      <w:rPr>
        <w:rFonts w:hint="default"/>
        <w:color w:val="auto"/>
      </w:rPr>
    </w:lvl>
    <w:lvl w:ilvl="5">
      <w:start w:val="1"/>
      <w:numFmt w:val="decimal"/>
      <w:isLgl/>
      <w:lvlText w:val="%1.%2.%3.%4.%5.%6"/>
      <w:lvlJc w:val="left"/>
      <w:pPr>
        <w:ind w:left="3111" w:hanging="1440"/>
      </w:pPr>
      <w:rPr>
        <w:rFonts w:hint="default"/>
        <w:color w:val="auto"/>
      </w:rPr>
    </w:lvl>
    <w:lvl w:ilvl="6">
      <w:start w:val="1"/>
      <w:numFmt w:val="decimal"/>
      <w:isLgl/>
      <w:lvlText w:val="%1.%2.%3.%4.%5.%6.%7"/>
      <w:lvlJc w:val="left"/>
      <w:pPr>
        <w:ind w:left="3435" w:hanging="1440"/>
      </w:pPr>
      <w:rPr>
        <w:rFonts w:hint="default"/>
        <w:color w:val="auto"/>
      </w:rPr>
    </w:lvl>
    <w:lvl w:ilvl="7">
      <w:start w:val="1"/>
      <w:numFmt w:val="decimal"/>
      <w:isLgl/>
      <w:lvlText w:val="%1.%2.%3.%4.%5.%6.%7.%8"/>
      <w:lvlJc w:val="left"/>
      <w:pPr>
        <w:ind w:left="4119" w:hanging="1800"/>
      </w:pPr>
      <w:rPr>
        <w:rFonts w:hint="default"/>
        <w:color w:val="auto"/>
      </w:rPr>
    </w:lvl>
    <w:lvl w:ilvl="8">
      <w:start w:val="1"/>
      <w:numFmt w:val="decimal"/>
      <w:isLgl/>
      <w:lvlText w:val="%1.%2.%3.%4.%5.%6.%7.%8.%9"/>
      <w:lvlJc w:val="left"/>
      <w:pPr>
        <w:ind w:left="4803" w:hanging="2160"/>
      </w:pPr>
      <w:rPr>
        <w:rFonts w:hint="default"/>
        <w:color w:val="auto"/>
      </w:rPr>
    </w:lvl>
  </w:abstractNum>
  <w:abstractNum w:abstractNumId="16" w15:restartNumberingAfterBreak="0">
    <w:nsid w:val="6DE00150"/>
    <w:multiLevelType w:val="multilevel"/>
    <w:tmpl w:val="15B66EDA"/>
    <w:lvl w:ilvl="0">
      <w:start w:val="1"/>
      <w:numFmt w:val="decimal"/>
      <w:lvlText w:val="%1."/>
      <w:lvlJc w:val="left"/>
      <w:pPr>
        <w:ind w:left="885" w:hanging="360"/>
      </w:pPr>
      <w:rPr>
        <w:rFonts w:hint="default"/>
        <w:color w:val="auto"/>
      </w:rPr>
    </w:lvl>
    <w:lvl w:ilvl="1">
      <w:start w:val="1"/>
      <w:numFmt w:val="decimal"/>
      <w:isLgl/>
      <w:lvlText w:val="%1.%2."/>
      <w:lvlJc w:val="left"/>
      <w:pPr>
        <w:ind w:left="1245" w:hanging="720"/>
      </w:pPr>
      <w:rPr>
        <w:rFonts w:hint="default"/>
        <w:color w:val="auto"/>
        <w:sz w:val="24"/>
      </w:rPr>
    </w:lvl>
    <w:lvl w:ilvl="2">
      <w:start w:val="1"/>
      <w:numFmt w:val="decimal"/>
      <w:isLgl/>
      <w:lvlText w:val="%1.%2.%3."/>
      <w:lvlJc w:val="left"/>
      <w:pPr>
        <w:ind w:left="1245" w:hanging="720"/>
      </w:pPr>
      <w:rPr>
        <w:rFonts w:hint="default"/>
        <w:color w:val="auto"/>
        <w:sz w:val="24"/>
      </w:rPr>
    </w:lvl>
    <w:lvl w:ilvl="3">
      <w:start w:val="1"/>
      <w:numFmt w:val="decimal"/>
      <w:isLgl/>
      <w:lvlText w:val="%1.%2.%3.%4."/>
      <w:lvlJc w:val="left"/>
      <w:pPr>
        <w:ind w:left="1605" w:hanging="1080"/>
      </w:pPr>
      <w:rPr>
        <w:rFonts w:hint="default"/>
        <w:color w:val="auto"/>
        <w:sz w:val="24"/>
      </w:rPr>
    </w:lvl>
    <w:lvl w:ilvl="4">
      <w:start w:val="1"/>
      <w:numFmt w:val="decimal"/>
      <w:isLgl/>
      <w:lvlText w:val="%1.%2.%3.%4.%5."/>
      <w:lvlJc w:val="left"/>
      <w:pPr>
        <w:ind w:left="1605" w:hanging="1080"/>
      </w:pPr>
      <w:rPr>
        <w:rFonts w:hint="default"/>
        <w:color w:val="auto"/>
        <w:sz w:val="24"/>
      </w:rPr>
    </w:lvl>
    <w:lvl w:ilvl="5">
      <w:start w:val="1"/>
      <w:numFmt w:val="decimal"/>
      <w:isLgl/>
      <w:lvlText w:val="%1.%2.%3.%4.%5.%6."/>
      <w:lvlJc w:val="left"/>
      <w:pPr>
        <w:ind w:left="1965" w:hanging="1440"/>
      </w:pPr>
      <w:rPr>
        <w:rFonts w:hint="default"/>
        <w:color w:val="auto"/>
        <w:sz w:val="24"/>
      </w:rPr>
    </w:lvl>
    <w:lvl w:ilvl="6">
      <w:start w:val="1"/>
      <w:numFmt w:val="decimal"/>
      <w:isLgl/>
      <w:lvlText w:val="%1.%2.%3.%4.%5.%6.%7."/>
      <w:lvlJc w:val="left"/>
      <w:pPr>
        <w:ind w:left="2325" w:hanging="1800"/>
      </w:pPr>
      <w:rPr>
        <w:rFonts w:hint="default"/>
        <w:color w:val="auto"/>
        <w:sz w:val="24"/>
      </w:rPr>
    </w:lvl>
    <w:lvl w:ilvl="7">
      <w:start w:val="1"/>
      <w:numFmt w:val="decimal"/>
      <w:isLgl/>
      <w:lvlText w:val="%1.%2.%3.%4.%5.%6.%7.%8."/>
      <w:lvlJc w:val="left"/>
      <w:pPr>
        <w:ind w:left="2325" w:hanging="1800"/>
      </w:pPr>
      <w:rPr>
        <w:rFonts w:hint="default"/>
        <w:color w:val="auto"/>
        <w:sz w:val="24"/>
      </w:rPr>
    </w:lvl>
    <w:lvl w:ilvl="8">
      <w:start w:val="1"/>
      <w:numFmt w:val="decimal"/>
      <w:isLgl/>
      <w:lvlText w:val="%1.%2.%3.%4.%5.%6.%7.%8.%9."/>
      <w:lvlJc w:val="left"/>
      <w:pPr>
        <w:ind w:left="2685" w:hanging="2160"/>
      </w:pPr>
      <w:rPr>
        <w:rFonts w:hint="default"/>
        <w:color w:val="auto"/>
        <w:sz w:val="24"/>
      </w:rPr>
    </w:lvl>
  </w:abstractNum>
  <w:abstractNum w:abstractNumId="17" w15:restartNumberingAfterBreak="0">
    <w:nsid w:val="6EE9383B"/>
    <w:multiLevelType w:val="hybridMultilevel"/>
    <w:tmpl w:val="83D29534"/>
    <w:lvl w:ilvl="0" w:tplc="E5DCD4A0">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8" w15:restartNumberingAfterBreak="0">
    <w:nsid w:val="783B543E"/>
    <w:multiLevelType w:val="multilevel"/>
    <w:tmpl w:val="DA881D6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
  </w:num>
  <w:num w:numId="3">
    <w:abstractNumId w:val="14"/>
  </w:num>
  <w:num w:numId="4">
    <w:abstractNumId w:val="9"/>
  </w:num>
  <w:num w:numId="5">
    <w:abstractNumId w:val="0"/>
  </w:num>
  <w:num w:numId="6">
    <w:abstractNumId w:val="18"/>
  </w:num>
  <w:num w:numId="7">
    <w:abstractNumId w:val="13"/>
  </w:num>
  <w:num w:numId="8">
    <w:abstractNumId w:val="4"/>
  </w:num>
  <w:num w:numId="9">
    <w:abstractNumId w:val="15"/>
  </w:num>
  <w:num w:numId="10">
    <w:abstractNumId w:val="2"/>
  </w:num>
  <w:num w:numId="11">
    <w:abstractNumId w:val="8"/>
  </w:num>
  <w:num w:numId="12">
    <w:abstractNumId w:val="3"/>
  </w:num>
  <w:num w:numId="13">
    <w:abstractNumId w:val="17"/>
  </w:num>
  <w:num w:numId="14">
    <w:abstractNumId w:val="10"/>
  </w:num>
  <w:num w:numId="15">
    <w:abstractNumId w:val="12"/>
  </w:num>
  <w:num w:numId="16">
    <w:abstractNumId w:val="6"/>
  </w:num>
  <w:num w:numId="17">
    <w:abstractNumId w:val="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0B4E96"/>
    <w:rsid w:val="00000EAC"/>
    <w:rsid w:val="00006280"/>
    <w:rsid w:val="000409BB"/>
    <w:rsid w:val="00042157"/>
    <w:rsid w:val="00063100"/>
    <w:rsid w:val="00090A1A"/>
    <w:rsid w:val="00092F25"/>
    <w:rsid w:val="000B1116"/>
    <w:rsid w:val="000B4E96"/>
    <w:rsid w:val="00100360"/>
    <w:rsid w:val="0019400F"/>
    <w:rsid w:val="001A09A0"/>
    <w:rsid w:val="001B1600"/>
    <w:rsid w:val="001E1B8A"/>
    <w:rsid w:val="001F086D"/>
    <w:rsid w:val="001F41B3"/>
    <w:rsid w:val="00201512"/>
    <w:rsid w:val="0022350E"/>
    <w:rsid w:val="00236E09"/>
    <w:rsid w:val="00244747"/>
    <w:rsid w:val="00245471"/>
    <w:rsid w:val="002706D0"/>
    <w:rsid w:val="002814C6"/>
    <w:rsid w:val="002F3E3F"/>
    <w:rsid w:val="002F5179"/>
    <w:rsid w:val="003035F4"/>
    <w:rsid w:val="00310514"/>
    <w:rsid w:val="00327793"/>
    <w:rsid w:val="00342111"/>
    <w:rsid w:val="00356E36"/>
    <w:rsid w:val="00376988"/>
    <w:rsid w:val="003866E0"/>
    <w:rsid w:val="003C6548"/>
    <w:rsid w:val="003E27FD"/>
    <w:rsid w:val="003E5223"/>
    <w:rsid w:val="003E6935"/>
    <w:rsid w:val="003E73C8"/>
    <w:rsid w:val="004711D5"/>
    <w:rsid w:val="004856DB"/>
    <w:rsid w:val="004B0F08"/>
    <w:rsid w:val="004B4DC6"/>
    <w:rsid w:val="004C0441"/>
    <w:rsid w:val="00500B71"/>
    <w:rsid w:val="00507C1E"/>
    <w:rsid w:val="005928FB"/>
    <w:rsid w:val="005A75A4"/>
    <w:rsid w:val="005B06AF"/>
    <w:rsid w:val="005C16D9"/>
    <w:rsid w:val="005D50B5"/>
    <w:rsid w:val="005E0C7F"/>
    <w:rsid w:val="006101CB"/>
    <w:rsid w:val="006327E1"/>
    <w:rsid w:val="00662115"/>
    <w:rsid w:val="00662F01"/>
    <w:rsid w:val="00667BAA"/>
    <w:rsid w:val="006B6D18"/>
    <w:rsid w:val="006C2187"/>
    <w:rsid w:val="006F4FF6"/>
    <w:rsid w:val="00706491"/>
    <w:rsid w:val="0070765C"/>
    <w:rsid w:val="007331D0"/>
    <w:rsid w:val="007622C1"/>
    <w:rsid w:val="007651FA"/>
    <w:rsid w:val="00767712"/>
    <w:rsid w:val="00772444"/>
    <w:rsid w:val="0078483D"/>
    <w:rsid w:val="00795307"/>
    <w:rsid w:val="007A0FF2"/>
    <w:rsid w:val="007C6C92"/>
    <w:rsid w:val="007D6334"/>
    <w:rsid w:val="007E2F90"/>
    <w:rsid w:val="007F74E5"/>
    <w:rsid w:val="00803B8B"/>
    <w:rsid w:val="008507B3"/>
    <w:rsid w:val="00856BBF"/>
    <w:rsid w:val="00876A2A"/>
    <w:rsid w:val="008912E1"/>
    <w:rsid w:val="008A3602"/>
    <w:rsid w:val="008D1B27"/>
    <w:rsid w:val="008D56E5"/>
    <w:rsid w:val="008E5954"/>
    <w:rsid w:val="00970909"/>
    <w:rsid w:val="00982261"/>
    <w:rsid w:val="009851BF"/>
    <w:rsid w:val="00985669"/>
    <w:rsid w:val="00996DAF"/>
    <w:rsid w:val="009A4D03"/>
    <w:rsid w:val="009A6751"/>
    <w:rsid w:val="009B1AB1"/>
    <w:rsid w:val="009B453A"/>
    <w:rsid w:val="009E08A3"/>
    <w:rsid w:val="00A3016E"/>
    <w:rsid w:val="00A52393"/>
    <w:rsid w:val="00AA7E6C"/>
    <w:rsid w:val="00AB7855"/>
    <w:rsid w:val="00AD21A5"/>
    <w:rsid w:val="00AD4186"/>
    <w:rsid w:val="00AF174A"/>
    <w:rsid w:val="00AF2A15"/>
    <w:rsid w:val="00B0639D"/>
    <w:rsid w:val="00B63FAA"/>
    <w:rsid w:val="00BA0D21"/>
    <w:rsid w:val="00BA0F9F"/>
    <w:rsid w:val="00BA54DE"/>
    <w:rsid w:val="00BE3DFE"/>
    <w:rsid w:val="00BE4DB7"/>
    <w:rsid w:val="00C12507"/>
    <w:rsid w:val="00C178F1"/>
    <w:rsid w:val="00C22CB8"/>
    <w:rsid w:val="00C376AC"/>
    <w:rsid w:val="00C44237"/>
    <w:rsid w:val="00C46365"/>
    <w:rsid w:val="00C47828"/>
    <w:rsid w:val="00C56859"/>
    <w:rsid w:val="00C61185"/>
    <w:rsid w:val="00C617E3"/>
    <w:rsid w:val="00C67DD5"/>
    <w:rsid w:val="00C754EB"/>
    <w:rsid w:val="00C811D7"/>
    <w:rsid w:val="00C94BE3"/>
    <w:rsid w:val="00C9716F"/>
    <w:rsid w:val="00CA3383"/>
    <w:rsid w:val="00CC05F5"/>
    <w:rsid w:val="00CC3970"/>
    <w:rsid w:val="00CD04B7"/>
    <w:rsid w:val="00CD6FEB"/>
    <w:rsid w:val="00CE50F4"/>
    <w:rsid w:val="00CE61F6"/>
    <w:rsid w:val="00CF3CB7"/>
    <w:rsid w:val="00CF5812"/>
    <w:rsid w:val="00D101F0"/>
    <w:rsid w:val="00D114B8"/>
    <w:rsid w:val="00D35DC8"/>
    <w:rsid w:val="00D41344"/>
    <w:rsid w:val="00D47FC5"/>
    <w:rsid w:val="00D91F97"/>
    <w:rsid w:val="00DA6A1E"/>
    <w:rsid w:val="00DB0F8D"/>
    <w:rsid w:val="00DB77A2"/>
    <w:rsid w:val="00DC50F7"/>
    <w:rsid w:val="00DC5DE3"/>
    <w:rsid w:val="00DD1CBE"/>
    <w:rsid w:val="00DD4346"/>
    <w:rsid w:val="00DE32F5"/>
    <w:rsid w:val="00DF4FC1"/>
    <w:rsid w:val="00E04661"/>
    <w:rsid w:val="00E17912"/>
    <w:rsid w:val="00E2568D"/>
    <w:rsid w:val="00E31150"/>
    <w:rsid w:val="00E34808"/>
    <w:rsid w:val="00E557CE"/>
    <w:rsid w:val="00E57983"/>
    <w:rsid w:val="00E64995"/>
    <w:rsid w:val="00EA16D6"/>
    <w:rsid w:val="00EB13A8"/>
    <w:rsid w:val="00EC48DD"/>
    <w:rsid w:val="00ED274B"/>
    <w:rsid w:val="00ED7FE8"/>
    <w:rsid w:val="00EE7E74"/>
    <w:rsid w:val="00EF427F"/>
    <w:rsid w:val="00F13F1E"/>
    <w:rsid w:val="00F6467E"/>
    <w:rsid w:val="00F730F9"/>
    <w:rsid w:val="00F832F2"/>
    <w:rsid w:val="00F9647D"/>
    <w:rsid w:val="00FA0A83"/>
    <w:rsid w:val="00FA13F5"/>
    <w:rsid w:val="00FA147B"/>
    <w:rsid w:val="00FB10EE"/>
    <w:rsid w:val="00FE5B0E"/>
    <w:rsid w:val="00FE704F"/>
    <w:rsid w:val="00FF385D"/>
    <w:rsid w:val="00FF41A3"/>
    <w:rsid w:val="00FF7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24FFAED-5C68-4E14-9C9C-63D7B4A5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E96"/>
    <w:rPr>
      <w:rFonts w:ascii="Times New Roman" w:eastAsia="Times New Roman" w:hAnsi="Times New Roman"/>
      <w:sz w:val="24"/>
      <w:szCs w:val="24"/>
      <w:lang w:eastAsia="ru-RU"/>
    </w:rPr>
  </w:style>
  <w:style w:type="paragraph" w:styleId="1">
    <w:name w:val="heading 1"/>
    <w:basedOn w:val="a"/>
    <w:next w:val="a"/>
    <w:link w:val="10"/>
    <w:uiPriority w:val="99"/>
    <w:qFormat/>
    <w:rsid w:val="000B4E96"/>
    <w:pPr>
      <w:keepNext/>
      <w:spacing w:before="240" w:after="60"/>
      <w:outlineLvl w:val="0"/>
    </w:pPr>
    <w:rPr>
      <w:rFonts w:ascii="Arial" w:hAnsi="Arial" w:cs="Arial"/>
      <w:b/>
      <w:bCs/>
      <w:kern w:val="32"/>
      <w:sz w:val="32"/>
      <w:szCs w:val="32"/>
      <w:lang w:val="ru-RU"/>
    </w:rPr>
  </w:style>
  <w:style w:type="paragraph" w:styleId="3">
    <w:name w:val="heading 3"/>
    <w:basedOn w:val="a"/>
    <w:next w:val="a"/>
    <w:link w:val="30"/>
    <w:semiHidden/>
    <w:unhideWhenUsed/>
    <w:qFormat/>
    <w:locked/>
    <w:rsid w:val="00CD6F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E96"/>
    <w:rPr>
      <w:rFonts w:ascii="Arial" w:hAnsi="Arial" w:cs="Arial"/>
      <w:b/>
      <w:bCs/>
      <w:kern w:val="32"/>
      <w:sz w:val="32"/>
      <w:szCs w:val="32"/>
      <w:lang w:val="ru-RU" w:eastAsia="ru-RU"/>
    </w:rPr>
  </w:style>
  <w:style w:type="paragraph" w:styleId="a3">
    <w:name w:val="Body Text Indent"/>
    <w:basedOn w:val="a"/>
    <w:link w:val="a4"/>
    <w:uiPriority w:val="99"/>
    <w:rsid w:val="00356E36"/>
    <w:pPr>
      <w:ind w:firstLine="720"/>
      <w:jc w:val="both"/>
    </w:pPr>
    <w:rPr>
      <w:sz w:val="28"/>
      <w:szCs w:val="20"/>
      <w:lang w:eastAsia="uk-UA"/>
    </w:rPr>
  </w:style>
  <w:style w:type="character" w:customStyle="1" w:styleId="a4">
    <w:name w:val="Основной текст с отступом Знак"/>
    <w:basedOn w:val="a0"/>
    <w:link w:val="a3"/>
    <w:uiPriority w:val="99"/>
    <w:locked/>
    <w:rsid w:val="00356E36"/>
    <w:rPr>
      <w:rFonts w:eastAsia="Times New Roman" w:cs="Times New Roman"/>
      <w:sz w:val="28"/>
      <w:lang w:val="uk-UA" w:eastAsia="uk-UA" w:bidi="ar-SA"/>
    </w:rPr>
  </w:style>
  <w:style w:type="paragraph" w:styleId="a5">
    <w:name w:val="header"/>
    <w:basedOn w:val="a"/>
    <w:link w:val="a6"/>
    <w:uiPriority w:val="99"/>
    <w:rsid w:val="00CF5812"/>
    <w:pPr>
      <w:tabs>
        <w:tab w:val="center" w:pos="4677"/>
        <w:tab w:val="right" w:pos="9355"/>
      </w:tabs>
    </w:pPr>
    <w:rPr>
      <w:rFonts w:ascii="Calibri" w:hAnsi="Calibri"/>
      <w:sz w:val="22"/>
      <w:szCs w:val="22"/>
      <w:lang w:val="ru-RU" w:eastAsia="en-US"/>
    </w:rPr>
  </w:style>
  <w:style w:type="character" w:customStyle="1" w:styleId="HeaderChar">
    <w:name w:val="Header Char"/>
    <w:basedOn w:val="a0"/>
    <w:uiPriority w:val="99"/>
    <w:semiHidden/>
    <w:locked/>
    <w:rsid w:val="006327E1"/>
    <w:rPr>
      <w:rFonts w:ascii="Times New Roman" w:hAnsi="Times New Roman" w:cs="Times New Roman"/>
      <w:sz w:val="24"/>
      <w:szCs w:val="24"/>
      <w:lang w:eastAsia="ru-RU"/>
    </w:rPr>
  </w:style>
  <w:style w:type="character" w:customStyle="1" w:styleId="a6">
    <w:name w:val="Верхний колонтитул Знак"/>
    <w:basedOn w:val="a0"/>
    <w:link w:val="a5"/>
    <w:uiPriority w:val="99"/>
    <w:locked/>
    <w:rsid w:val="00CF5812"/>
    <w:rPr>
      <w:rFonts w:ascii="Calibri" w:hAnsi="Calibri" w:cs="Times New Roman"/>
      <w:sz w:val="22"/>
      <w:szCs w:val="22"/>
      <w:lang w:val="ru-RU" w:eastAsia="en-US" w:bidi="ar-SA"/>
    </w:rPr>
  </w:style>
  <w:style w:type="paragraph" w:styleId="a7">
    <w:name w:val="Balloon Text"/>
    <w:basedOn w:val="a"/>
    <w:link w:val="a8"/>
    <w:uiPriority w:val="99"/>
    <w:semiHidden/>
    <w:rsid w:val="00100360"/>
    <w:rPr>
      <w:rFonts w:ascii="Segoe UI" w:hAnsi="Segoe UI" w:cs="Segoe UI"/>
      <w:sz w:val="18"/>
      <w:szCs w:val="18"/>
    </w:rPr>
  </w:style>
  <w:style w:type="character" w:customStyle="1" w:styleId="a8">
    <w:name w:val="Текст выноски Знак"/>
    <w:basedOn w:val="a0"/>
    <w:link w:val="a7"/>
    <w:uiPriority w:val="99"/>
    <w:semiHidden/>
    <w:locked/>
    <w:rsid w:val="00100360"/>
    <w:rPr>
      <w:rFonts w:ascii="Segoe UI" w:hAnsi="Segoe UI" w:cs="Segoe UI"/>
      <w:sz w:val="18"/>
      <w:szCs w:val="18"/>
      <w:lang w:eastAsia="ru-RU"/>
    </w:rPr>
  </w:style>
  <w:style w:type="table" w:styleId="a9">
    <w:name w:val="Table Grid"/>
    <w:basedOn w:val="a1"/>
    <w:locked/>
    <w:rsid w:val="00D9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035F4"/>
    <w:pPr>
      <w:ind w:left="720"/>
      <w:contextualSpacing/>
    </w:pPr>
  </w:style>
  <w:style w:type="character" w:customStyle="1" w:styleId="30">
    <w:name w:val="Заголовок 3 Знак"/>
    <w:basedOn w:val="a0"/>
    <w:link w:val="3"/>
    <w:semiHidden/>
    <w:rsid w:val="00CD6FEB"/>
    <w:rPr>
      <w:rFonts w:asciiTheme="majorHAnsi" w:eastAsiaTheme="majorEastAsia" w:hAnsiTheme="majorHAnsi" w:cstheme="majorBidi"/>
      <w:b/>
      <w:bCs/>
      <w:color w:val="4F81BD" w:themeColor="accent1"/>
      <w:sz w:val="24"/>
      <w:szCs w:val="24"/>
      <w:lang w:eastAsia="ru-RU"/>
    </w:rPr>
  </w:style>
  <w:style w:type="paragraph" w:styleId="ab">
    <w:name w:val="Normal (Web)"/>
    <w:basedOn w:val="a"/>
    <w:semiHidden/>
    <w:unhideWhenUsed/>
    <w:rsid w:val="006101CB"/>
    <w:pPr>
      <w:spacing w:before="100" w:beforeAutospacing="1" w:after="100" w:afterAutospacing="1"/>
    </w:pPr>
    <w:rPr>
      <w:lang w:val="ru-RU"/>
    </w:rPr>
  </w:style>
  <w:style w:type="character" w:styleId="ac">
    <w:name w:val="Hyperlink"/>
    <w:basedOn w:val="a0"/>
    <w:uiPriority w:val="99"/>
    <w:semiHidden/>
    <w:unhideWhenUsed/>
    <w:rsid w:val="006101CB"/>
    <w:rPr>
      <w:color w:val="0000FF"/>
      <w:u w:val="single"/>
    </w:rPr>
  </w:style>
  <w:style w:type="paragraph" w:styleId="HTML">
    <w:name w:val="HTML Preformatted"/>
    <w:basedOn w:val="a"/>
    <w:link w:val="HTML0"/>
    <w:rsid w:val="00F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B10EE"/>
    <w:rPr>
      <w:rFonts w:ascii="Courier New" w:eastAsia="Times New Roman" w:hAnsi="Courier New" w:cs="Courier New"/>
      <w:lang w:val="ru-RU" w:eastAsia="ru-RU"/>
    </w:rPr>
  </w:style>
  <w:style w:type="character" w:customStyle="1" w:styleId="2023">
    <w:name w:val="2023"/>
    <w:aliases w:val="baiaagaaboqcaaadhqyaaaurbgaaaaaaaaaaaaaaaaaaaaaaaaaaaaaaaaaaaaaaaaaaaaaaaaaaaaaaaaaaaaaaaaaaaaaaaaaaaaaaaaaaaaaaaaaaaaaaaaaaaaaaaaaaaaaaaaaaaaaaaaaaaaaaaaaaaaaaaaaaaaaaaaaaaaaaaaaaaaaaaaaaaaaaaaaaaaaaaaaaaaaaaaaaaaaaaaaaaaaaaaaaaaaa"/>
    <w:rsid w:val="00FB10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6058">
      <w:bodyDiv w:val="1"/>
      <w:marLeft w:val="0"/>
      <w:marRight w:val="0"/>
      <w:marTop w:val="0"/>
      <w:marBottom w:val="0"/>
      <w:divBdr>
        <w:top w:val="none" w:sz="0" w:space="0" w:color="auto"/>
        <w:left w:val="none" w:sz="0" w:space="0" w:color="auto"/>
        <w:bottom w:val="none" w:sz="0" w:space="0" w:color="auto"/>
        <w:right w:val="none" w:sz="0" w:space="0" w:color="auto"/>
      </w:divBdr>
    </w:div>
    <w:div w:id="311296551">
      <w:bodyDiv w:val="1"/>
      <w:marLeft w:val="0"/>
      <w:marRight w:val="0"/>
      <w:marTop w:val="0"/>
      <w:marBottom w:val="0"/>
      <w:divBdr>
        <w:top w:val="none" w:sz="0" w:space="0" w:color="auto"/>
        <w:left w:val="none" w:sz="0" w:space="0" w:color="auto"/>
        <w:bottom w:val="none" w:sz="0" w:space="0" w:color="auto"/>
        <w:right w:val="none" w:sz="0" w:space="0" w:color="auto"/>
      </w:divBdr>
    </w:div>
    <w:div w:id="1112555048">
      <w:marLeft w:val="0"/>
      <w:marRight w:val="0"/>
      <w:marTop w:val="0"/>
      <w:marBottom w:val="0"/>
      <w:divBdr>
        <w:top w:val="none" w:sz="0" w:space="0" w:color="auto"/>
        <w:left w:val="none" w:sz="0" w:space="0" w:color="auto"/>
        <w:bottom w:val="none" w:sz="0" w:space="0" w:color="auto"/>
        <w:right w:val="none" w:sz="0" w:space="0" w:color="auto"/>
      </w:divBdr>
    </w:div>
    <w:div w:id="20146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laws/show/796-2010-%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B74E6-0440-45AC-A7D7-59EACC5F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k16_3</cp:lastModifiedBy>
  <cp:revision>7</cp:revision>
  <cp:lastPrinted>2018-11-14T10:12:00Z</cp:lastPrinted>
  <dcterms:created xsi:type="dcterms:W3CDTF">2018-11-09T10:13:00Z</dcterms:created>
  <dcterms:modified xsi:type="dcterms:W3CDTF">2018-11-19T14:42:00Z</dcterms:modified>
</cp:coreProperties>
</file>