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B3" w:rsidRPr="003F2945" w:rsidRDefault="001F5472" w:rsidP="00B635B3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85pt;margin-top:2.85pt;width:168pt;height:63pt;z-index:251658240" stroked="f">
            <v:textbox style="mso-next-textbox:#_x0000_s1026">
              <w:txbxContent>
                <w:p w:rsidR="00B635B3" w:rsidRDefault="00B635B3" w:rsidP="00B635B3"/>
              </w:txbxContent>
            </v:textbox>
          </v:shape>
        </w:pict>
      </w:r>
      <w:r w:rsidR="00B635B3" w:rsidRPr="00053B93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204470</wp:posOffset>
            </wp:positionV>
            <wp:extent cx="450215" cy="612140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5B3" w:rsidRPr="00365FBD" w:rsidRDefault="00B635B3" w:rsidP="00B635B3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35B3" w:rsidRPr="00365FBD" w:rsidRDefault="00B635B3" w:rsidP="00B635B3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B635B3" w:rsidRPr="00C50545" w:rsidRDefault="00B635B3" w:rsidP="00B635B3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B635B3" w:rsidRPr="00032299" w:rsidRDefault="00B635B3" w:rsidP="00B635B3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B635B3" w:rsidRPr="00D4652E" w:rsidRDefault="00B635B3" w:rsidP="00B635B3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635B3" w:rsidRDefault="00B635B3" w:rsidP="00B635B3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635B3" w:rsidRDefault="00B635B3" w:rsidP="00B6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635B3" w:rsidRPr="003D1D1B" w:rsidRDefault="00B635B3" w:rsidP="00B635B3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635B3" w:rsidRPr="003F2945" w:rsidRDefault="00B635B3" w:rsidP="00B635B3">
      <w:pPr>
        <w:ind w:right="2200"/>
        <w:rPr>
          <w:sz w:val="16"/>
          <w:szCs w:val="16"/>
          <w:lang w:val="uk-UA"/>
        </w:rPr>
      </w:pPr>
    </w:p>
    <w:p w:rsidR="00B635B3" w:rsidRDefault="00B635B3" w:rsidP="00B635B3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5472">
        <w:rPr>
          <w:sz w:val="28"/>
          <w:szCs w:val="28"/>
          <w:lang w:val="uk-UA"/>
        </w:rPr>
        <w:t xml:space="preserve">   13.12.2017</w:t>
      </w:r>
      <w:r w:rsidRPr="001F5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E2698F">
        <w:rPr>
          <w:sz w:val="28"/>
          <w:szCs w:val="28"/>
          <w:lang w:val="uk-UA"/>
        </w:rPr>
        <w:t>№</w:t>
      </w:r>
      <w:r w:rsidR="001F5472">
        <w:rPr>
          <w:sz w:val="28"/>
          <w:szCs w:val="28"/>
          <w:lang w:val="uk-UA"/>
        </w:rPr>
        <w:t xml:space="preserve"> 587</w:t>
      </w:r>
      <w:bookmarkStart w:id="0" w:name="_GoBack"/>
      <w:bookmarkEnd w:id="0"/>
      <w:r w:rsidRPr="00E2698F">
        <w:rPr>
          <w:sz w:val="28"/>
          <w:szCs w:val="28"/>
          <w:lang w:val="uk-UA"/>
        </w:rPr>
        <w:tab/>
      </w:r>
    </w:p>
    <w:p w:rsidR="00B635B3" w:rsidRPr="000043A8" w:rsidRDefault="00B635B3" w:rsidP="00B635B3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  <w:t xml:space="preserve"> </w:t>
      </w:r>
    </w:p>
    <w:p w:rsidR="00B635B3" w:rsidRPr="00E2698F" w:rsidRDefault="00B635B3" w:rsidP="00B635B3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    оренду      майна      комунальної</w:t>
      </w:r>
    </w:p>
    <w:p w:rsidR="00B635B3" w:rsidRPr="00E2698F" w:rsidRDefault="00B635B3" w:rsidP="00B635B3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власності територіальної громади міста</w:t>
      </w:r>
    </w:p>
    <w:p w:rsidR="00B635B3" w:rsidRPr="003F2945" w:rsidRDefault="00B635B3" w:rsidP="00B635B3">
      <w:pPr>
        <w:ind w:hanging="20"/>
        <w:jc w:val="both"/>
        <w:rPr>
          <w:sz w:val="16"/>
          <w:szCs w:val="16"/>
          <w:lang w:val="uk-UA"/>
        </w:rPr>
      </w:pPr>
    </w:p>
    <w:p w:rsidR="00B635B3" w:rsidRDefault="00B635B3" w:rsidP="00B635B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 Закону України „Про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Україні“, Цивіл</w:t>
      </w:r>
      <w:r>
        <w:rPr>
          <w:sz w:val="28"/>
          <w:szCs w:val="28"/>
          <w:lang w:val="uk-UA"/>
        </w:rPr>
        <w:t xml:space="preserve">ьним кодексом України, Законом України </w:t>
      </w:r>
      <w:r w:rsidRPr="00E2698F">
        <w:rPr>
          <w:sz w:val="28"/>
          <w:szCs w:val="28"/>
          <w:lang w:val="uk-UA"/>
        </w:rPr>
        <w:t>„Про оренду державного та комунального</w:t>
      </w:r>
      <w:r>
        <w:rPr>
          <w:sz w:val="28"/>
          <w:szCs w:val="28"/>
          <w:lang w:val="uk-UA"/>
        </w:rPr>
        <w:t xml:space="preserve"> майна“, Положенням про оренду </w:t>
      </w:r>
      <w:r w:rsidRPr="00E2698F">
        <w:rPr>
          <w:sz w:val="28"/>
          <w:szCs w:val="28"/>
          <w:lang w:val="uk-UA"/>
        </w:rPr>
        <w:t>майна комунальної власності територіальної громади міста Новограда-Волинського, зат</w:t>
      </w:r>
      <w:r>
        <w:rPr>
          <w:sz w:val="28"/>
          <w:szCs w:val="28"/>
          <w:lang w:val="uk-UA"/>
        </w:rPr>
        <w:t>вердженим рішенням міської ради</w:t>
      </w:r>
      <w:r w:rsidRPr="00E2698F">
        <w:rPr>
          <w:sz w:val="28"/>
          <w:szCs w:val="28"/>
          <w:lang w:val="uk-UA"/>
        </w:rPr>
        <w:t xml:space="preserve"> від 28.07.</w:t>
      </w:r>
      <w:r>
        <w:rPr>
          <w:sz w:val="28"/>
          <w:szCs w:val="28"/>
          <w:lang w:val="uk-UA"/>
        </w:rPr>
        <w:t>20</w:t>
      </w:r>
      <w:r w:rsidRPr="00E2698F">
        <w:rPr>
          <w:sz w:val="28"/>
          <w:szCs w:val="28"/>
          <w:lang w:val="uk-UA"/>
        </w:rPr>
        <w:t xml:space="preserve">11 №132, розглянувши звернення юридичних </w:t>
      </w:r>
      <w:r w:rsidRPr="00E2698F">
        <w:rPr>
          <w:color w:val="000000"/>
          <w:sz w:val="28"/>
          <w:szCs w:val="28"/>
          <w:lang w:val="uk-UA"/>
        </w:rPr>
        <w:t>осіб,</w:t>
      </w:r>
      <w:r w:rsidRPr="00E2698F">
        <w:rPr>
          <w:sz w:val="28"/>
          <w:szCs w:val="28"/>
          <w:lang w:val="uk-UA"/>
        </w:rPr>
        <w:t xml:space="preserve"> виконавчий комітет міської ради</w:t>
      </w:r>
    </w:p>
    <w:p w:rsidR="00B635B3" w:rsidRDefault="00B635B3" w:rsidP="00B635B3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B635B3" w:rsidRPr="00B805A6" w:rsidRDefault="00B635B3" w:rsidP="00B635B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6C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A67B89">
        <w:rPr>
          <w:sz w:val="28"/>
          <w:szCs w:val="28"/>
          <w:lang w:val="uk-UA"/>
        </w:rPr>
        <w:t xml:space="preserve"> </w:t>
      </w:r>
      <w:r w:rsidRPr="00B805A6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8B7A66" w:rsidRPr="008B7A66">
        <w:rPr>
          <w:sz w:val="28"/>
          <w:szCs w:val="28"/>
        </w:rPr>
        <w:t>Богданчук</w:t>
      </w:r>
      <w:proofErr w:type="spellEnd"/>
      <w:r w:rsidR="008B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8B7A6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переукласти</w:t>
      </w:r>
      <w:proofErr w:type="spellEnd"/>
      <w:r>
        <w:rPr>
          <w:sz w:val="28"/>
          <w:szCs w:val="28"/>
          <w:lang w:val="uk-UA"/>
        </w:rPr>
        <w:t xml:space="preserve"> договори оренди </w:t>
      </w:r>
      <w:r w:rsidRPr="00F47AD3">
        <w:rPr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  <w:lang w:val="uk-UA"/>
        </w:rPr>
        <w:t>на попередніх умовах</w:t>
      </w:r>
      <w:r w:rsidRPr="00B805A6">
        <w:rPr>
          <w:sz w:val="28"/>
          <w:szCs w:val="28"/>
          <w:lang w:val="uk-UA"/>
        </w:rPr>
        <w:t>:</w:t>
      </w:r>
    </w:p>
    <w:p w:rsidR="00B635B3" w:rsidRDefault="00B635B3" w:rsidP="00B635B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F47AD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A67B8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A67B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16</w:t>
      </w:r>
      <w:r w:rsidRPr="00A67B89">
        <w:rPr>
          <w:sz w:val="28"/>
          <w:szCs w:val="28"/>
          <w:lang w:val="uk-UA"/>
        </w:rPr>
        <w:t xml:space="preserve"> (201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 xml:space="preserve">на </w:t>
      </w:r>
      <w:r w:rsidRPr="00F47AD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Лянгуса</w:t>
      </w:r>
      <w:proofErr w:type="spellEnd"/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4/1, площею 31,5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укладеного </w:t>
      </w:r>
      <w:r w:rsidRPr="00F47AD3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Новоград-Волинською територіальною організацією сліпих</w:t>
      </w:r>
      <w:r w:rsidR="0060323C">
        <w:rPr>
          <w:sz w:val="28"/>
          <w:szCs w:val="28"/>
          <w:lang w:val="uk-UA"/>
        </w:rPr>
        <w:t>;</w:t>
      </w:r>
    </w:p>
    <w:p w:rsidR="0060323C" w:rsidRDefault="0060323C" w:rsidP="0060323C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F47AD3">
        <w:rPr>
          <w:sz w:val="28"/>
          <w:szCs w:val="28"/>
          <w:lang w:val="uk-UA"/>
        </w:rPr>
        <w:t xml:space="preserve"> від </w:t>
      </w:r>
      <w:r w:rsidRPr="00DA118E">
        <w:rPr>
          <w:sz w:val="28"/>
          <w:szCs w:val="28"/>
          <w:lang w:val="uk-UA"/>
        </w:rPr>
        <w:t>04.01.2012 №17 (2012)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 xml:space="preserve">на                                             </w:t>
      </w:r>
      <w:r w:rsidRPr="00F47AD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Ковальського</w:t>
      </w:r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1, площею 17,3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укладеного </w:t>
      </w:r>
      <w:r w:rsidRPr="00F47AD3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ОСББ „Наш дім“;</w:t>
      </w:r>
    </w:p>
    <w:p w:rsidR="0060323C" w:rsidRDefault="0060323C" w:rsidP="0060323C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F47AD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A67B8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A67B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74</w:t>
      </w:r>
      <w:r w:rsidRPr="00A67B89">
        <w:rPr>
          <w:sz w:val="28"/>
          <w:szCs w:val="28"/>
          <w:lang w:val="uk-UA"/>
        </w:rPr>
        <w:t xml:space="preserve"> (201</w:t>
      </w:r>
      <w:r>
        <w:rPr>
          <w:sz w:val="28"/>
          <w:szCs w:val="28"/>
          <w:lang w:val="uk-UA"/>
        </w:rPr>
        <w:t>2</w:t>
      </w:r>
      <w:r w:rsidRPr="00A67B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 xml:space="preserve">на </w:t>
      </w:r>
      <w:r w:rsidRPr="00F47AD3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Пушкіна</w:t>
      </w:r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8-А, площею 721,72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укладеного </w:t>
      </w:r>
      <w:r w:rsidRPr="00F47AD3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Асоціацією ОСББ „Вікторія“.</w:t>
      </w:r>
    </w:p>
    <w:p w:rsidR="00F14CB1" w:rsidRDefault="00F14CB1" w:rsidP="00F14CB1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Pr="00E2698F">
        <w:rPr>
          <w:sz w:val="28"/>
          <w:szCs w:val="28"/>
          <w:lang w:val="uk-UA"/>
        </w:rPr>
        <w:t>. Затвердити протокол засідання комісії з питань надання в оренду майна комунальної власності територіальної громади міста за конкурсом від</w:t>
      </w:r>
      <w:r>
        <w:rPr>
          <w:sz w:val="28"/>
          <w:szCs w:val="28"/>
          <w:lang w:val="uk-UA"/>
        </w:rPr>
        <w:t xml:space="preserve"> </w:t>
      </w:r>
      <w:r w:rsidR="00FE05E9" w:rsidRPr="003848B8">
        <w:rPr>
          <w:sz w:val="28"/>
          <w:szCs w:val="28"/>
          <w:lang w:val="uk-UA"/>
        </w:rPr>
        <w:t>05.12.2017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та надати дозвіл</w:t>
      </w:r>
      <w:r>
        <w:rPr>
          <w:sz w:val="28"/>
          <w:szCs w:val="28"/>
          <w:lang w:val="uk-UA"/>
        </w:rPr>
        <w:t xml:space="preserve"> відділу культури і туризму</w:t>
      </w:r>
      <w:r w:rsidRPr="00B805A6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(Заєць Л.В.)</w:t>
      </w:r>
      <w:r w:rsidRPr="00C735D2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укладання договору </w:t>
      </w:r>
      <w:r w:rsidRPr="0017460C">
        <w:rPr>
          <w:sz w:val="28"/>
          <w:szCs w:val="28"/>
          <w:lang w:val="uk-UA"/>
        </w:rPr>
        <w:t>оренди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FE05E9">
        <w:rPr>
          <w:sz w:val="28"/>
          <w:szCs w:val="28"/>
          <w:lang w:val="uk-UA"/>
        </w:rPr>
        <w:t>громадською організацією „Об’єднання громадян польського культурно-освітнього товариства ім. Ю. Люблінського“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на нежитлове приміщення на</w:t>
      </w:r>
      <w:r>
        <w:rPr>
          <w:sz w:val="28"/>
          <w:szCs w:val="28"/>
          <w:lang w:val="uk-UA"/>
        </w:rPr>
        <w:t xml:space="preserve"> пл. Л</w:t>
      </w:r>
      <w:r w:rsidR="00492EC1">
        <w:rPr>
          <w:sz w:val="28"/>
          <w:szCs w:val="28"/>
          <w:lang w:val="uk-UA"/>
        </w:rPr>
        <w:t xml:space="preserve">есі </w:t>
      </w:r>
      <w:r>
        <w:rPr>
          <w:sz w:val="28"/>
          <w:szCs w:val="28"/>
          <w:lang w:val="uk-UA"/>
        </w:rPr>
        <w:t xml:space="preserve">Українки, 9, </w:t>
      </w:r>
      <w:r w:rsidRPr="00EA7A61">
        <w:rPr>
          <w:sz w:val="28"/>
          <w:szCs w:val="28"/>
          <w:lang w:val="uk-UA"/>
        </w:rPr>
        <w:t>площею 38,4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E2698F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розміщення </w:t>
      </w:r>
      <w:r w:rsidR="00FE05E9">
        <w:rPr>
          <w:sz w:val="28"/>
          <w:szCs w:val="28"/>
          <w:lang w:val="uk-UA"/>
        </w:rPr>
        <w:t>громадської організації (</w:t>
      </w:r>
      <w:r w:rsidRPr="00E2698F">
        <w:rPr>
          <w:sz w:val="28"/>
          <w:szCs w:val="28"/>
          <w:lang w:val="uk-UA"/>
        </w:rPr>
        <w:t xml:space="preserve">станом на </w:t>
      </w:r>
      <w:r w:rsidR="00EA7A61">
        <w:rPr>
          <w:sz w:val="28"/>
          <w:szCs w:val="28"/>
          <w:lang w:val="uk-UA"/>
        </w:rPr>
        <w:t>14.11.2017</w:t>
      </w:r>
      <w:r>
        <w:rPr>
          <w:sz w:val="28"/>
          <w:szCs w:val="28"/>
          <w:lang w:val="uk-UA"/>
        </w:rPr>
        <w:t xml:space="preserve"> вартість майна становить </w:t>
      </w:r>
      <w:r w:rsidR="00EA7A61">
        <w:rPr>
          <w:sz w:val="28"/>
          <w:szCs w:val="28"/>
          <w:lang w:val="uk-UA"/>
        </w:rPr>
        <w:t xml:space="preserve">    102689,00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грн без урахування ПДВ,  орендна плата за базовий місяць (</w:t>
      </w:r>
      <w:r>
        <w:rPr>
          <w:sz w:val="28"/>
          <w:szCs w:val="28"/>
          <w:lang w:val="uk-UA"/>
        </w:rPr>
        <w:t>листопад</w:t>
      </w:r>
      <w:r w:rsidRPr="00E2698F">
        <w:rPr>
          <w:sz w:val="28"/>
          <w:szCs w:val="28"/>
          <w:lang w:val="uk-UA"/>
        </w:rPr>
        <w:t xml:space="preserve"> 2017)</w:t>
      </w:r>
      <w:r>
        <w:rPr>
          <w:sz w:val="28"/>
          <w:szCs w:val="28"/>
          <w:lang w:val="uk-UA"/>
        </w:rPr>
        <w:t xml:space="preserve"> </w:t>
      </w:r>
      <w:r w:rsidR="00FE05E9">
        <w:rPr>
          <w:sz w:val="28"/>
          <w:szCs w:val="28"/>
          <w:lang w:val="uk-UA"/>
        </w:rPr>
        <w:t xml:space="preserve">500,00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(без 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Термін дії договору </w:t>
      </w:r>
      <w:r w:rsidRPr="0017460C">
        <w:rPr>
          <w:sz w:val="28"/>
          <w:szCs w:val="28"/>
          <w:lang w:val="uk-UA"/>
        </w:rPr>
        <w:t>2 роки 11 місяців.</w:t>
      </w:r>
    </w:p>
    <w:p w:rsidR="00EA7A61" w:rsidRPr="001F5472" w:rsidRDefault="00EA7A61" w:rsidP="003F2945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 Розірвати за з</w:t>
      </w:r>
      <w:r w:rsidRPr="004C2A0D">
        <w:rPr>
          <w:sz w:val="28"/>
          <w:szCs w:val="28"/>
          <w:lang w:val="uk-UA"/>
        </w:rPr>
        <w:t>годою сторін договір оренди нежитлового приміщення на вул. </w:t>
      </w:r>
      <w:r>
        <w:rPr>
          <w:sz w:val="28"/>
          <w:szCs w:val="28"/>
          <w:lang w:val="uk-UA"/>
        </w:rPr>
        <w:t xml:space="preserve"> Наталії </w:t>
      </w:r>
      <w:proofErr w:type="spellStart"/>
      <w:r>
        <w:rPr>
          <w:sz w:val="28"/>
          <w:szCs w:val="28"/>
          <w:lang w:val="uk-UA"/>
        </w:rPr>
        <w:t>Оржевської</w:t>
      </w:r>
      <w:proofErr w:type="spellEnd"/>
      <w:r>
        <w:rPr>
          <w:sz w:val="28"/>
          <w:szCs w:val="28"/>
          <w:lang w:val="uk-UA"/>
        </w:rPr>
        <w:t>, 13</w:t>
      </w:r>
      <w:r w:rsidRPr="00E6041C">
        <w:rPr>
          <w:color w:val="C00000"/>
          <w:sz w:val="28"/>
          <w:szCs w:val="28"/>
          <w:lang w:val="uk-UA"/>
        </w:rPr>
        <w:t xml:space="preserve"> </w:t>
      </w:r>
      <w:r w:rsidRPr="00E6041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E604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E6041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  <w:r w:rsidRPr="00E6041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</w:t>
      </w:r>
      <w:r w:rsidRPr="00E6041C">
        <w:rPr>
          <w:sz w:val="28"/>
          <w:szCs w:val="28"/>
          <w:lang w:val="uk-UA"/>
        </w:rPr>
        <w:t>9, укладений з</w:t>
      </w:r>
      <w:r w:rsidR="003848B8">
        <w:rPr>
          <w:sz w:val="28"/>
          <w:szCs w:val="28"/>
          <w:lang w:val="uk-UA"/>
        </w:rPr>
        <w:t xml:space="preserve"> ТОВ фірма „</w:t>
      </w:r>
      <w:proofErr w:type="spellStart"/>
      <w:r w:rsidR="003848B8">
        <w:rPr>
          <w:sz w:val="28"/>
          <w:szCs w:val="28"/>
          <w:lang w:val="uk-UA"/>
        </w:rPr>
        <w:t>Фармавіта</w:t>
      </w:r>
      <w:proofErr w:type="spellEnd"/>
      <w:r w:rsidR="003848B8">
        <w:rPr>
          <w:sz w:val="28"/>
          <w:szCs w:val="28"/>
          <w:lang w:val="uk-UA"/>
        </w:rPr>
        <w:t>“</w:t>
      </w:r>
      <w:r w:rsidRPr="00E6041C">
        <w:rPr>
          <w:sz w:val="28"/>
          <w:szCs w:val="28"/>
          <w:lang w:val="uk-UA"/>
        </w:rPr>
        <w:t>.</w:t>
      </w:r>
    </w:p>
    <w:p w:rsidR="00B635B3" w:rsidRPr="000E59E0" w:rsidRDefault="00B635B3" w:rsidP="00B635B3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3848B8">
        <w:rPr>
          <w:sz w:val="28"/>
          <w:szCs w:val="28"/>
          <w:lang w:val="uk-UA"/>
        </w:rPr>
        <w:t>4</w:t>
      </w:r>
      <w:r w:rsidRPr="00D73F99">
        <w:rPr>
          <w:sz w:val="28"/>
          <w:szCs w:val="28"/>
          <w:lang w:val="uk-UA"/>
        </w:rPr>
        <w:t>.</w:t>
      </w:r>
      <w:r w:rsidRPr="00E2698F">
        <w:rPr>
          <w:sz w:val="28"/>
          <w:szCs w:val="28"/>
          <w:lang w:val="uk-UA"/>
        </w:rPr>
        <w:t xml:space="preserve"> Контроль за виконанням цього рішення покласти на заступника міського голови </w:t>
      </w:r>
      <w:proofErr w:type="spellStart"/>
      <w:r w:rsidRPr="00E2698F">
        <w:rPr>
          <w:sz w:val="28"/>
          <w:szCs w:val="28"/>
          <w:lang w:val="uk-UA"/>
        </w:rPr>
        <w:t>Шалухіна</w:t>
      </w:r>
      <w:proofErr w:type="spellEnd"/>
      <w:r w:rsidRPr="00E2698F">
        <w:rPr>
          <w:sz w:val="28"/>
          <w:szCs w:val="28"/>
          <w:lang w:val="uk-UA"/>
        </w:rPr>
        <w:t xml:space="preserve"> В.А. </w:t>
      </w:r>
    </w:p>
    <w:p w:rsidR="00E76C77" w:rsidRPr="001F5472" w:rsidRDefault="00E76C77" w:rsidP="003F2945">
      <w:pPr>
        <w:ind w:right="-46"/>
        <w:jc w:val="both"/>
        <w:rPr>
          <w:sz w:val="28"/>
          <w:szCs w:val="28"/>
        </w:rPr>
      </w:pPr>
    </w:p>
    <w:p w:rsidR="00772444" w:rsidRPr="00B635B3" w:rsidRDefault="00E76C77" w:rsidP="00492EC1">
      <w:pPr>
        <w:ind w:hanging="20"/>
        <w:jc w:val="both"/>
        <w:rPr>
          <w:lang w:val="uk-UA"/>
        </w:rPr>
      </w:pPr>
      <w:proofErr w:type="spellStart"/>
      <w:r w:rsidRPr="0026349A">
        <w:rPr>
          <w:sz w:val="28"/>
          <w:szCs w:val="28"/>
        </w:rPr>
        <w:t>М</w:t>
      </w:r>
      <w:r w:rsidRPr="0097187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Pr="0097187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52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sectPr w:rsidR="00772444" w:rsidRPr="00B635B3" w:rsidSect="003F2945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5B3"/>
    <w:rsid w:val="00150889"/>
    <w:rsid w:val="001F5472"/>
    <w:rsid w:val="00247A99"/>
    <w:rsid w:val="00267D07"/>
    <w:rsid w:val="003848B8"/>
    <w:rsid w:val="003F2945"/>
    <w:rsid w:val="00492EC1"/>
    <w:rsid w:val="00557DC7"/>
    <w:rsid w:val="005F008E"/>
    <w:rsid w:val="0060323C"/>
    <w:rsid w:val="00606A0D"/>
    <w:rsid w:val="006B35CF"/>
    <w:rsid w:val="00772444"/>
    <w:rsid w:val="007D141E"/>
    <w:rsid w:val="008B7A66"/>
    <w:rsid w:val="009A4DBE"/>
    <w:rsid w:val="009B4A17"/>
    <w:rsid w:val="009C359E"/>
    <w:rsid w:val="00B635B3"/>
    <w:rsid w:val="00BA529A"/>
    <w:rsid w:val="00BC2CD9"/>
    <w:rsid w:val="00C12507"/>
    <w:rsid w:val="00C9442A"/>
    <w:rsid w:val="00DA118E"/>
    <w:rsid w:val="00DC16DB"/>
    <w:rsid w:val="00E76C77"/>
    <w:rsid w:val="00EA7A61"/>
    <w:rsid w:val="00F14CB1"/>
    <w:rsid w:val="00FC2F99"/>
    <w:rsid w:val="00FD30A1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3F3B7B"/>
  <w15:docId w15:val="{D6210E2F-02A7-4B5A-B61E-F8F1527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2017-12-13T06:07:00Z</cp:lastPrinted>
  <dcterms:created xsi:type="dcterms:W3CDTF">2017-11-29T07:53:00Z</dcterms:created>
  <dcterms:modified xsi:type="dcterms:W3CDTF">2017-12-18T08:32:00Z</dcterms:modified>
</cp:coreProperties>
</file>