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42" w:rsidRDefault="00946063" w:rsidP="00ED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9pt;margin-top:-.75pt;width:30.7pt;height:40.7pt;z-index:251659264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7" DrawAspect="Content" ObjectID="_1688458347" r:id="rId8"/>
        </w:object>
      </w:r>
      <w:r w:rsidR="00033C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="00AF2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textWrapping" w:clear="all"/>
      </w:r>
      <w:r w:rsidR="00ED7DF7"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  <w:r w:rsid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892994" w:rsidRPr="00B97115" w:rsidRDefault="00892994" w:rsidP="00892994">
      <w:pPr>
        <w:tabs>
          <w:tab w:val="left" w:pos="41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  <w:r w:rsidR="005F5E13" w:rsidRPr="008578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ЖИТОМИРСЬКА ОБЛАСТЬ</w:t>
      </w:r>
    </w:p>
    <w:p w:rsidR="00E66442" w:rsidRPr="00B97115" w:rsidRDefault="00ED7DF7" w:rsidP="00E6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НОВОГРАД –</w:t>
      </w:r>
      <w:r w:rsidR="00E43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ВОЛИНСЬКА МІСЬКА РАДА</w:t>
      </w:r>
    </w:p>
    <w:p w:rsidR="00E66442" w:rsidRPr="00B97115" w:rsidRDefault="00B97115" w:rsidP="00E6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E66442" w:rsidRDefault="00E43E64" w:rsidP="00E43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97115" w:rsidRPr="00B97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</w:p>
    <w:p w:rsidR="005F5E13" w:rsidRDefault="005F5E13" w:rsidP="00E43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49B5" w:rsidRDefault="00B97115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373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21.07.2021</w:t>
      </w:r>
      <w:r w:rsidR="008349B5" w:rsidRPr="00497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373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183(о)</w:t>
      </w:r>
      <w:r w:rsidR="00E66442" w:rsidRPr="00ED7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04F" w:rsidRDefault="0049704F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FE6" w:rsidRPr="00BC2EE8" w:rsidRDefault="00892994" w:rsidP="005C5FE6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349B5" w:rsidRPr="0083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планового</w:t>
      </w:r>
    </w:p>
    <w:p w:rsidR="008349B5" w:rsidRDefault="00892994" w:rsidP="005C5FE6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C5F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 аудиту</w:t>
      </w:r>
    </w:p>
    <w:p w:rsidR="00BC2EE8" w:rsidRDefault="00892994" w:rsidP="00BC2EE8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BC2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BC2EE8" w:rsidRPr="00BC2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правління містобудування,</w:t>
      </w:r>
    </w:p>
    <w:p w:rsidR="00BC2EE8" w:rsidRDefault="00BC2EE8" w:rsidP="00BC2EE8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2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C2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архітектури та земельних </w:t>
      </w:r>
    </w:p>
    <w:p w:rsidR="005C5FE6" w:rsidRDefault="00BC2EE8" w:rsidP="00BC2EE8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BC2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відносин міської ради </w:t>
      </w:r>
    </w:p>
    <w:p w:rsidR="005C5FE6" w:rsidRPr="005C5FE6" w:rsidRDefault="005C5FE6" w:rsidP="005C5FE6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5FE6" w:rsidRDefault="00FA3D47" w:rsidP="00834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Керуючись підп.19, 20 частини 4 ст.42 Закону України «Про місцеве самоврядування в Україні», Регламентом Новоград-Волинської міської ради, Постановою </w:t>
      </w:r>
      <w:r w:rsidR="00CD1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3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КМУ від 28.09.2011 № 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 (зі змінами)»:</w:t>
      </w:r>
    </w:p>
    <w:p w:rsidR="00FA3D47" w:rsidRDefault="00892994" w:rsidP="0089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внутрішнього аудиту міської ради Дем’янюк О.Ю.:</w:t>
      </w:r>
    </w:p>
    <w:p w:rsidR="005C5FE6" w:rsidRPr="00BC2EE8" w:rsidRDefault="005F5E13" w:rsidP="00BC2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1.1.Р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озробити та подати на затвердження Програму п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аудиту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</w:t>
      </w:r>
      <w:r w:rsidR="00BC2EE8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містобудування,</w:t>
      </w:r>
      <w:r w:rsidR="00B27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EE8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та земельних    відносин міської ради 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01.01.2020  року по завершальний період 2021 </w:t>
      </w:r>
      <w:r w:rsidR="00857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857862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57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="00857862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C2EE8" w:rsidRDefault="00892994" w:rsidP="00BC2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F5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A3D47" w:rsidRPr="00603F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A3D47" w:rsidRPr="00FA3D47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FA3D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3D47" w:rsidRPr="00FA3D47">
        <w:rPr>
          <w:rFonts w:ascii="Times New Roman" w:hAnsi="Times New Roman" w:cs="Times New Roman"/>
          <w:sz w:val="28"/>
          <w:szCs w:val="28"/>
          <w:lang w:val="uk-UA"/>
        </w:rPr>
        <w:t xml:space="preserve">нізувати та </w:t>
      </w:r>
      <w:r w:rsidR="00FA3D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5FE6"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дійснити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внутрішній аудит діяльності </w:t>
      </w:r>
      <w:r w:rsidR="00BC2EE8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містобудування,   архітектури та земельних    відносин міської ради </w:t>
      </w:r>
      <w:r w:rsidRPr="00892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Програми </w:t>
      </w:r>
      <w:r w:rsidR="00BC2EE8" w:rsidRP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планового внутрішнього аудиту діяльності управління містобудування,   архітектури та земельних    відносин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892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– ти робочих </w:t>
      </w:r>
      <w:r w:rsidR="00603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днів з граничним терміном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01.09.2021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  <w:r w:rsidR="00B27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Особливу увагу при проведення планового внутрішнього аудиту приділити питанню </w:t>
      </w:r>
      <w:r w:rsidR="00705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нарахування, справляння та </w:t>
      </w:r>
      <w:r w:rsidR="00BC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заборгованості з орендної плати </w:t>
      </w:r>
      <w:r w:rsidR="00B27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землю.</w:t>
      </w:r>
    </w:p>
    <w:p w:rsidR="00FA3D47" w:rsidRDefault="00892994" w:rsidP="00834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F5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A3D47" w:rsidRPr="00FA3D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A3D47" w:rsidRP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одати на розгляд для прийняття  відповідного рішення 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27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езультати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внутрішнього аудиту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5C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</w:t>
      </w:r>
      <w:r w:rsidR="00FA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планового внутрішнього аудиту.</w:t>
      </w:r>
    </w:p>
    <w:p w:rsidR="00B2766B" w:rsidRDefault="00FA3D47" w:rsidP="00B27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F5E13" w:rsidRPr="005F5E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</w:t>
      </w:r>
      <w:r w:rsidR="00E43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7115"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Контроль за виконанням цього розпорядження покласти на заступник</w:t>
      </w:r>
      <w:r w:rsidR="00E43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B97115"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міського голови Гудзь І.</w:t>
      </w:r>
      <w:r w:rsidR="00E43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97115" w:rsidRPr="00B971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</w:t>
      </w:r>
      <w:r w:rsidR="00E43E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AF2276"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</w:t>
      </w:r>
    </w:p>
    <w:p w:rsidR="00892994" w:rsidRDefault="00E66442" w:rsidP="00B27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</w:t>
      </w:r>
      <w:r w:rsidR="00061EA9"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</w:t>
      </w:r>
      <w:r w:rsid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</w:t>
      </w:r>
    </w:p>
    <w:p w:rsidR="005E1209" w:rsidRDefault="00B2766B" w:rsidP="00892994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іський голова                                                                             </w:t>
      </w:r>
      <w:r w:rsidR="005F5E13" w:rsidRPr="00B2766B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     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М.П. Боровець</w:t>
      </w:r>
    </w:p>
    <w:p w:rsid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5E120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5E1209" w:rsidRPr="005E1209" w:rsidRDefault="005E1209" w:rsidP="005E12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5E1209" w:rsidRPr="005E1209" w:rsidRDefault="005E1209" w:rsidP="005E12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розпорядженням</w:t>
      </w:r>
    </w:p>
    <w:p w:rsidR="005E1209" w:rsidRPr="005E1209" w:rsidRDefault="005E1209" w:rsidP="005E12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міського голови</w:t>
      </w:r>
    </w:p>
    <w:p w:rsidR="005E1209" w:rsidRPr="005E1209" w:rsidRDefault="005E1209" w:rsidP="005E12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3735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3735BA">
        <w:rPr>
          <w:rFonts w:ascii="Times New Roman" w:eastAsia="Calibri" w:hAnsi="Times New Roman" w:cs="Times New Roman"/>
          <w:sz w:val="28"/>
          <w:szCs w:val="28"/>
          <w:lang w:val="uk-UA"/>
        </w:rPr>
        <w:t>21.07.2021</w:t>
      </w:r>
      <w:bookmarkStart w:id="0" w:name="_GoBack"/>
      <w:bookmarkEnd w:id="0"/>
      <w:r w:rsidRPr="004B20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3735BA">
        <w:rPr>
          <w:rFonts w:ascii="Times New Roman" w:eastAsia="Calibri" w:hAnsi="Times New Roman" w:cs="Times New Roman"/>
          <w:sz w:val="28"/>
          <w:szCs w:val="28"/>
          <w:lang w:val="uk-UA"/>
        </w:rPr>
        <w:t>183(о)</w:t>
      </w:r>
    </w:p>
    <w:p w:rsidR="005E1209" w:rsidRPr="005E1209" w:rsidRDefault="005E1209" w:rsidP="005E12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ПРОГРАМА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здійснення планового внутрішнього  аудиту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містобудування,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архітектури та земельних 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відносин міської ради </w:t>
      </w:r>
    </w:p>
    <w:p w:rsidR="005E1209" w:rsidRPr="005E1209" w:rsidRDefault="005E1209" w:rsidP="005E1209">
      <w:pPr>
        <w:spacing w:after="0" w:line="240" w:lineRule="auto"/>
        <w:jc w:val="center"/>
        <w:rPr>
          <w:rFonts w:ascii="Calibri" w:eastAsia="Calibri" w:hAnsi="Calibri" w:cs="Times New Roman"/>
          <w:b/>
          <w:lang w:val="uk-UA"/>
        </w:rPr>
      </w:pPr>
    </w:p>
    <w:p w:rsidR="005E1209" w:rsidRPr="005E1209" w:rsidRDefault="005E1209" w:rsidP="005E1209">
      <w:pPr>
        <w:tabs>
          <w:tab w:val="left" w:pos="643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Програма   здійснення позапланового внутрішнього  аудиту (надалі –аудиту)  управління містобудування,  архітектури та земельних    відносин міської ради (надалі – Управління) за період часу з 01.01.2020 по завершальний період 2021 року (надалі- Програма)  передбачає деталізацію  заходів  аудиту за  відповідними  напрямками  на виконання Операційного плану  діяльності  відділу внутрішнього аудиту Новоград-Волинської міської ради на 2021-2023 роки  затвердженого  розпорядженням міського голови  № 158/о  від  25.06.2021 року. Заходи Програми передбачають наступне: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2793"/>
        <w:gridCol w:w="3328"/>
        <w:gridCol w:w="3129"/>
        <w:gridCol w:w="1867"/>
        <w:gridCol w:w="2187"/>
      </w:tblGrid>
      <w:tr w:rsidR="005E1209" w:rsidRPr="005E1209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Захід  (об’єкт аудиту)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 пунктам Стратегічного та Операційного планів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Часовий період здійснення та конкретизоване завдання (визначення ризиків)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</w:tr>
      <w:tr w:rsidR="005E1209" w:rsidRPr="003735BA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наявності системи внутрішнього контролю.</w:t>
            </w:r>
            <w:r w:rsidRPr="005E1209">
              <w:rPr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врахування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рекомендацій за результатами попередніх перевірок та внутрішнього аудиту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Стратегічна ціль №1: «Перевірка ефективності системи внутрішнього контролю, результативності та якості виконання завдань,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функцій, бюджетних програм,  здійснення контрольно-наглядових функцій, ступеня виконання і досягнення цілей на противагу нарощуванню  кількості перевірок та  збільшенню виявлення порушень».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Перший (один) день  початку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-ознайомлення з системою внутрішнього контролю в разі її наявності»;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-запит про наявність та ознайомлення з попередніми актами перевірок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Начальник відділу внутрішнього аудиту міської ради  Дем’янюк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О.Ю.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Перевірка  організаційно-розпорядчих документів (положення, накази про 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облікову політику, акти перевірок, тощо)</w:t>
            </w:r>
          </w:p>
        </w:tc>
      </w:tr>
      <w:tr w:rsidR="005E1209" w:rsidRPr="003735BA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місцевих цільових програм, виконавцем яких є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Управління. Аналіз фінансування відповідних напрямків. Аналіз наявних баз даних платників земельного податку та орендної плати за землю на основі  попередньої оцінки ризиків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«Налагодження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2-5 (другий-п’ятий) дні перевірки: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-порівняння фінансування заходів з наявними планами відповідно до програм;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-оцінка обсягів  відповідності фінансування потребі згідно бюджетних запитів;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оцінка наповнюваності баз даних, інших аналітичних  регістрів;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-формування  аналітичних довідок;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-формування «паспортів боржника»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//-//-//-//-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ефективності виконання міських цільових програм, актуальність планування задля  досягнення цілей</w:t>
            </w:r>
          </w:p>
        </w:tc>
      </w:tr>
      <w:tr w:rsidR="005E1209" w:rsidRPr="005E1209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4B2097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рішень виконавчого комітету в частині надання дозволів на розміщення </w:t>
            </w:r>
            <w:r w:rsidR="004B2097">
              <w:rPr>
                <w:rFonts w:ascii="Times New Roman" w:hAnsi="Times New Roman"/>
                <w:sz w:val="28"/>
                <w:szCs w:val="28"/>
                <w:lang w:val="uk-UA"/>
              </w:rPr>
              <w:t>тимчасових споруд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(зустрічні звірки за згодою  власників та орендарів)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Стратегічна ціль №1: «Перевірка ефективності системи внутрішнього контролю, результативності та якості виконання завдань, функцій, бюджетних програм,  здійснення контрольно-наглядових функцій, ступеня виконання і досягнення цілей на противагу нарощуванню  кількості перевірок та  збільшенню виявлення порушень».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6-10 (шостий –десятий) день перевірки: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-оцінка ідентичності дозвільних  рішень з наявними договорами оренди землі, тощо;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-оцінка співпраці з відповідними службами (запити, листування, інформативність);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наявності договорів пайової участі минулих періодів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//-//-//-//-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</w:tr>
      <w:tr w:rsidR="005E1209" w:rsidRPr="003735BA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земельної ренти.Стан претензійно-позовної роботи в частині справляння боргів з орендної плати за землю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 контролю за збереженням структури та балансової вартості активів, оцінка правильності здійснення видатків на виконання Програми соціально-економічного розвитку, оцінка наявності та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якості  системи внутрішнього контролю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11-15(одинадцятий-п’ятнадцятий)</w:t>
            </w:r>
            <w:r w:rsidRPr="005E1209">
              <w:rPr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день з початку здійснення 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-загальна сума та динаміка заборгованості за 2020 -2021 роки;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-структура розрахунків та заборгованості;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-наявність простроченої заборгованості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//-//-//-//-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Аудит дотримання вимог Національних стандартів бухгалтерського обліку 10 «Дебіторська заборгованість» та 11 «Зобов’язання»</w:t>
            </w:r>
          </w:p>
        </w:tc>
      </w:tr>
      <w:tr w:rsidR="005E1209" w:rsidRPr="003735BA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вимог законодавства з питань придбання, руху та повноти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відображення запасів підприємства, загальний стан  бухгалтерського обліку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 контролю за збереженням структури та балансової вартості активів, оцінка правильності здійснення видатків на виконання Програми соціально-економічного розвитку, оцінка наявності та якості  системи внутрішнього контролю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16-18 день з початку здійснення 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E1209">
              <w:rPr>
                <w:sz w:val="28"/>
                <w:szCs w:val="28"/>
                <w:lang w:val="uk-UA"/>
              </w:rPr>
              <w:t xml:space="preserve">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наявності обліково-регламентних документів (накази про облікову політику, тощо);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перевірка   наявності та достовірності  синтетичного й аналітичного обліку;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якості  первинних документів, регістрів обліку;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-інвентаризація залишків товарно-матеріальних цінностей;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правильності списання товарно-матеріальних цінностей.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-інше.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//-//-//-//-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дотримння  Наказу Мінфіну № 92 від 27.04.2000 «Про затвердження Національного положення (стандарту)             бухгалтерського обліку 7 "Основні засоби" та «Про затвердження Методичних рекомендацій з бухгалтерського обліку для суб’єктів державного сектору» від 23.01.2015 р. № 11»</w:t>
            </w:r>
          </w:p>
        </w:tc>
      </w:tr>
      <w:tr w:rsidR="005E1209" w:rsidRPr="003735BA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вимог законодавства  про оплату праці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№3: Налагодження якісної системи внутрішнього контролю»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 контролю за збереженням структури та балансової вартості активів, оцінка правильності здійснення видатків на виконання Програми соціально-економічного розвитку, оцінка наявності та якості  системи внутрішнього контролю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19-25 день з початку здійснення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-наявність типового   штатного розпису;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-дослідження розрахункових листів та книги нарахування заробітної плати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-дослідження наказів  відповідного спрямування;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-дослідження  дотримання вимог Порядку обчислення                     середньої заробітної плати, затвердженого постановою КМУ від 8 лютого 1995 р. N 100 при проведені компенсаційних виплат;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перевірка наявності  Колективного договору та Положення про   преміювання;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-перевірка здійснення надбавок та доплат;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-виявлення фактів несвоєчасних виплат та простроченої заборгованості з оплати праці;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аудит своєчасності атестації працівників;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-інше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//-//-//-//-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 дотримання вимог Кодексу Законів про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працю, Порядку обчислення                     середньої заробітної плати, затвердженого Постановою КМУ від 8 лютого 1995 р. N 100;Закону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України «Про оплату праці» в редакції від 13.02.2020 року,</w:t>
            </w:r>
            <w:r w:rsidRPr="005E1209">
              <w:rPr>
                <w:sz w:val="28"/>
                <w:szCs w:val="28"/>
                <w:lang w:val="uk-UA"/>
              </w:rPr>
              <w:t xml:space="preserve"> Н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аказу Мінфіну № 601 від                         28.10.2003                                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Національного положення (стандарту)          бухгалтерського обліку 26 "Виплати працівникам"  інших нормативних документів</w:t>
            </w:r>
          </w:p>
        </w:tc>
      </w:tr>
      <w:tr w:rsidR="005E1209" w:rsidRPr="003735BA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обсягів доходів та витрат, своєчасності нарахування орендної плати, достовірності оцінки об’єктів оренди, тощо, визначення основних виконавців послуг у т.ч. розробки проєкті землеустрою, детальних планів територій,тощо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Стратегічна ціль № 1: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Перевірка ефективності,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25-28 день з початку здійснення внутрішнього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-оцінка виконання договорів оренди;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-аудит  легітимності та своєчасності справляння орендної плати;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-вивчення інших джерел надходжень;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тощо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//-//-//-//-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Аудит дотримання вимог Закону  України «Про оренду державного та комунального майна» в редакції від   22.05.2021 року;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Національного положення (стандарту)                       бухгалтерського обліку  в державному секторі 126 "Оренда"</w:t>
            </w:r>
          </w:p>
        </w:tc>
      </w:tr>
      <w:tr w:rsidR="005E1209" w:rsidRPr="005E1209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Аудит здійснення витрат на ремонтно-будівельні роботи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(в разі наявності)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розпорядників  та отримувачів коштів»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25-28 день з початку здійснення внутрішнього аудиту: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наявності планів та оплат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 відповідним напрямком;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разі наявності перевірка проєr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тно-кошторисної 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документації, договорів, актів виконаних робіт;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-тощо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//-//-//-//-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Аудит дотримання вимог законів: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"Про регулювання містобудівної діяльності" від 17.02.2011 №3038- VI зі змінами;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"Про будівельні норми" вiд 11.05.2009 №1704-VI зі змінами;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 тощо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1209" w:rsidRPr="003735BA" w:rsidTr="005E1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Перевірка відповідності процедур закупівель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Стратегічна ціль № 4   Підвищення ефективності моніторингу закупівель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29-30 (двадцять дев’ятий-тридцятий) день з початку перевірки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наявності плану закупівель;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-перевірка  закупівель послуг з розробки детальних планів та  проєктів землеустрою;</w:t>
            </w:r>
          </w:p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-оцінка моніторингу ринку перед проведенням закупівлі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//-//-//-//-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09" w:rsidRPr="005E1209" w:rsidRDefault="005E1209" w:rsidP="005E1209">
            <w:pPr>
              <w:tabs>
                <w:tab w:val="left" w:pos="643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Оцінка дотримання вимог Закону України «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Про публічні закупівлі»</w:t>
            </w:r>
            <w:r w:rsidRPr="005E1209">
              <w:rPr>
                <w:sz w:val="28"/>
                <w:szCs w:val="28"/>
                <w:lang w:val="uk-UA"/>
              </w:rPr>
              <w:t xml:space="preserve">  в р</w:t>
            </w:r>
            <w:r w:rsidRPr="005E1209">
              <w:rPr>
                <w:rFonts w:ascii="Times New Roman" w:hAnsi="Times New Roman"/>
                <w:sz w:val="28"/>
                <w:szCs w:val="28"/>
                <w:lang w:val="uk-UA"/>
              </w:rPr>
              <w:t>едакції від 01.07.2021 р.</w:t>
            </w:r>
          </w:p>
        </w:tc>
      </w:tr>
    </w:tbl>
    <w:p w:rsidR="005E1209" w:rsidRPr="005E1209" w:rsidRDefault="005E1209" w:rsidP="005E1209">
      <w:pPr>
        <w:tabs>
          <w:tab w:val="left" w:pos="1057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5E1209" w:rsidRPr="005E1209" w:rsidRDefault="005E1209" w:rsidP="005E1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5E1209" w:rsidRDefault="005E1209" w:rsidP="004B2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450"/>
        </w:tabs>
        <w:rPr>
          <w:rFonts w:ascii="Times New Roman" w:eastAsia="Calibri" w:hAnsi="Times New Roman" w:cs="Times New Roman"/>
          <w:sz w:val="28"/>
          <w:szCs w:val="28"/>
          <w:lang w:val="uk-UA"/>
        </w:rPr>
        <w:sectPr w:rsidR="005E1209" w:rsidSect="005E1209">
          <w:pgSz w:w="15840" w:h="12240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>вико</w:t>
      </w:r>
      <w:r w:rsidRPr="005E1209">
        <w:rPr>
          <w:rFonts w:ascii="Times New Roman" w:eastAsia="Calibri" w:hAnsi="Times New Roman" w:cs="Times New Roman"/>
          <w:sz w:val="28"/>
          <w:szCs w:val="28"/>
          <w:lang w:val="ru-RU"/>
        </w:rPr>
        <w:t>навчого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E1209">
        <w:rPr>
          <w:rFonts w:ascii="Times New Roman" w:eastAsia="Calibri" w:hAnsi="Times New Roman" w:cs="Times New Roman"/>
          <w:sz w:val="28"/>
          <w:szCs w:val="28"/>
          <w:lang w:val="ru-RU"/>
        </w:rPr>
        <w:t>комітету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   </w:t>
      </w:r>
      <w:r w:rsidR="004B20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B2097">
        <w:rPr>
          <w:rFonts w:ascii="Times New Roman" w:eastAsia="Calibri" w:hAnsi="Times New Roman" w:cs="Times New Roman"/>
          <w:sz w:val="28"/>
          <w:szCs w:val="28"/>
          <w:lang w:val="uk-UA"/>
        </w:rPr>
        <w:t>О.П. Доля</w:t>
      </w:r>
    </w:p>
    <w:p w:rsidR="005E1209" w:rsidRPr="00892994" w:rsidRDefault="005E1209" w:rsidP="005E1209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E12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</w:p>
    <w:sectPr w:rsidR="005E1209" w:rsidRPr="008929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63" w:rsidRDefault="00946063" w:rsidP="00AF2276">
      <w:pPr>
        <w:spacing w:after="0" w:line="240" w:lineRule="auto"/>
      </w:pPr>
      <w:r>
        <w:separator/>
      </w:r>
    </w:p>
  </w:endnote>
  <w:endnote w:type="continuationSeparator" w:id="0">
    <w:p w:rsidR="00946063" w:rsidRDefault="00946063" w:rsidP="00A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63" w:rsidRDefault="00946063" w:rsidP="00AF2276">
      <w:pPr>
        <w:spacing w:after="0" w:line="240" w:lineRule="auto"/>
      </w:pPr>
      <w:r>
        <w:separator/>
      </w:r>
    </w:p>
  </w:footnote>
  <w:footnote w:type="continuationSeparator" w:id="0">
    <w:p w:rsidR="00946063" w:rsidRDefault="00946063" w:rsidP="00AF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E16"/>
    <w:multiLevelType w:val="hybridMultilevel"/>
    <w:tmpl w:val="0C7E98EC"/>
    <w:lvl w:ilvl="0" w:tplc="DC1E288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 w15:restartNumberingAfterBreak="0">
    <w:nsid w:val="7B2E5F2B"/>
    <w:multiLevelType w:val="hybridMultilevel"/>
    <w:tmpl w:val="7E9A61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0"/>
    <w:rsid w:val="00006B92"/>
    <w:rsid w:val="0002207A"/>
    <w:rsid w:val="00033C23"/>
    <w:rsid w:val="00061EA9"/>
    <w:rsid w:val="000D04E4"/>
    <w:rsid w:val="000D4001"/>
    <w:rsid w:val="000F0F4F"/>
    <w:rsid w:val="001B55D3"/>
    <w:rsid w:val="001F30DC"/>
    <w:rsid w:val="00224B20"/>
    <w:rsid w:val="003070E3"/>
    <w:rsid w:val="003735BA"/>
    <w:rsid w:val="00393C28"/>
    <w:rsid w:val="003A67DF"/>
    <w:rsid w:val="003D2957"/>
    <w:rsid w:val="00432A21"/>
    <w:rsid w:val="0044625F"/>
    <w:rsid w:val="00494856"/>
    <w:rsid w:val="0049704F"/>
    <w:rsid w:val="004B2097"/>
    <w:rsid w:val="004D0A02"/>
    <w:rsid w:val="004F455F"/>
    <w:rsid w:val="00535FE2"/>
    <w:rsid w:val="005423A8"/>
    <w:rsid w:val="00556B76"/>
    <w:rsid w:val="005C5FE6"/>
    <w:rsid w:val="005E0645"/>
    <w:rsid w:val="005E1209"/>
    <w:rsid w:val="005E3272"/>
    <w:rsid w:val="005E6492"/>
    <w:rsid w:val="005F5E13"/>
    <w:rsid w:val="00603F2F"/>
    <w:rsid w:val="0063034E"/>
    <w:rsid w:val="00640A77"/>
    <w:rsid w:val="00690CF8"/>
    <w:rsid w:val="006C018D"/>
    <w:rsid w:val="006D0D41"/>
    <w:rsid w:val="006D1653"/>
    <w:rsid w:val="006F4ABC"/>
    <w:rsid w:val="007013C2"/>
    <w:rsid w:val="00705425"/>
    <w:rsid w:val="00712851"/>
    <w:rsid w:val="007517DE"/>
    <w:rsid w:val="00754AA4"/>
    <w:rsid w:val="007654F5"/>
    <w:rsid w:val="00787B05"/>
    <w:rsid w:val="007A6874"/>
    <w:rsid w:val="007D3EB8"/>
    <w:rsid w:val="00806510"/>
    <w:rsid w:val="008322F2"/>
    <w:rsid w:val="008349B5"/>
    <w:rsid w:val="00850E50"/>
    <w:rsid w:val="00857862"/>
    <w:rsid w:val="00881431"/>
    <w:rsid w:val="0088659C"/>
    <w:rsid w:val="00892994"/>
    <w:rsid w:val="008B4E0E"/>
    <w:rsid w:val="00922B65"/>
    <w:rsid w:val="009419B5"/>
    <w:rsid w:val="00946063"/>
    <w:rsid w:val="00A1501C"/>
    <w:rsid w:val="00A45E69"/>
    <w:rsid w:val="00A51180"/>
    <w:rsid w:val="00A821B2"/>
    <w:rsid w:val="00AA6AE1"/>
    <w:rsid w:val="00AF2276"/>
    <w:rsid w:val="00B07488"/>
    <w:rsid w:val="00B26AE2"/>
    <w:rsid w:val="00B2766B"/>
    <w:rsid w:val="00B30A9F"/>
    <w:rsid w:val="00B4120A"/>
    <w:rsid w:val="00B57A13"/>
    <w:rsid w:val="00B71320"/>
    <w:rsid w:val="00B97115"/>
    <w:rsid w:val="00BC2EE8"/>
    <w:rsid w:val="00BF1E2C"/>
    <w:rsid w:val="00C25743"/>
    <w:rsid w:val="00C42065"/>
    <w:rsid w:val="00C56715"/>
    <w:rsid w:val="00C72108"/>
    <w:rsid w:val="00CD113C"/>
    <w:rsid w:val="00CE4AFA"/>
    <w:rsid w:val="00CF2CF4"/>
    <w:rsid w:val="00CF2E90"/>
    <w:rsid w:val="00D2154F"/>
    <w:rsid w:val="00D36054"/>
    <w:rsid w:val="00DB5D30"/>
    <w:rsid w:val="00DD0218"/>
    <w:rsid w:val="00E43E64"/>
    <w:rsid w:val="00E66442"/>
    <w:rsid w:val="00E7225B"/>
    <w:rsid w:val="00EA2A72"/>
    <w:rsid w:val="00EA4CDB"/>
    <w:rsid w:val="00ED7DF7"/>
    <w:rsid w:val="00EF7E0E"/>
    <w:rsid w:val="00F84644"/>
    <w:rsid w:val="00FA3D47"/>
    <w:rsid w:val="00FA49DF"/>
    <w:rsid w:val="00FA6F4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B91C55"/>
  <w15:docId w15:val="{E62E49C8-D447-4803-B58D-772A078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276"/>
  </w:style>
  <w:style w:type="paragraph" w:styleId="a5">
    <w:name w:val="footer"/>
    <w:basedOn w:val="a"/>
    <w:link w:val="a6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276"/>
  </w:style>
  <w:style w:type="paragraph" w:styleId="a7">
    <w:name w:val="List Paragraph"/>
    <w:basedOn w:val="a"/>
    <w:uiPriority w:val="34"/>
    <w:qFormat/>
    <w:rsid w:val="006303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E1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E12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cp:lastPrinted>2021-07-01T11:48:00Z</cp:lastPrinted>
  <dcterms:created xsi:type="dcterms:W3CDTF">2021-02-05T11:58:00Z</dcterms:created>
  <dcterms:modified xsi:type="dcterms:W3CDTF">2021-07-22T08:26:00Z</dcterms:modified>
</cp:coreProperties>
</file>