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2A" w:rsidRPr="00BC18E3" w:rsidRDefault="004B632A" w:rsidP="004B632A">
      <w:pPr>
        <w:pStyle w:val="1"/>
        <w:jc w:val="center"/>
        <w:rPr>
          <w:b w:val="0"/>
          <w:sz w:val="28"/>
          <w:szCs w:val="28"/>
          <w:lang w:val="uk-UA"/>
        </w:rPr>
      </w:pPr>
      <w:r w:rsidRPr="00BC18E3">
        <w:rPr>
          <w:b w:val="0"/>
          <w:noProof/>
          <w:sz w:val="28"/>
          <w:szCs w:val="28"/>
        </w:rPr>
        <w:drawing>
          <wp:inline distT="0" distB="0" distL="0" distR="0" wp14:anchorId="309C25CB" wp14:editId="71629C22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2A" w:rsidRPr="00BC18E3" w:rsidRDefault="004B632A" w:rsidP="004B632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C18E3">
        <w:rPr>
          <w:rFonts w:ascii="Times New Roman" w:hAnsi="Times New Roman" w:cs="Times New Roman"/>
          <w:b w:val="0"/>
          <w:sz w:val="28"/>
          <w:szCs w:val="28"/>
          <w:lang w:val="uk-UA"/>
        </w:rPr>
        <w:t>УКРАЇНА</w:t>
      </w:r>
    </w:p>
    <w:p w:rsidR="004B632A" w:rsidRPr="00BC18E3" w:rsidRDefault="004B632A" w:rsidP="004B632A">
      <w:pPr>
        <w:jc w:val="center"/>
        <w:rPr>
          <w:sz w:val="28"/>
          <w:szCs w:val="28"/>
          <w:lang w:val="uk-UA"/>
        </w:rPr>
      </w:pPr>
      <w:r w:rsidRPr="00BC18E3">
        <w:rPr>
          <w:sz w:val="28"/>
          <w:szCs w:val="28"/>
          <w:lang w:val="uk-UA"/>
        </w:rPr>
        <w:t>ЖИТОМИРСЬКА ОБЛАСТЬ</w:t>
      </w:r>
    </w:p>
    <w:p w:rsidR="004B632A" w:rsidRPr="00BC18E3" w:rsidRDefault="004B632A" w:rsidP="004B632A">
      <w:pPr>
        <w:jc w:val="center"/>
        <w:rPr>
          <w:sz w:val="28"/>
          <w:szCs w:val="28"/>
          <w:lang w:val="uk-UA"/>
        </w:rPr>
      </w:pPr>
      <w:r w:rsidRPr="00BC18E3">
        <w:rPr>
          <w:sz w:val="28"/>
          <w:szCs w:val="28"/>
          <w:lang w:val="uk-UA"/>
        </w:rPr>
        <w:t>НОВОГРАД-ВОЛИНСЬКА МІСЬКА РАДА</w:t>
      </w:r>
    </w:p>
    <w:p w:rsidR="004B632A" w:rsidRPr="00BC18E3" w:rsidRDefault="004B632A" w:rsidP="004B632A">
      <w:pPr>
        <w:jc w:val="center"/>
        <w:rPr>
          <w:sz w:val="28"/>
          <w:szCs w:val="28"/>
          <w:lang w:val="uk-UA"/>
        </w:rPr>
      </w:pPr>
      <w:r w:rsidRPr="00BC18E3">
        <w:rPr>
          <w:sz w:val="28"/>
          <w:szCs w:val="28"/>
          <w:lang w:val="uk-UA"/>
        </w:rPr>
        <w:t>МІСЬКИЙ ГОЛОВА</w:t>
      </w:r>
    </w:p>
    <w:p w:rsidR="004B632A" w:rsidRPr="00BC18E3" w:rsidRDefault="004B632A" w:rsidP="004B632A">
      <w:pPr>
        <w:jc w:val="center"/>
        <w:rPr>
          <w:sz w:val="28"/>
          <w:szCs w:val="28"/>
          <w:lang w:val="uk-UA"/>
        </w:rPr>
      </w:pPr>
      <w:r w:rsidRPr="00BC18E3">
        <w:rPr>
          <w:sz w:val="28"/>
          <w:szCs w:val="28"/>
          <w:lang w:val="uk-UA"/>
        </w:rPr>
        <w:t>РОЗПОРЯДЖЕННЯ</w:t>
      </w:r>
    </w:p>
    <w:p w:rsidR="004B632A" w:rsidRPr="00BC18E3" w:rsidRDefault="004B632A" w:rsidP="004B632A">
      <w:pPr>
        <w:jc w:val="both"/>
        <w:rPr>
          <w:sz w:val="28"/>
          <w:szCs w:val="28"/>
          <w:lang w:val="uk-UA"/>
        </w:rPr>
      </w:pPr>
    </w:p>
    <w:p w:rsidR="00CC7622" w:rsidRPr="00BC18E3" w:rsidRDefault="00C35D68" w:rsidP="00CC76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15.09.2021</w:t>
      </w:r>
      <w:r w:rsidR="004B632A" w:rsidRPr="00BC18E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248(о)</w:t>
      </w:r>
      <w:r w:rsidR="00CC7622" w:rsidRPr="00BC18E3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CC7622" w:rsidRPr="00BC18E3" w:rsidRDefault="00CC7622" w:rsidP="00CC7622">
      <w:pPr>
        <w:jc w:val="both"/>
        <w:rPr>
          <w:lang w:val="uk-UA"/>
        </w:rPr>
      </w:pPr>
      <w:r w:rsidRPr="00BC18E3">
        <w:rPr>
          <w:lang w:val="uk-UA"/>
        </w:rPr>
        <w:t xml:space="preserve">                                             </w:t>
      </w:r>
    </w:p>
    <w:p w:rsidR="00AF1518" w:rsidRPr="00BC18E3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BC18E3" w:rsidRDefault="00AF1518" w:rsidP="004B632A">
      <w:pPr>
        <w:tabs>
          <w:tab w:val="left" w:pos="2268"/>
        </w:tabs>
        <w:ind w:right="5103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Про реалізацію спільного</w:t>
      </w:r>
    </w:p>
    <w:p w:rsidR="00AF1518" w:rsidRPr="00BC18E3" w:rsidRDefault="00AF1518" w:rsidP="004B632A">
      <w:pPr>
        <w:tabs>
          <w:tab w:val="left" w:pos="2268"/>
        </w:tabs>
        <w:ind w:right="5103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 xml:space="preserve">Проекту </w:t>
      </w:r>
      <w:r w:rsidR="005167CC" w:rsidRPr="00BC18E3">
        <w:rPr>
          <w:bCs/>
          <w:color w:val="000000"/>
          <w:sz w:val="28"/>
          <w:szCs w:val="28"/>
          <w:lang w:val="uk-UA"/>
        </w:rPr>
        <w:t>„</w:t>
      </w:r>
      <w:r w:rsidRPr="00BC18E3">
        <w:rPr>
          <w:bCs/>
          <w:color w:val="000000"/>
          <w:sz w:val="28"/>
          <w:szCs w:val="28"/>
          <w:lang w:val="uk-UA"/>
        </w:rPr>
        <w:t>Відкрите Місто: посилення</w:t>
      </w:r>
      <w:r w:rsidR="00CC7622" w:rsidRPr="00BC18E3">
        <w:rPr>
          <w:bCs/>
          <w:color w:val="000000"/>
          <w:sz w:val="28"/>
          <w:szCs w:val="28"/>
          <w:lang w:val="uk-UA"/>
        </w:rPr>
        <w:t xml:space="preserve"> </w:t>
      </w:r>
      <w:r w:rsidRPr="00BC18E3">
        <w:rPr>
          <w:bCs/>
          <w:color w:val="000000"/>
          <w:sz w:val="28"/>
          <w:szCs w:val="28"/>
          <w:lang w:val="uk-UA"/>
        </w:rPr>
        <w:t>участі громадян у розвитку</w:t>
      </w:r>
      <w:r w:rsidR="00CC7622" w:rsidRPr="00BC18E3">
        <w:rPr>
          <w:bCs/>
          <w:color w:val="000000"/>
          <w:sz w:val="28"/>
          <w:szCs w:val="28"/>
          <w:lang w:val="uk-UA"/>
        </w:rPr>
        <w:t xml:space="preserve"> </w:t>
      </w:r>
      <w:r w:rsidRPr="00BC18E3">
        <w:rPr>
          <w:bCs/>
          <w:color w:val="000000"/>
          <w:sz w:val="28"/>
          <w:szCs w:val="28"/>
          <w:lang w:val="uk-UA"/>
        </w:rPr>
        <w:t>місцевої громади</w:t>
      </w:r>
      <w:r w:rsidR="005167CC" w:rsidRPr="00BC18E3">
        <w:rPr>
          <w:bCs/>
          <w:color w:val="000000"/>
          <w:sz w:val="28"/>
          <w:szCs w:val="28"/>
          <w:lang w:val="uk-UA"/>
        </w:rPr>
        <w:t>”</w:t>
      </w:r>
      <w:r w:rsidRPr="00BC18E3">
        <w:rPr>
          <w:bCs/>
          <w:color w:val="000000"/>
          <w:sz w:val="28"/>
          <w:szCs w:val="28"/>
          <w:lang w:val="uk-UA"/>
        </w:rPr>
        <w:t xml:space="preserve"> в </w:t>
      </w:r>
      <w:r w:rsidR="00CC7622" w:rsidRPr="00BC18E3">
        <w:rPr>
          <w:bCs/>
          <w:color w:val="000000"/>
          <w:sz w:val="28"/>
          <w:szCs w:val="28"/>
          <w:lang w:val="uk-UA"/>
        </w:rPr>
        <w:t>Новоград-Волинській міській територіальній громаді</w:t>
      </w:r>
    </w:p>
    <w:p w:rsidR="00AF1518" w:rsidRPr="00BC18E3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4B632A" w:rsidRPr="00BC18E3" w:rsidRDefault="004B632A" w:rsidP="00466ABE">
      <w:pPr>
        <w:ind w:right="3" w:firstLine="709"/>
        <w:jc w:val="both"/>
        <w:rPr>
          <w:bCs/>
          <w:sz w:val="28"/>
          <w:szCs w:val="28"/>
          <w:lang w:val="uk-UA"/>
        </w:rPr>
      </w:pPr>
    </w:p>
    <w:p w:rsidR="004B632A" w:rsidRPr="00BC18E3" w:rsidRDefault="004B632A" w:rsidP="004B632A">
      <w:pPr>
        <w:ind w:firstLine="426"/>
        <w:jc w:val="both"/>
        <w:rPr>
          <w:sz w:val="28"/>
          <w:szCs w:val="28"/>
          <w:lang w:val="uk-UA"/>
        </w:rPr>
      </w:pPr>
      <w:r w:rsidRPr="00BC18E3">
        <w:rPr>
          <w:sz w:val="28"/>
          <w:szCs w:val="28"/>
          <w:lang w:val="uk-UA"/>
        </w:rPr>
        <w:t xml:space="preserve">Керуючись пунктами 19,20 частини четвертої статті 42 Закону України </w:t>
      </w:r>
      <w:r w:rsidR="007C6A05" w:rsidRPr="00BC18E3">
        <w:rPr>
          <w:sz w:val="28"/>
          <w:szCs w:val="28"/>
          <w:lang w:val="uk-UA"/>
        </w:rPr>
        <w:t>„</w:t>
      </w:r>
      <w:r w:rsidRPr="00BC18E3">
        <w:rPr>
          <w:sz w:val="28"/>
          <w:szCs w:val="28"/>
          <w:lang w:val="uk-UA"/>
        </w:rPr>
        <w:t>Про місцеве самоврядування в Україні</w:t>
      </w:r>
      <w:r w:rsidR="009B6F45" w:rsidRPr="00BC18E3">
        <w:rPr>
          <w:bCs/>
          <w:color w:val="000000"/>
          <w:sz w:val="28"/>
          <w:szCs w:val="28"/>
          <w:lang w:val="uk-UA"/>
        </w:rPr>
        <w:t>”</w:t>
      </w:r>
      <w:r w:rsidRPr="00BC18E3">
        <w:rPr>
          <w:sz w:val="28"/>
          <w:szCs w:val="28"/>
          <w:lang w:val="uk-UA"/>
        </w:rPr>
        <w:t xml:space="preserve">, законами України </w:t>
      </w:r>
      <w:r w:rsidR="007C6A05" w:rsidRPr="00BC18E3">
        <w:rPr>
          <w:sz w:val="28"/>
          <w:szCs w:val="28"/>
          <w:lang w:val="uk-UA"/>
        </w:rPr>
        <w:t>„</w:t>
      </w:r>
      <w:r w:rsidRPr="00BC18E3">
        <w:rPr>
          <w:bCs/>
          <w:sz w:val="28"/>
          <w:szCs w:val="28"/>
          <w:lang w:val="uk-UA"/>
        </w:rPr>
        <w:t xml:space="preserve"> Про соціальний діалог в Україні</w:t>
      </w:r>
      <w:r w:rsidR="009B6F45" w:rsidRPr="00BC18E3">
        <w:rPr>
          <w:bCs/>
          <w:color w:val="000000"/>
          <w:sz w:val="28"/>
          <w:szCs w:val="28"/>
          <w:lang w:val="uk-UA"/>
        </w:rPr>
        <w:t>”</w:t>
      </w:r>
      <w:r w:rsidRPr="00BC18E3">
        <w:rPr>
          <w:sz w:val="28"/>
          <w:szCs w:val="28"/>
          <w:lang w:val="uk-UA"/>
        </w:rPr>
        <w:t xml:space="preserve">, </w:t>
      </w:r>
      <w:r w:rsidR="007C6A05" w:rsidRPr="00BC18E3">
        <w:rPr>
          <w:sz w:val="28"/>
          <w:szCs w:val="28"/>
          <w:lang w:val="uk-UA"/>
        </w:rPr>
        <w:t>„</w:t>
      </w:r>
      <w:r w:rsidRPr="00BC18E3">
        <w:rPr>
          <w:bCs/>
          <w:sz w:val="28"/>
          <w:szCs w:val="28"/>
          <w:lang w:val="uk-UA"/>
        </w:rPr>
        <w:t>Про громадські об’єднання</w:t>
      </w:r>
      <w:r w:rsidR="009B6F45" w:rsidRPr="00BC18E3">
        <w:rPr>
          <w:bCs/>
          <w:color w:val="000000"/>
          <w:sz w:val="28"/>
          <w:szCs w:val="28"/>
          <w:lang w:val="uk-UA"/>
        </w:rPr>
        <w:t>”</w:t>
      </w:r>
      <w:r w:rsidRPr="00BC18E3">
        <w:rPr>
          <w:sz w:val="28"/>
          <w:szCs w:val="28"/>
          <w:lang w:val="uk-UA"/>
        </w:rPr>
        <w:t xml:space="preserve">, </w:t>
      </w:r>
      <w:r w:rsidR="007C6A05" w:rsidRPr="00BC18E3">
        <w:rPr>
          <w:sz w:val="28"/>
          <w:szCs w:val="28"/>
          <w:lang w:val="uk-UA"/>
        </w:rPr>
        <w:t>„</w:t>
      </w:r>
      <w:r w:rsidRPr="00BC18E3">
        <w:rPr>
          <w:bCs/>
          <w:sz w:val="28"/>
          <w:szCs w:val="28"/>
          <w:lang w:val="uk-UA"/>
        </w:rPr>
        <w:t>Про органи самоорганізації населення</w:t>
      </w:r>
      <w:r w:rsidR="009B6F45" w:rsidRPr="00BC18E3">
        <w:rPr>
          <w:bCs/>
          <w:color w:val="000000"/>
          <w:sz w:val="28"/>
          <w:szCs w:val="28"/>
          <w:lang w:val="uk-UA"/>
        </w:rPr>
        <w:t>”</w:t>
      </w:r>
      <w:r w:rsidRPr="00BC18E3">
        <w:rPr>
          <w:sz w:val="28"/>
          <w:szCs w:val="28"/>
          <w:lang w:val="uk-UA"/>
        </w:rPr>
        <w:t xml:space="preserve">, </w:t>
      </w:r>
      <w:r w:rsidR="007C6A05" w:rsidRPr="00BC18E3">
        <w:rPr>
          <w:sz w:val="28"/>
          <w:szCs w:val="28"/>
          <w:lang w:val="uk-UA"/>
        </w:rPr>
        <w:t>„</w:t>
      </w:r>
      <w:r w:rsidRPr="00BC18E3">
        <w:rPr>
          <w:bCs/>
          <w:sz w:val="28"/>
          <w:szCs w:val="28"/>
          <w:lang w:val="uk-UA"/>
        </w:rPr>
        <w:t>Про доступ до публічної інформації</w:t>
      </w:r>
      <w:r w:rsidR="009B6F45" w:rsidRPr="00BC18E3">
        <w:rPr>
          <w:bCs/>
          <w:color w:val="000000"/>
          <w:sz w:val="28"/>
          <w:szCs w:val="28"/>
          <w:lang w:val="uk-UA"/>
        </w:rPr>
        <w:t>”</w:t>
      </w:r>
      <w:r w:rsidRPr="00BC18E3">
        <w:rPr>
          <w:bCs/>
          <w:sz w:val="28"/>
          <w:szCs w:val="28"/>
          <w:lang w:val="uk-UA"/>
        </w:rPr>
        <w:t xml:space="preserve">, </w:t>
      </w:r>
      <w:r w:rsidRPr="00BC18E3">
        <w:rPr>
          <w:sz w:val="28"/>
          <w:szCs w:val="28"/>
          <w:lang w:val="uk-UA"/>
        </w:rPr>
        <w:t xml:space="preserve"> </w:t>
      </w:r>
      <w:r w:rsidRPr="00BC18E3">
        <w:rPr>
          <w:bCs/>
          <w:sz w:val="28"/>
          <w:szCs w:val="28"/>
          <w:lang w:val="uk-UA"/>
        </w:rPr>
        <w:t xml:space="preserve">Постановою Кабінету Міністрів України „Про забезпечення участі громадськості у формуванні та реалізації державної політики”, </w:t>
      </w:r>
      <w:r w:rsidRPr="00BC18E3">
        <w:rPr>
          <w:sz w:val="28"/>
          <w:szCs w:val="28"/>
          <w:lang w:val="uk-UA"/>
        </w:rPr>
        <w:t xml:space="preserve">Концепціями розвитку інформаційного урядування в Україні та розвитку цифрових </w:t>
      </w:r>
      <w:proofErr w:type="spellStart"/>
      <w:r w:rsidRPr="00BC18E3">
        <w:rPr>
          <w:sz w:val="28"/>
          <w:szCs w:val="28"/>
          <w:lang w:val="uk-UA"/>
        </w:rPr>
        <w:t>компетентностей</w:t>
      </w:r>
      <w:proofErr w:type="spellEnd"/>
      <w:r w:rsidRPr="00BC18E3">
        <w:rPr>
          <w:sz w:val="28"/>
          <w:szCs w:val="28"/>
          <w:lang w:val="uk-UA"/>
        </w:rPr>
        <w:t xml:space="preserve">, </w:t>
      </w:r>
      <w:r w:rsidRPr="00BC18E3">
        <w:rPr>
          <w:bCs/>
          <w:sz w:val="28"/>
          <w:szCs w:val="28"/>
          <w:lang w:val="uk-UA"/>
        </w:rPr>
        <w:t xml:space="preserve">відповідно до Меморандуму про взаєморозуміння між  виконавчим комітетом Новоград-Волинської міської ради та МБО „Фонд Східна Європа”  про взаєморозуміння та співпрацю щодо впровадження  </w:t>
      </w:r>
      <w:r w:rsidR="007C6A05" w:rsidRPr="00BC18E3">
        <w:rPr>
          <w:bCs/>
          <w:sz w:val="28"/>
          <w:szCs w:val="28"/>
          <w:lang w:val="uk-UA"/>
        </w:rPr>
        <w:t>„</w:t>
      </w:r>
      <w:r w:rsidRPr="00BC18E3">
        <w:rPr>
          <w:bCs/>
          <w:sz w:val="28"/>
          <w:szCs w:val="28"/>
          <w:lang w:val="uk-UA"/>
        </w:rPr>
        <w:t>Єдиної платформи місцевої електронної демократії</w:t>
      </w:r>
      <w:r w:rsidR="009B6F45" w:rsidRPr="00BC18E3">
        <w:rPr>
          <w:bCs/>
          <w:color w:val="000000"/>
          <w:sz w:val="28"/>
          <w:szCs w:val="28"/>
          <w:lang w:val="uk-UA"/>
        </w:rPr>
        <w:t>”</w:t>
      </w:r>
      <w:r w:rsidRPr="00BC18E3">
        <w:rPr>
          <w:bCs/>
          <w:sz w:val="28"/>
          <w:szCs w:val="28"/>
          <w:lang w:val="uk-UA"/>
        </w:rPr>
        <w:t xml:space="preserve">  </w:t>
      </w:r>
      <w:r w:rsidR="007C6A05" w:rsidRPr="00BC18E3">
        <w:rPr>
          <w:bCs/>
          <w:sz w:val="28"/>
          <w:szCs w:val="28"/>
          <w:lang w:val="uk-UA"/>
        </w:rPr>
        <w:t>„</w:t>
      </w:r>
      <w:r w:rsidRPr="00BC18E3">
        <w:rPr>
          <w:bCs/>
          <w:sz w:val="28"/>
          <w:szCs w:val="28"/>
          <w:lang w:val="uk-UA"/>
        </w:rPr>
        <w:t>e-DEM</w:t>
      </w:r>
      <w:r w:rsidR="009B6F45" w:rsidRPr="00BC18E3">
        <w:rPr>
          <w:bCs/>
          <w:color w:val="000000"/>
          <w:sz w:val="28"/>
          <w:szCs w:val="28"/>
          <w:lang w:val="uk-UA"/>
        </w:rPr>
        <w:t>”</w:t>
      </w:r>
      <w:r w:rsidRPr="00BC18E3">
        <w:rPr>
          <w:bCs/>
          <w:sz w:val="28"/>
          <w:szCs w:val="28"/>
          <w:lang w:val="uk-UA"/>
        </w:rPr>
        <w:t xml:space="preserve"> в Новоград-Волинській міській територіальній громаді </w:t>
      </w:r>
      <w:r w:rsidRPr="00BC18E3">
        <w:rPr>
          <w:sz w:val="28"/>
          <w:szCs w:val="28"/>
          <w:lang w:val="uk-UA"/>
        </w:rPr>
        <w:t>з метою впровадження інноваційних механізмів участі громадян у вирішенні місцевих проблем, налагодження результативної співпраці громадян і органів місцевої влади, активізації самоорганізації громадян у Новоград-Волинській міській об'єднаній територіальній громаді:</w:t>
      </w:r>
    </w:p>
    <w:p w:rsidR="004B632A" w:rsidRPr="00BC18E3" w:rsidRDefault="004B632A" w:rsidP="00466ABE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BC18E3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BC18E3" w:rsidRDefault="00AF151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 xml:space="preserve">1. Утворити робочу групу </w:t>
      </w:r>
      <w:r w:rsidRPr="00BC18E3">
        <w:rPr>
          <w:sz w:val="28"/>
          <w:szCs w:val="28"/>
          <w:lang w:val="uk-UA"/>
        </w:rPr>
        <w:t xml:space="preserve">з питань реалізації спільного проекту </w:t>
      </w:r>
      <w:r w:rsidR="005167CC" w:rsidRPr="00BC18E3">
        <w:rPr>
          <w:sz w:val="28"/>
          <w:szCs w:val="28"/>
          <w:lang w:val="uk-UA"/>
        </w:rPr>
        <w:t>„</w:t>
      </w:r>
      <w:r w:rsidRPr="00BC18E3">
        <w:rPr>
          <w:bCs/>
          <w:color w:val="000000"/>
          <w:sz w:val="28"/>
          <w:szCs w:val="28"/>
          <w:lang w:val="uk-UA"/>
        </w:rPr>
        <w:t>Відкрите Місто: посилення участі громадян у розвитку місцевої громади</w:t>
      </w:r>
      <w:r w:rsidR="005167CC" w:rsidRPr="00BC18E3">
        <w:rPr>
          <w:bCs/>
          <w:color w:val="000000"/>
          <w:sz w:val="28"/>
          <w:szCs w:val="28"/>
          <w:lang w:val="uk-UA"/>
        </w:rPr>
        <w:t>”</w:t>
      </w:r>
      <w:r w:rsidRPr="00BC18E3">
        <w:rPr>
          <w:bCs/>
          <w:color w:val="000000"/>
          <w:sz w:val="28"/>
          <w:szCs w:val="28"/>
          <w:lang w:val="uk-UA"/>
        </w:rPr>
        <w:t xml:space="preserve"> в</w:t>
      </w:r>
      <w:r w:rsidRPr="00BC18E3">
        <w:rPr>
          <w:bCs/>
          <w:color w:val="000000"/>
          <w:sz w:val="28"/>
          <w:szCs w:val="28"/>
          <w:lang w:val="uk-UA"/>
        </w:rPr>
        <w:br/>
      </w:r>
      <w:r w:rsidR="00CC7622" w:rsidRPr="00BC18E3">
        <w:rPr>
          <w:bCs/>
          <w:color w:val="000000"/>
          <w:sz w:val="28"/>
          <w:szCs w:val="28"/>
          <w:lang w:val="uk-UA"/>
        </w:rPr>
        <w:t>Новоград-Волинській міській територіальній громаді</w:t>
      </w:r>
      <w:r w:rsidRPr="00BC18E3">
        <w:rPr>
          <w:bCs/>
          <w:color w:val="000000"/>
          <w:sz w:val="28"/>
          <w:szCs w:val="28"/>
          <w:lang w:val="uk-UA"/>
        </w:rPr>
        <w:t xml:space="preserve"> </w:t>
      </w:r>
      <w:r w:rsidR="004B632A" w:rsidRPr="00BC18E3">
        <w:rPr>
          <w:bCs/>
          <w:color w:val="000000"/>
          <w:sz w:val="28"/>
          <w:szCs w:val="28"/>
          <w:lang w:val="uk-UA"/>
        </w:rPr>
        <w:t xml:space="preserve">та затвердити її склад </w:t>
      </w:r>
      <w:r w:rsidRPr="00BC18E3">
        <w:rPr>
          <w:bCs/>
          <w:color w:val="000000"/>
          <w:sz w:val="28"/>
          <w:szCs w:val="28"/>
          <w:lang w:val="uk-UA"/>
        </w:rPr>
        <w:t>(далі – Робоча група)</w:t>
      </w:r>
      <w:r w:rsidR="004B632A" w:rsidRPr="00BC18E3">
        <w:rPr>
          <w:bCs/>
          <w:color w:val="000000"/>
          <w:sz w:val="28"/>
          <w:szCs w:val="28"/>
          <w:lang w:val="uk-UA"/>
        </w:rPr>
        <w:t xml:space="preserve"> згідно </w:t>
      </w:r>
      <w:r w:rsidR="007C6A05" w:rsidRPr="00BC18E3">
        <w:rPr>
          <w:bCs/>
          <w:color w:val="000000"/>
          <w:sz w:val="28"/>
          <w:szCs w:val="28"/>
          <w:lang w:val="uk-UA"/>
        </w:rPr>
        <w:t>д</w:t>
      </w:r>
      <w:r w:rsidR="004B632A" w:rsidRPr="00BC18E3">
        <w:rPr>
          <w:bCs/>
          <w:color w:val="000000"/>
          <w:sz w:val="28"/>
          <w:szCs w:val="28"/>
          <w:lang w:val="uk-UA"/>
        </w:rPr>
        <w:t>одатку 1</w:t>
      </w:r>
      <w:r w:rsidRPr="00BC18E3">
        <w:rPr>
          <w:bCs/>
          <w:color w:val="000000"/>
          <w:sz w:val="28"/>
          <w:szCs w:val="28"/>
          <w:lang w:val="uk-UA"/>
        </w:rPr>
        <w:t>.</w:t>
      </w:r>
    </w:p>
    <w:p w:rsidR="00CC7622" w:rsidRPr="00BC18E3" w:rsidRDefault="004B632A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2</w:t>
      </w:r>
      <w:r w:rsidR="007C6A05" w:rsidRPr="00BC18E3">
        <w:rPr>
          <w:bCs/>
          <w:color w:val="000000"/>
          <w:sz w:val="28"/>
          <w:szCs w:val="28"/>
          <w:lang w:val="uk-UA"/>
        </w:rPr>
        <w:t>. Робочій групі забезпечити п</w:t>
      </w:r>
      <w:r w:rsidR="00AF1518" w:rsidRPr="00BC18E3">
        <w:rPr>
          <w:bCs/>
          <w:color w:val="000000"/>
          <w:sz w:val="28"/>
          <w:szCs w:val="28"/>
          <w:lang w:val="uk-UA"/>
        </w:rPr>
        <w:t>роведення засідання Робочої групи з розгляду поточних результатів, планів та інформації щодо ефективнос</w:t>
      </w:r>
      <w:r w:rsidR="00CC7622" w:rsidRPr="00BC18E3">
        <w:rPr>
          <w:bCs/>
          <w:color w:val="000000"/>
          <w:sz w:val="28"/>
          <w:szCs w:val="28"/>
          <w:lang w:val="uk-UA"/>
        </w:rPr>
        <w:t>ті реалізації спільного проекту.</w:t>
      </w:r>
    </w:p>
    <w:p w:rsidR="00AF1518" w:rsidRPr="00BC18E3" w:rsidRDefault="00AF151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BC18E3" w:rsidRDefault="008A6A6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lastRenderedPageBreak/>
        <w:t>3</w:t>
      </w:r>
      <w:r w:rsidR="00AF1518" w:rsidRPr="00BC18E3">
        <w:rPr>
          <w:bCs/>
          <w:color w:val="000000"/>
          <w:sz w:val="28"/>
          <w:szCs w:val="28"/>
          <w:lang w:val="uk-UA"/>
        </w:rPr>
        <w:t xml:space="preserve">. Затвердити Порядок роботи виконавчих органів </w:t>
      </w:r>
      <w:r w:rsidR="00CC7622" w:rsidRPr="00BC18E3">
        <w:rPr>
          <w:bCs/>
          <w:color w:val="000000"/>
          <w:sz w:val="28"/>
          <w:szCs w:val="28"/>
          <w:lang w:val="uk-UA"/>
        </w:rPr>
        <w:t>Новоград-В</w:t>
      </w:r>
      <w:r w:rsidR="008C1623" w:rsidRPr="00BC18E3">
        <w:rPr>
          <w:bCs/>
          <w:color w:val="000000"/>
          <w:sz w:val="28"/>
          <w:szCs w:val="28"/>
          <w:lang w:val="uk-UA"/>
        </w:rPr>
        <w:t xml:space="preserve">олинської міської ради </w:t>
      </w:r>
      <w:r w:rsidR="00AF1518" w:rsidRPr="00BC18E3">
        <w:rPr>
          <w:bCs/>
          <w:color w:val="000000"/>
          <w:sz w:val="28"/>
          <w:szCs w:val="28"/>
          <w:lang w:val="uk-UA"/>
        </w:rPr>
        <w:t xml:space="preserve">з повідомленнями, що надійшли через Інтерактивну веб-платформу </w:t>
      </w:r>
      <w:r w:rsidR="005167CC" w:rsidRPr="00BC18E3">
        <w:rPr>
          <w:bCs/>
          <w:color w:val="000000"/>
          <w:sz w:val="28"/>
          <w:szCs w:val="28"/>
          <w:lang w:val="uk-UA"/>
        </w:rPr>
        <w:t>„</w:t>
      </w:r>
      <w:r w:rsidR="004D2761" w:rsidRPr="00BC18E3">
        <w:rPr>
          <w:bCs/>
          <w:color w:val="000000"/>
          <w:sz w:val="28"/>
          <w:szCs w:val="28"/>
          <w:lang w:val="uk-UA"/>
        </w:rPr>
        <w:t>Відкрите Місто</w:t>
      </w:r>
      <w:r w:rsidR="005167CC" w:rsidRPr="00BC18E3">
        <w:rPr>
          <w:bCs/>
          <w:color w:val="000000"/>
          <w:sz w:val="28"/>
          <w:szCs w:val="28"/>
          <w:lang w:val="uk-UA"/>
        </w:rPr>
        <w:t>”</w:t>
      </w:r>
      <w:r w:rsidR="004D2761" w:rsidRPr="00BC18E3">
        <w:rPr>
          <w:bCs/>
          <w:color w:val="000000"/>
          <w:sz w:val="28"/>
          <w:szCs w:val="28"/>
          <w:lang w:val="uk-UA"/>
        </w:rPr>
        <w:t xml:space="preserve"> </w:t>
      </w:r>
      <w:r w:rsidR="00AF1518" w:rsidRPr="00BC18E3">
        <w:rPr>
          <w:bCs/>
          <w:color w:val="000000"/>
          <w:sz w:val="28"/>
          <w:szCs w:val="28"/>
          <w:lang w:val="uk-UA"/>
        </w:rPr>
        <w:t xml:space="preserve">з використанням </w:t>
      </w:r>
      <w:proofErr w:type="spellStart"/>
      <w:r w:rsidR="00AF1518" w:rsidRPr="00BC18E3">
        <w:rPr>
          <w:bCs/>
          <w:color w:val="000000"/>
          <w:sz w:val="28"/>
          <w:szCs w:val="28"/>
          <w:lang w:val="uk-UA"/>
        </w:rPr>
        <w:t>геоінф</w:t>
      </w:r>
      <w:r w:rsidR="009025AA" w:rsidRPr="00BC18E3">
        <w:rPr>
          <w:bCs/>
          <w:color w:val="000000"/>
          <w:sz w:val="28"/>
          <w:szCs w:val="28"/>
          <w:lang w:val="uk-UA"/>
        </w:rPr>
        <w:t>о</w:t>
      </w:r>
      <w:r w:rsidR="00AF1518" w:rsidRPr="00BC18E3">
        <w:rPr>
          <w:bCs/>
          <w:color w:val="000000"/>
          <w:sz w:val="28"/>
          <w:szCs w:val="28"/>
          <w:lang w:val="uk-UA"/>
        </w:rPr>
        <w:t>рмаційних</w:t>
      </w:r>
      <w:proofErr w:type="spellEnd"/>
      <w:r w:rsidRPr="00BC18E3">
        <w:rPr>
          <w:bCs/>
          <w:color w:val="000000"/>
          <w:sz w:val="28"/>
          <w:szCs w:val="28"/>
          <w:lang w:val="uk-UA"/>
        </w:rPr>
        <w:t xml:space="preserve"> технологій згідно </w:t>
      </w:r>
      <w:r w:rsidR="007C6A05" w:rsidRPr="00BC18E3">
        <w:rPr>
          <w:bCs/>
          <w:color w:val="000000"/>
          <w:sz w:val="28"/>
          <w:szCs w:val="28"/>
          <w:lang w:val="uk-UA"/>
        </w:rPr>
        <w:t>д</w:t>
      </w:r>
      <w:r w:rsidRPr="00BC18E3">
        <w:rPr>
          <w:bCs/>
          <w:color w:val="000000"/>
          <w:sz w:val="28"/>
          <w:szCs w:val="28"/>
          <w:lang w:val="uk-UA"/>
        </w:rPr>
        <w:t>одатку 2</w:t>
      </w:r>
      <w:r w:rsidR="00AF1518" w:rsidRPr="00BC18E3">
        <w:rPr>
          <w:bCs/>
          <w:color w:val="000000"/>
          <w:sz w:val="28"/>
          <w:szCs w:val="28"/>
          <w:lang w:val="uk-UA"/>
        </w:rPr>
        <w:t>.</w:t>
      </w:r>
    </w:p>
    <w:p w:rsidR="008A6A68" w:rsidRPr="00BC18E3" w:rsidRDefault="008A6A6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4. Визначити головного спеціаліста відділу благоустрою та екології управління житлово-комунального господарства</w:t>
      </w:r>
      <w:r w:rsidR="007C6A05" w:rsidRPr="00BC18E3">
        <w:rPr>
          <w:bCs/>
          <w:color w:val="000000"/>
          <w:sz w:val="28"/>
          <w:szCs w:val="28"/>
          <w:lang w:val="uk-UA"/>
        </w:rPr>
        <w:t xml:space="preserve"> </w:t>
      </w:r>
      <w:r w:rsidRPr="00BC18E3">
        <w:rPr>
          <w:bCs/>
          <w:color w:val="000000"/>
          <w:sz w:val="28"/>
          <w:szCs w:val="28"/>
          <w:lang w:val="uk-UA"/>
        </w:rPr>
        <w:t xml:space="preserve">та екології </w:t>
      </w:r>
      <w:r w:rsidR="007C6A05" w:rsidRPr="00BC18E3">
        <w:rPr>
          <w:bCs/>
          <w:color w:val="000000"/>
          <w:sz w:val="28"/>
          <w:szCs w:val="28"/>
          <w:lang w:val="uk-UA"/>
        </w:rPr>
        <w:t>міської ради Матюшину О.М.</w:t>
      </w:r>
      <w:r w:rsidRPr="00BC18E3">
        <w:rPr>
          <w:bCs/>
          <w:color w:val="000000"/>
          <w:sz w:val="28"/>
          <w:szCs w:val="28"/>
          <w:lang w:val="uk-UA"/>
        </w:rPr>
        <w:t xml:space="preserve"> відповідальним працівником за роботу з інтерактивною веб-платформою „Відкрите Місто”  (далі – Система).</w:t>
      </w:r>
    </w:p>
    <w:p w:rsidR="008A6A68" w:rsidRPr="00BC18E3" w:rsidRDefault="008A6A6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5. Визначити начальника відділу програмно-комп'ютерного забезпечення міської ради Костюк О.М.  модератором Системи.</w:t>
      </w:r>
    </w:p>
    <w:p w:rsidR="00AF1518" w:rsidRPr="00BC18E3" w:rsidRDefault="008A6A6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6</w:t>
      </w:r>
      <w:r w:rsidR="00AF1518" w:rsidRPr="00BC18E3">
        <w:rPr>
          <w:bCs/>
          <w:color w:val="000000"/>
          <w:sz w:val="28"/>
          <w:szCs w:val="28"/>
          <w:lang w:val="uk-UA"/>
        </w:rPr>
        <w:t xml:space="preserve">. Виконавчим органам </w:t>
      </w:r>
      <w:r w:rsidR="00CC7622" w:rsidRPr="00BC18E3">
        <w:rPr>
          <w:bCs/>
          <w:color w:val="000000"/>
          <w:sz w:val="28"/>
          <w:szCs w:val="28"/>
          <w:lang w:val="uk-UA"/>
        </w:rPr>
        <w:t xml:space="preserve">Новоград-Волинської міської ради </w:t>
      </w:r>
      <w:r w:rsidR="00697751">
        <w:rPr>
          <w:bCs/>
          <w:color w:val="000000"/>
          <w:sz w:val="28"/>
          <w:szCs w:val="28"/>
          <w:lang w:val="uk-UA"/>
        </w:rPr>
        <w:t>забезпечити</w:t>
      </w:r>
    </w:p>
    <w:p w:rsidR="00AF1518" w:rsidRPr="00BC18E3" w:rsidRDefault="00AF1518" w:rsidP="008A6A68">
      <w:pPr>
        <w:ind w:right="3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дотримання вимог Порядку</w:t>
      </w:r>
      <w:r w:rsidR="005167CC" w:rsidRPr="00BC18E3">
        <w:rPr>
          <w:bCs/>
          <w:color w:val="000000"/>
          <w:sz w:val="28"/>
          <w:szCs w:val="28"/>
          <w:lang w:val="uk-UA"/>
        </w:rPr>
        <w:t xml:space="preserve"> роботи виконавчих органів </w:t>
      </w:r>
      <w:r w:rsidR="00CC7622" w:rsidRPr="00BC18E3">
        <w:rPr>
          <w:bCs/>
          <w:color w:val="000000"/>
          <w:sz w:val="28"/>
          <w:szCs w:val="28"/>
          <w:lang w:val="uk-UA"/>
        </w:rPr>
        <w:t xml:space="preserve">Новоград-Волинської міської </w:t>
      </w:r>
      <w:r w:rsidR="005167CC" w:rsidRPr="00BC18E3">
        <w:rPr>
          <w:bCs/>
          <w:color w:val="000000"/>
          <w:sz w:val="28"/>
          <w:szCs w:val="28"/>
          <w:lang w:val="uk-UA"/>
        </w:rPr>
        <w:t xml:space="preserve">ради з повідомленнями, що надійшли через Інтерактивну веб-платформу „Відкрите Місто” з використанням </w:t>
      </w:r>
      <w:proofErr w:type="spellStart"/>
      <w:r w:rsidR="005167CC" w:rsidRPr="00BC18E3">
        <w:rPr>
          <w:bCs/>
          <w:color w:val="000000"/>
          <w:sz w:val="28"/>
          <w:szCs w:val="28"/>
          <w:lang w:val="uk-UA"/>
        </w:rPr>
        <w:t>геоінформаційних</w:t>
      </w:r>
      <w:proofErr w:type="spellEnd"/>
      <w:r w:rsidR="005167CC" w:rsidRPr="00BC18E3">
        <w:rPr>
          <w:bCs/>
          <w:color w:val="000000"/>
          <w:sz w:val="28"/>
          <w:szCs w:val="28"/>
          <w:lang w:val="uk-UA"/>
        </w:rPr>
        <w:t xml:space="preserve"> технологій</w:t>
      </w:r>
      <w:r w:rsidRPr="00BC18E3">
        <w:rPr>
          <w:bCs/>
          <w:color w:val="000000"/>
          <w:sz w:val="28"/>
          <w:szCs w:val="28"/>
          <w:lang w:val="uk-UA"/>
        </w:rPr>
        <w:t>.</w:t>
      </w:r>
    </w:p>
    <w:p w:rsidR="007C6A05" w:rsidRPr="00BC18E3" w:rsidRDefault="007C6A05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 xml:space="preserve">7. Відділу інформації та зв'язків з громадськістю </w:t>
      </w:r>
      <w:r w:rsidR="00697751">
        <w:rPr>
          <w:bCs/>
          <w:color w:val="000000"/>
          <w:sz w:val="28"/>
          <w:szCs w:val="28"/>
          <w:lang w:val="uk-UA"/>
        </w:rPr>
        <w:t xml:space="preserve">міської ради </w:t>
      </w:r>
      <w:r w:rsidRPr="00BC18E3">
        <w:rPr>
          <w:bCs/>
          <w:color w:val="000000"/>
          <w:sz w:val="28"/>
          <w:szCs w:val="28"/>
          <w:lang w:val="uk-UA"/>
        </w:rPr>
        <w:t>проводити висвітлення інформації щодо спільного проекту в місцевих засобах масової інформації та на офіційному сайті Новоград-Волинської міської ради.</w:t>
      </w:r>
    </w:p>
    <w:p w:rsidR="00AF1518" w:rsidRPr="00BC18E3" w:rsidRDefault="007C6A05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8</w:t>
      </w:r>
      <w:r w:rsidR="00AF1518" w:rsidRPr="00BC18E3">
        <w:rPr>
          <w:bCs/>
          <w:color w:val="000000"/>
          <w:sz w:val="28"/>
          <w:szCs w:val="28"/>
          <w:lang w:val="uk-UA"/>
        </w:rPr>
        <w:t xml:space="preserve">. Контроль за виконання цього </w:t>
      </w:r>
      <w:r w:rsidRPr="00BC18E3">
        <w:rPr>
          <w:bCs/>
          <w:color w:val="000000"/>
          <w:sz w:val="28"/>
          <w:szCs w:val="28"/>
          <w:lang w:val="uk-UA"/>
        </w:rPr>
        <w:t>розпорядження</w:t>
      </w:r>
      <w:r w:rsidR="00AF1518" w:rsidRPr="00BC18E3">
        <w:rPr>
          <w:bCs/>
          <w:color w:val="000000"/>
          <w:sz w:val="28"/>
          <w:szCs w:val="28"/>
          <w:lang w:val="uk-UA"/>
        </w:rPr>
        <w:t xml:space="preserve"> покласти на заступника міського голови </w:t>
      </w:r>
      <w:proofErr w:type="spellStart"/>
      <w:r w:rsidR="00CC7622" w:rsidRPr="00BC18E3">
        <w:rPr>
          <w:bCs/>
          <w:color w:val="000000"/>
          <w:sz w:val="28"/>
          <w:szCs w:val="28"/>
          <w:lang w:val="uk-UA"/>
        </w:rPr>
        <w:t>Якубова</w:t>
      </w:r>
      <w:proofErr w:type="spellEnd"/>
      <w:r w:rsidR="00CC7622" w:rsidRPr="00BC18E3">
        <w:rPr>
          <w:bCs/>
          <w:color w:val="000000"/>
          <w:sz w:val="28"/>
          <w:szCs w:val="28"/>
          <w:lang w:val="uk-UA"/>
        </w:rPr>
        <w:t xml:space="preserve"> В.О.</w:t>
      </w:r>
    </w:p>
    <w:p w:rsidR="00AF1518" w:rsidRPr="00BC18E3" w:rsidRDefault="00AF151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BC18E3" w:rsidRDefault="00AF151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5167CC" w:rsidRPr="00BC18E3" w:rsidRDefault="005167C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5167CC" w:rsidRPr="00BC18E3" w:rsidRDefault="005167C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BC18E3" w:rsidRDefault="00FC176F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В.о. міського голови</w:t>
      </w:r>
      <w:r w:rsidR="00AF1518" w:rsidRPr="00BC18E3">
        <w:rPr>
          <w:bCs/>
          <w:color w:val="000000"/>
          <w:sz w:val="28"/>
          <w:szCs w:val="28"/>
          <w:lang w:val="uk-UA"/>
        </w:rPr>
        <w:tab/>
      </w:r>
      <w:r w:rsidR="00AF1518" w:rsidRPr="00BC18E3">
        <w:rPr>
          <w:bCs/>
          <w:color w:val="000000"/>
          <w:sz w:val="28"/>
          <w:szCs w:val="28"/>
          <w:lang w:val="uk-UA"/>
        </w:rPr>
        <w:tab/>
      </w:r>
      <w:r w:rsidR="00AF1518" w:rsidRPr="00BC18E3">
        <w:rPr>
          <w:bCs/>
          <w:color w:val="000000"/>
          <w:sz w:val="28"/>
          <w:szCs w:val="28"/>
          <w:lang w:val="uk-UA"/>
        </w:rPr>
        <w:tab/>
      </w:r>
      <w:r w:rsidR="00AF1518" w:rsidRPr="00BC18E3">
        <w:rPr>
          <w:bCs/>
          <w:color w:val="000000"/>
          <w:sz w:val="28"/>
          <w:szCs w:val="28"/>
          <w:lang w:val="uk-UA"/>
        </w:rPr>
        <w:tab/>
      </w:r>
      <w:r w:rsidR="00AF1518" w:rsidRPr="00BC18E3">
        <w:rPr>
          <w:bCs/>
          <w:color w:val="000000"/>
          <w:sz w:val="28"/>
          <w:szCs w:val="28"/>
          <w:lang w:val="uk-UA"/>
        </w:rPr>
        <w:tab/>
      </w:r>
      <w:r w:rsidR="00CC7622" w:rsidRPr="00BC18E3">
        <w:rPr>
          <w:bCs/>
          <w:color w:val="000000"/>
          <w:sz w:val="28"/>
          <w:szCs w:val="28"/>
          <w:lang w:val="uk-UA"/>
        </w:rPr>
        <w:tab/>
      </w:r>
      <w:r w:rsidR="00CC7622" w:rsidRPr="00BC18E3"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>О.В.Гвозденко</w:t>
      </w:r>
    </w:p>
    <w:p w:rsidR="00AF1518" w:rsidRPr="00BC18E3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BC18E3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>
      <w:pPr>
        <w:spacing w:after="200" w:line="276" w:lineRule="auto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br w:type="page"/>
      </w:r>
    </w:p>
    <w:p w:rsidR="00D0192C" w:rsidRPr="00BC18E3" w:rsidRDefault="00D0192C" w:rsidP="00D0192C">
      <w:pPr>
        <w:ind w:left="6237"/>
        <w:rPr>
          <w:sz w:val="28"/>
          <w:szCs w:val="28"/>
          <w:lang w:val="uk-UA"/>
        </w:rPr>
      </w:pPr>
      <w:r w:rsidRPr="00BC18E3">
        <w:rPr>
          <w:sz w:val="28"/>
          <w:szCs w:val="28"/>
          <w:lang w:val="uk-UA"/>
        </w:rPr>
        <w:lastRenderedPageBreak/>
        <w:t>Додаток 1</w:t>
      </w:r>
    </w:p>
    <w:p w:rsidR="00D0192C" w:rsidRPr="00BC18E3" w:rsidRDefault="007C6A05" w:rsidP="007C6A05">
      <w:pPr>
        <w:ind w:left="6237"/>
        <w:rPr>
          <w:sz w:val="28"/>
          <w:szCs w:val="28"/>
          <w:lang w:val="uk-UA"/>
        </w:rPr>
      </w:pPr>
      <w:r w:rsidRPr="00BC18E3">
        <w:rPr>
          <w:sz w:val="28"/>
          <w:szCs w:val="28"/>
          <w:lang w:val="uk-UA"/>
        </w:rPr>
        <w:t xml:space="preserve">до </w:t>
      </w:r>
      <w:r w:rsidR="00D0192C" w:rsidRPr="00BC18E3">
        <w:rPr>
          <w:sz w:val="28"/>
          <w:szCs w:val="28"/>
          <w:lang w:val="uk-UA"/>
        </w:rPr>
        <w:t xml:space="preserve">розпорядження міського голови </w:t>
      </w:r>
    </w:p>
    <w:p w:rsidR="00D0192C" w:rsidRPr="00BC18E3" w:rsidRDefault="00D0192C" w:rsidP="00D0192C">
      <w:pPr>
        <w:ind w:left="6237"/>
        <w:jc w:val="both"/>
        <w:rPr>
          <w:sz w:val="28"/>
          <w:szCs w:val="28"/>
          <w:lang w:val="uk-UA"/>
        </w:rPr>
      </w:pPr>
      <w:r w:rsidRPr="00BC18E3">
        <w:rPr>
          <w:sz w:val="28"/>
          <w:szCs w:val="28"/>
          <w:lang w:val="uk-UA"/>
        </w:rPr>
        <w:t xml:space="preserve">від </w:t>
      </w:r>
      <w:r w:rsidR="00C35D68">
        <w:rPr>
          <w:sz w:val="28"/>
          <w:szCs w:val="28"/>
          <w:lang w:val="uk-UA"/>
        </w:rPr>
        <w:t xml:space="preserve">15.09.2021 </w:t>
      </w:r>
      <w:r w:rsidRPr="00BC18E3">
        <w:rPr>
          <w:sz w:val="28"/>
          <w:szCs w:val="28"/>
          <w:lang w:val="uk-UA"/>
        </w:rPr>
        <w:t>№</w:t>
      </w:r>
      <w:r w:rsidR="00C35D68">
        <w:rPr>
          <w:sz w:val="28"/>
          <w:szCs w:val="28"/>
          <w:lang w:val="uk-UA"/>
        </w:rPr>
        <w:t>248(о)</w:t>
      </w:r>
    </w:p>
    <w:p w:rsidR="00D0192C" w:rsidRPr="00BC18E3" w:rsidRDefault="00D0192C" w:rsidP="00D0192C">
      <w:pPr>
        <w:ind w:right="-1"/>
        <w:rPr>
          <w:b/>
          <w:sz w:val="28"/>
          <w:szCs w:val="28"/>
          <w:lang w:val="uk-UA"/>
        </w:rPr>
      </w:pPr>
    </w:p>
    <w:p w:rsidR="00D0192C" w:rsidRPr="00BC18E3" w:rsidRDefault="00D0192C" w:rsidP="00D0192C">
      <w:pPr>
        <w:ind w:right="-1"/>
        <w:jc w:val="center"/>
        <w:rPr>
          <w:sz w:val="28"/>
          <w:szCs w:val="28"/>
          <w:lang w:val="uk-UA"/>
        </w:rPr>
      </w:pPr>
      <w:r w:rsidRPr="00BC18E3">
        <w:rPr>
          <w:sz w:val="28"/>
          <w:szCs w:val="28"/>
          <w:lang w:val="uk-UA"/>
        </w:rPr>
        <w:t>СКЛАД</w:t>
      </w:r>
    </w:p>
    <w:p w:rsidR="00D0192C" w:rsidRPr="00BC18E3" w:rsidRDefault="00D0192C" w:rsidP="00D0192C">
      <w:pPr>
        <w:ind w:right="-1"/>
        <w:jc w:val="center"/>
        <w:rPr>
          <w:sz w:val="28"/>
          <w:szCs w:val="28"/>
          <w:lang w:val="uk-UA"/>
        </w:rPr>
      </w:pPr>
      <w:r w:rsidRPr="00BC18E3">
        <w:rPr>
          <w:sz w:val="28"/>
          <w:szCs w:val="28"/>
          <w:lang w:val="uk-UA"/>
        </w:rPr>
        <w:t>робочої групи з питань реалізації спільного проекту</w:t>
      </w:r>
      <w:r w:rsidRPr="00BC18E3">
        <w:rPr>
          <w:sz w:val="28"/>
          <w:szCs w:val="28"/>
          <w:lang w:val="uk-UA"/>
        </w:rPr>
        <w:br/>
        <w:t>„Відкрите Місто: посилення участі громадян у розвитку місцевої громади”</w:t>
      </w:r>
      <w:r w:rsidRPr="00BC18E3">
        <w:rPr>
          <w:sz w:val="28"/>
          <w:szCs w:val="28"/>
          <w:lang w:val="uk-UA"/>
        </w:rPr>
        <w:br/>
        <w:t xml:space="preserve">в Новоград-Волинській міській територіальній громаді </w:t>
      </w:r>
    </w:p>
    <w:p w:rsidR="00D0192C" w:rsidRPr="00BC18E3" w:rsidRDefault="00D0192C" w:rsidP="00D0192C">
      <w:pPr>
        <w:ind w:right="-1"/>
        <w:jc w:val="center"/>
        <w:rPr>
          <w:sz w:val="28"/>
          <w:szCs w:val="28"/>
          <w:lang w:val="uk-UA"/>
        </w:rPr>
      </w:pPr>
    </w:p>
    <w:p w:rsidR="00D0192C" w:rsidRPr="00BC18E3" w:rsidRDefault="00D0192C" w:rsidP="00D0192C">
      <w:pPr>
        <w:ind w:right="-1"/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D0192C" w:rsidRPr="00C35D68" w:rsidTr="009F062D">
        <w:tc>
          <w:tcPr>
            <w:tcW w:w="3652" w:type="dxa"/>
          </w:tcPr>
          <w:p w:rsidR="00D0192C" w:rsidRPr="00BC18E3" w:rsidRDefault="00D0192C" w:rsidP="009F062D">
            <w:pPr>
              <w:rPr>
                <w:sz w:val="28"/>
                <w:szCs w:val="28"/>
                <w:lang w:val="uk-UA"/>
              </w:rPr>
            </w:pPr>
            <w:proofErr w:type="spellStart"/>
            <w:r w:rsidRPr="00BC18E3">
              <w:rPr>
                <w:sz w:val="28"/>
                <w:szCs w:val="28"/>
                <w:lang w:val="uk-UA"/>
              </w:rPr>
              <w:t>Якубов</w:t>
            </w:r>
            <w:proofErr w:type="spellEnd"/>
            <w:r w:rsidRPr="00BC18E3">
              <w:rPr>
                <w:sz w:val="28"/>
                <w:szCs w:val="28"/>
                <w:lang w:val="uk-UA"/>
              </w:rPr>
              <w:t xml:space="preserve"> </w:t>
            </w:r>
          </w:p>
          <w:p w:rsidR="00D0192C" w:rsidRPr="00BC18E3" w:rsidRDefault="00D0192C" w:rsidP="009F062D">
            <w:pPr>
              <w:rPr>
                <w:sz w:val="28"/>
                <w:szCs w:val="28"/>
                <w:lang w:val="uk-UA"/>
              </w:rPr>
            </w:pPr>
            <w:r w:rsidRPr="00BC18E3">
              <w:rPr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5954" w:type="dxa"/>
          </w:tcPr>
          <w:p w:rsidR="00D0192C" w:rsidRPr="00BC18E3" w:rsidRDefault="00697751" w:rsidP="009F06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D0192C" w:rsidRPr="00BC18E3">
              <w:rPr>
                <w:sz w:val="28"/>
                <w:szCs w:val="28"/>
                <w:lang w:val="uk-UA"/>
              </w:rPr>
              <w:t>аступник міського голови, голова робочої групи</w:t>
            </w:r>
          </w:p>
          <w:p w:rsidR="007C6A05" w:rsidRPr="00BC18E3" w:rsidRDefault="007C6A05" w:rsidP="009F062D">
            <w:pPr>
              <w:rPr>
                <w:sz w:val="28"/>
                <w:szCs w:val="28"/>
                <w:lang w:val="uk-UA"/>
              </w:rPr>
            </w:pPr>
          </w:p>
        </w:tc>
      </w:tr>
      <w:tr w:rsidR="00D0192C" w:rsidRPr="00C35D68" w:rsidTr="009F062D">
        <w:tc>
          <w:tcPr>
            <w:tcW w:w="3652" w:type="dxa"/>
          </w:tcPr>
          <w:p w:rsidR="00D0192C" w:rsidRPr="00BC18E3" w:rsidRDefault="00D0192C" w:rsidP="009F062D">
            <w:pPr>
              <w:rPr>
                <w:sz w:val="28"/>
                <w:szCs w:val="28"/>
                <w:lang w:val="uk-UA"/>
              </w:rPr>
            </w:pPr>
            <w:r w:rsidRPr="00BC18E3">
              <w:rPr>
                <w:sz w:val="28"/>
                <w:szCs w:val="28"/>
                <w:lang w:val="uk-UA"/>
              </w:rPr>
              <w:t xml:space="preserve">Осадчук </w:t>
            </w:r>
          </w:p>
          <w:p w:rsidR="00D0192C" w:rsidRPr="00BC18E3" w:rsidRDefault="00D0192C" w:rsidP="009F062D">
            <w:pPr>
              <w:rPr>
                <w:sz w:val="28"/>
                <w:szCs w:val="28"/>
                <w:lang w:val="uk-UA"/>
              </w:rPr>
            </w:pPr>
            <w:r w:rsidRPr="00BC18E3">
              <w:rPr>
                <w:sz w:val="28"/>
                <w:szCs w:val="28"/>
                <w:lang w:val="uk-UA"/>
              </w:rPr>
              <w:t>Василь Володимирович</w:t>
            </w:r>
          </w:p>
        </w:tc>
        <w:tc>
          <w:tcPr>
            <w:tcW w:w="5954" w:type="dxa"/>
          </w:tcPr>
          <w:p w:rsidR="00D0192C" w:rsidRPr="00BC18E3" w:rsidRDefault="00697751" w:rsidP="009F062D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D0192C" w:rsidRPr="00BC18E3">
              <w:rPr>
                <w:sz w:val="28"/>
                <w:szCs w:val="28"/>
                <w:lang w:val="uk-UA"/>
              </w:rPr>
              <w:t>ачальник управління житлово-комунального господарства та екології міської ради, керівник органу контролю</w:t>
            </w:r>
          </w:p>
          <w:p w:rsidR="007C6A05" w:rsidRPr="00BC18E3" w:rsidRDefault="007C6A05" w:rsidP="009F062D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</w:p>
        </w:tc>
      </w:tr>
      <w:tr w:rsidR="00D0192C" w:rsidRPr="00C35D68" w:rsidTr="009F062D">
        <w:tc>
          <w:tcPr>
            <w:tcW w:w="3652" w:type="dxa"/>
          </w:tcPr>
          <w:p w:rsidR="00D0192C" w:rsidRPr="00BC18E3" w:rsidRDefault="00D0192C" w:rsidP="009F062D">
            <w:pPr>
              <w:rPr>
                <w:sz w:val="28"/>
                <w:szCs w:val="28"/>
                <w:lang w:val="uk-UA"/>
              </w:rPr>
            </w:pPr>
            <w:r w:rsidRPr="00BC18E3">
              <w:rPr>
                <w:sz w:val="28"/>
                <w:szCs w:val="28"/>
                <w:lang w:val="uk-UA"/>
              </w:rPr>
              <w:t xml:space="preserve">Поліщук </w:t>
            </w:r>
          </w:p>
          <w:p w:rsidR="00D0192C" w:rsidRPr="00BC18E3" w:rsidRDefault="00D0192C" w:rsidP="009F062D">
            <w:pPr>
              <w:rPr>
                <w:sz w:val="28"/>
                <w:szCs w:val="28"/>
                <w:lang w:val="uk-UA"/>
              </w:rPr>
            </w:pPr>
            <w:r w:rsidRPr="00BC18E3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5954" w:type="dxa"/>
          </w:tcPr>
          <w:p w:rsidR="00D0192C" w:rsidRPr="00BC18E3" w:rsidRDefault="00697751" w:rsidP="009F06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D0192C" w:rsidRPr="00BC18E3">
              <w:rPr>
                <w:sz w:val="28"/>
                <w:szCs w:val="28"/>
                <w:lang w:val="uk-UA"/>
              </w:rPr>
              <w:t>ачальник відділу благоустрою та екології управління житлово-комунального господарства та екології міської ради, секретар робочої групи</w:t>
            </w:r>
          </w:p>
          <w:p w:rsidR="007C6A05" w:rsidRPr="00BC18E3" w:rsidRDefault="007C6A05" w:rsidP="009F062D">
            <w:pPr>
              <w:rPr>
                <w:sz w:val="28"/>
                <w:szCs w:val="28"/>
                <w:lang w:val="uk-UA"/>
              </w:rPr>
            </w:pPr>
          </w:p>
        </w:tc>
      </w:tr>
      <w:tr w:rsidR="00D0192C" w:rsidRPr="00BC18E3" w:rsidTr="009F062D">
        <w:tc>
          <w:tcPr>
            <w:tcW w:w="9606" w:type="dxa"/>
            <w:gridSpan w:val="2"/>
            <w:vAlign w:val="center"/>
          </w:tcPr>
          <w:p w:rsidR="00D0192C" w:rsidRPr="00BC18E3" w:rsidRDefault="00D0192C" w:rsidP="009F062D">
            <w:pPr>
              <w:rPr>
                <w:sz w:val="28"/>
                <w:szCs w:val="28"/>
                <w:lang w:val="uk-UA"/>
              </w:rPr>
            </w:pPr>
            <w:r w:rsidRPr="00BC18E3">
              <w:rPr>
                <w:sz w:val="28"/>
                <w:szCs w:val="28"/>
                <w:lang w:val="uk-UA"/>
              </w:rPr>
              <w:t>члени робочої групи:</w:t>
            </w:r>
          </w:p>
          <w:p w:rsidR="00D0192C" w:rsidRPr="00BC18E3" w:rsidRDefault="00D0192C" w:rsidP="009F062D">
            <w:pPr>
              <w:rPr>
                <w:sz w:val="28"/>
                <w:szCs w:val="28"/>
                <w:lang w:val="uk-UA"/>
              </w:rPr>
            </w:pPr>
          </w:p>
        </w:tc>
      </w:tr>
      <w:tr w:rsidR="007C6A05" w:rsidRPr="00C35D68" w:rsidTr="009F062D">
        <w:tc>
          <w:tcPr>
            <w:tcW w:w="3652" w:type="dxa"/>
          </w:tcPr>
          <w:p w:rsidR="007C6A05" w:rsidRPr="00BC18E3" w:rsidRDefault="007C6A05" w:rsidP="007C6A05">
            <w:pPr>
              <w:rPr>
                <w:sz w:val="28"/>
                <w:szCs w:val="28"/>
                <w:lang w:val="uk-UA"/>
              </w:rPr>
            </w:pPr>
            <w:proofErr w:type="spellStart"/>
            <w:r w:rsidRPr="00BC18E3">
              <w:rPr>
                <w:sz w:val="28"/>
                <w:szCs w:val="28"/>
                <w:lang w:val="uk-UA"/>
              </w:rPr>
              <w:t>Володіна</w:t>
            </w:r>
            <w:proofErr w:type="spellEnd"/>
            <w:r w:rsidRPr="00BC18E3">
              <w:rPr>
                <w:sz w:val="28"/>
                <w:szCs w:val="28"/>
                <w:lang w:val="uk-UA"/>
              </w:rPr>
              <w:t xml:space="preserve"> </w:t>
            </w:r>
          </w:p>
          <w:p w:rsidR="007C6A05" w:rsidRPr="00BC18E3" w:rsidRDefault="007C6A05" w:rsidP="007C6A05">
            <w:pPr>
              <w:rPr>
                <w:sz w:val="28"/>
                <w:szCs w:val="28"/>
                <w:lang w:val="uk-UA"/>
              </w:rPr>
            </w:pPr>
            <w:r w:rsidRPr="00BC18E3">
              <w:rPr>
                <w:sz w:val="28"/>
                <w:szCs w:val="28"/>
                <w:lang w:val="uk-UA"/>
              </w:rPr>
              <w:t>Алла Володимирівна</w:t>
            </w:r>
          </w:p>
        </w:tc>
        <w:tc>
          <w:tcPr>
            <w:tcW w:w="5954" w:type="dxa"/>
          </w:tcPr>
          <w:p w:rsidR="007C6A05" w:rsidRPr="00BC18E3" w:rsidRDefault="00697751" w:rsidP="007C6A05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7C6A05" w:rsidRPr="00BC18E3">
              <w:rPr>
                <w:sz w:val="28"/>
                <w:szCs w:val="28"/>
                <w:lang w:val="uk-UA"/>
              </w:rPr>
              <w:t>оловний спеціаліст відділу підтримки громадських ініціатив та енергоефективності міської ради</w:t>
            </w:r>
          </w:p>
          <w:p w:rsidR="007C6A05" w:rsidRPr="00BC18E3" w:rsidRDefault="007C6A05" w:rsidP="007C6A05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</w:p>
        </w:tc>
      </w:tr>
      <w:tr w:rsidR="007C6A05" w:rsidRPr="00C35D68" w:rsidTr="009F062D">
        <w:tc>
          <w:tcPr>
            <w:tcW w:w="3652" w:type="dxa"/>
          </w:tcPr>
          <w:p w:rsidR="007C6A05" w:rsidRPr="00BC18E3" w:rsidRDefault="007C6A05" w:rsidP="007C6A05">
            <w:pPr>
              <w:rPr>
                <w:sz w:val="28"/>
                <w:szCs w:val="28"/>
                <w:lang w:val="uk-UA"/>
              </w:rPr>
            </w:pPr>
            <w:r w:rsidRPr="00BC18E3">
              <w:rPr>
                <w:sz w:val="28"/>
                <w:szCs w:val="28"/>
                <w:lang w:val="uk-UA"/>
              </w:rPr>
              <w:t xml:space="preserve">Костюк </w:t>
            </w:r>
          </w:p>
          <w:p w:rsidR="007C6A05" w:rsidRPr="00BC18E3" w:rsidRDefault="007C6A05" w:rsidP="007C6A05">
            <w:pPr>
              <w:rPr>
                <w:sz w:val="28"/>
                <w:szCs w:val="28"/>
                <w:lang w:val="uk-UA"/>
              </w:rPr>
            </w:pPr>
            <w:r w:rsidRPr="00BC18E3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954" w:type="dxa"/>
          </w:tcPr>
          <w:p w:rsidR="007C6A05" w:rsidRPr="00BC18E3" w:rsidRDefault="00697751" w:rsidP="007C6A05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7C6A05" w:rsidRPr="00BC18E3">
              <w:rPr>
                <w:sz w:val="28"/>
                <w:szCs w:val="28"/>
                <w:lang w:val="uk-UA"/>
              </w:rPr>
              <w:t>ачальник відділу програмно-комп'ютерного забезпечення міської ради</w:t>
            </w:r>
          </w:p>
          <w:p w:rsidR="007C6A05" w:rsidRPr="00BC18E3" w:rsidRDefault="007C6A05" w:rsidP="007C6A05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</w:p>
        </w:tc>
      </w:tr>
      <w:tr w:rsidR="007C6A05" w:rsidRPr="00C35D68" w:rsidTr="009F062D">
        <w:tc>
          <w:tcPr>
            <w:tcW w:w="3652" w:type="dxa"/>
          </w:tcPr>
          <w:p w:rsidR="007C6A05" w:rsidRPr="00BC18E3" w:rsidRDefault="007C6A05" w:rsidP="009F062D">
            <w:pPr>
              <w:rPr>
                <w:sz w:val="28"/>
                <w:szCs w:val="28"/>
                <w:lang w:val="uk-UA"/>
              </w:rPr>
            </w:pPr>
            <w:r w:rsidRPr="00BC18E3">
              <w:rPr>
                <w:sz w:val="28"/>
                <w:szCs w:val="28"/>
                <w:lang w:val="uk-UA"/>
              </w:rPr>
              <w:t xml:space="preserve">Липська </w:t>
            </w:r>
          </w:p>
          <w:p w:rsidR="007C6A05" w:rsidRPr="00BC18E3" w:rsidRDefault="007C6A05" w:rsidP="009F062D">
            <w:pPr>
              <w:rPr>
                <w:sz w:val="28"/>
                <w:szCs w:val="28"/>
                <w:lang w:val="uk-UA"/>
              </w:rPr>
            </w:pPr>
            <w:r w:rsidRPr="00BC18E3">
              <w:rPr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5954" w:type="dxa"/>
          </w:tcPr>
          <w:p w:rsidR="007C6A05" w:rsidRPr="00BC18E3" w:rsidRDefault="00697751" w:rsidP="009F062D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7C6A05" w:rsidRPr="00BC18E3">
              <w:rPr>
                <w:sz w:val="28"/>
                <w:szCs w:val="28"/>
                <w:lang w:val="uk-UA"/>
              </w:rPr>
              <w:t>ачальник відділу економічного планування та підприємницької діяльності міської ради</w:t>
            </w:r>
          </w:p>
          <w:p w:rsidR="007C6A05" w:rsidRPr="00BC18E3" w:rsidRDefault="007C6A05" w:rsidP="009F062D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</w:p>
        </w:tc>
      </w:tr>
      <w:tr w:rsidR="007C6A05" w:rsidRPr="00C35D68" w:rsidTr="009F062D">
        <w:tc>
          <w:tcPr>
            <w:tcW w:w="3652" w:type="dxa"/>
          </w:tcPr>
          <w:p w:rsidR="007C6A05" w:rsidRPr="00BC18E3" w:rsidRDefault="007C6A05" w:rsidP="009F062D">
            <w:pPr>
              <w:rPr>
                <w:sz w:val="28"/>
                <w:szCs w:val="28"/>
                <w:lang w:val="uk-UA"/>
              </w:rPr>
            </w:pPr>
            <w:proofErr w:type="spellStart"/>
            <w:r w:rsidRPr="00BC18E3">
              <w:rPr>
                <w:sz w:val="28"/>
                <w:szCs w:val="28"/>
                <w:lang w:val="uk-UA"/>
              </w:rPr>
              <w:t>Піденко</w:t>
            </w:r>
            <w:proofErr w:type="spellEnd"/>
            <w:r w:rsidRPr="00BC18E3">
              <w:rPr>
                <w:sz w:val="28"/>
                <w:szCs w:val="28"/>
                <w:lang w:val="uk-UA"/>
              </w:rPr>
              <w:t xml:space="preserve"> </w:t>
            </w:r>
          </w:p>
          <w:p w:rsidR="007C6A05" w:rsidRPr="00BC18E3" w:rsidRDefault="007C6A05" w:rsidP="009F062D">
            <w:pPr>
              <w:rPr>
                <w:caps/>
                <w:sz w:val="28"/>
                <w:szCs w:val="28"/>
                <w:lang w:val="uk-UA"/>
              </w:rPr>
            </w:pPr>
            <w:r w:rsidRPr="00BC18E3">
              <w:rPr>
                <w:sz w:val="28"/>
                <w:szCs w:val="28"/>
                <w:lang w:val="uk-UA"/>
              </w:rPr>
              <w:t>Олександра</w:t>
            </w:r>
          </w:p>
        </w:tc>
        <w:tc>
          <w:tcPr>
            <w:tcW w:w="5954" w:type="dxa"/>
          </w:tcPr>
          <w:p w:rsidR="007C6A05" w:rsidRPr="00BC18E3" w:rsidRDefault="00697751" w:rsidP="009F062D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C6A05" w:rsidRPr="00BC18E3">
              <w:rPr>
                <w:sz w:val="28"/>
                <w:szCs w:val="28"/>
                <w:lang w:val="uk-UA"/>
              </w:rPr>
              <w:t>редставник Фонду Східна Європа (за згодою)</w:t>
            </w:r>
          </w:p>
        </w:tc>
      </w:tr>
    </w:tbl>
    <w:p w:rsidR="00D0192C" w:rsidRPr="00BC18E3" w:rsidRDefault="00D0192C" w:rsidP="00D0192C">
      <w:pPr>
        <w:ind w:right="-1"/>
        <w:jc w:val="both"/>
        <w:rPr>
          <w:b/>
          <w:sz w:val="28"/>
          <w:szCs w:val="28"/>
          <w:lang w:val="uk-UA"/>
        </w:rPr>
      </w:pPr>
    </w:p>
    <w:p w:rsidR="00D0192C" w:rsidRPr="00BC18E3" w:rsidRDefault="00D0192C" w:rsidP="00D0192C">
      <w:pPr>
        <w:ind w:right="-1"/>
        <w:jc w:val="both"/>
        <w:rPr>
          <w:b/>
          <w:sz w:val="28"/>
          <w:szCs w:val="28"/>
          <w:lang w:val="uk-UA"/>
        </w:rPr>
      </w:pPr>
    </w:p>
    <w:p w:rsidR="00D0192C" w:rsidRPr="00BC18E3" w:rsidRDefault="00D0192C" w:rsidP="00D0192C">
      <w:pPr>
        <w:ind w:right="-1"/>
        <w:jc w:val="both"/>
        <w:rPr>
          <w:b/>
          <w:sz w:val="28"/>
          <w:szCs w:val="28"/>
          <w:lang w:val="uk-UA"/>
        </w:rPr>
      </w:pPr>
    </w:p>
    <w:p w:rsidR="00D0192C" w:rsidRDefault="00FC176F" w:rsidP="00D0192C">
      <w:pPr>
        <w:ind w:right="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Керуючий справами виконавчого</w:t>
      </w:r>
    </w:p>
    <w:p w:rsidR="00FC176F" w:rsidRPr="00BC18E3" w:rsidRDefault="00FC176F" w:rsidP="00D0192C">
      <w:pPr>
        <w:ind w:right="3"/>
        <w:jc w:val="both"/>
        <w:rPr>
          <w:bCs/>
          <w:color w:val="000000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комітету міської ради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О.П.Доля</w:t>
      </w:r>
    </w:p>
    <w:p w:rsidR="00D0192C" w:rsidRPr="00BC18E3" w:rsidRDefault="00D0192C" w:rsidP="00D0192C">
      <w:pPr>
        <w:ind w:left="720" w:right="3"/>
        <w:jc w:val="both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ab/>
      </w:r>
    </w:p>
    <w:p w:rsidR="00D0192C" w:rsidRPr="00BC18E3" w:rsidRDefault="00D0192C" w:rsidP="00D0192C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697751" w:rsidRDefault="00697751" w:rsidP="00D0192C">
      <w:pPr>
        <w:ind w:left="6237"/>
        <w:rPr>
          <w:sz w:val="28"/>
          <w:szCs w:val="28"/>
          <w:lang w:val="uk-UA"/>
        </w:rPr>
      </w:pPr>
    </w:p>
    <w:p w:rsidR="00D0192C" w:rsidRPr="00BC18E3" w:rsidRDefault="00D0192C" w:rsidP="00D0192C">
      <w:pPr>
        <w:ind w:left="6237"/>
        <w:rPr>
          <w:sz w:val="28"/>
          <w:szCs w:val="28"/>
          <w:lang w:val="uk-UA"/>
        </w:rPr>
      </w:pPr>
      <w:r w:rsidRPr="00BC18E3">
        <w:rPr>
          <w:sz w:val="28"/>
          <w:szCs w:val="28"/>
          <w:lang w:val="uk-UA"/>
        </w:rPr>
        <w:lastRenderedPageBreak/>
        <w:t>Додаток 2</w:t>
      </w:r>
    </w:p>
    <w:p w:rsidR="00D0192C" w:rsidRPr="00BC18E3" w:rsidRDefault="007C6A05" w:rsidP="007C6A05">
      <w:pPr>
        <w:ind w:left="6237"/>
        <w:rPr>
          <w:sz w:val="28"/>
          <w:szCs w:val="28"/>
          <w:lang w:val="uk-UA"/>
        </w:rPr>
      </w:pPr>
      <w:r w:rsidRPr="00BC18E3">
        <w:rPr>
          <w:sz w:val="28"/>
          <w:szCs w:val="28"/>
          <w:lang w:val="uk-UA"/>
        </w:rPr>
        <w:t xml:space="preserve">до </w:t>
      </w:r>
      <w:r w:rsidR="00D0192C" w:rsidRPr="00BC18E3">
        <w:rPr>
          <w:sz w:val="28"/>
          <w:szCs w:val="28"/>
          <w:lang w:val="uk-UA"/>
        </w:rPr>
        <w:t xml:space="preserve">розпорядження міського голови </w:t>
      </w:r>
    </w:p>
    <w:p w:rsidR="00D0192C" w:rsidRPr="00BC18E3" w:rsidRDefault="00D0192C" w:rsidP="00D0192C">
      <w:pPr>
        <w:ind w:left="6237"/>
        <w:jc w:val="both"/>
        <w:rPr>
          <w:sz w:val="28"/>
          <w:szCs w:val="28"/>
          <w:lang w:val="uk-UA"/>
        </w:rPr>
      </w:pPr>
      <w:r w:rsidRPr="00BC18E3">
        <w:rPr>
          <w:sz w:val="28"/>
          <w:szCs w:val="28"/>
          <w:lang w:val="uk-UA"/>
        </w:rPr>
        <w:t xml:space="preserve">від  </w:t>
      </w:r>
      <w:r w:rsidR="00C35D68">
        <w:rPr>
          <w:sz w:val="28"/>
          <w:szCs w:val="28"/>
          <w:lang w:val="uk-UA"/>
        </w:rPr>
        <w:t>15.09.2021</w:t>
      </w:r>
      <w:r w:rsidRPr="00BC18E3">
        <w:rPr>
          <w:sz w:val="28"/>
          <w:szCs w:val="28"/>
          <w:lang w:val="uk-UA"/>
        </w:rPr>
        <w:t xml:space="preserve"> №</w:t>
      </w:r>
      <w:r w:rsidR="00C35D68">
        <w:rPr>
          <w:sz w:val="28"/>
          <w:szCs w:val="28"/>
          <w:lang w:val="uk-UA"/>
        </w:rPr>
        <w:t>248(о)</w:t>
      </w:r>
      <w:bookmarkStart w:id="0" w:name="_GoBack"/>
      <w:bookmarkEnd w:id="0"/>
    </w:p>
    <w:p w:rsidR="00D0192C" w:rsidRPr="00BC18E3" w:rsidRDefault="00D0192C" w:rsidP="00D0192C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ПОРЯДОК</w:t>
      </w:r>
    </w:p>
    <w:p w:rsidR="00D0192C" w:rsidRPr="00BC18E3" w:rsidRDefault="00D0192C" w:rsidP="00D0192C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 xml:space="preserve">роботи виконавчих органів Новоград-Волинської міської ради з повідомленнями, що надійшли через Інтерактивну веб-платформу „Відкрите Місто” з використанням </w:t>
      </w:r>
      <w:proofErr w:type="spellStart"/>
      <w:r w:rsidRPr="00BC18E3">
        <w:rPr>
          <w:bCs/>
          <w:color w:val="000000"/>
          <w:sz w:val="28"/>
          <w:szCs w:val="28"/>
          <w:lang w:val="uk-UA"/>
        </w:rPr>
        <w:t>геоінформаційних</w:t>
      </w:r>
      <w:proofErr w:type="spellEnd"/>
      <w:r w:rsidRPr="00BC18E3">
        <w:rPr>
          <w:bCs/>
          <w:color w:val="000000"/>
          <w:sz w:val="28"/>
          <w:szCs w:val="28"/>
          <w:lang w:val="uk-UA"/>
        </w:rPr>
        <w:t xml:space="preserve"> технологій</w:t>
      </w:r>
    </w:p>
    <w:p w:rsidR="00D0192C" w:rsidRPr="00BC18E3" w:rsidRDefault="00D0192C" w:rsidP="00D0192C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1. ЗАГАЛЬНІ ПОЛОЖЕННЯ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 xml:space="preserve">1.1. Інтерактивна веб-платформа „Відкрите Місто” з використанням </w:t>
      </w:r>
      <w:proofErr w:type="spellStart"/>
      <w:r w:rsidRPr="00BC18E3">
        <w:rPr>
          <w:bCs/>
          <w:color w:val="000000"/>
          <w:sz w:val="28"/>
          <w:szCs w:val="28"/>
          <w:lang w:val="uk-UA"/>
        </w:rPr>
        <w:t>геоінформаційних</w:t>
      </w:r>
      <w:proofErr w:type="spellEnd"/>
      <w:r w:rsidRPr="00BC18E3">
        <w:rPr>
          <w:bCs/>
          <w:color w:val="000000"/>
          <w:sz w:val="28"/>
          <w:szCs w:val="28"/>
          <w:lang w:val="uk-UA"/>
        </w:rPr>
        <w:t xml:space="preserve"> технологій (далі – Система) призначена для організації додаткових ефективних можливостей та ресурсів, спрямованих на вирішення актуальних проблем територіальної громади, а саме: 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мешканцям – привертати увагу до актуальних проблем своїх громад;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виконавчим органам міської ради – оперативно реагувати на ці проблеми;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 xml:space="preserve">громаді – </w:t>
      </w:r>
      <w:proofErr w:type="spellStart"/>
      <w:r w:rsidRPr="00BC18E3">
        <w:rPr>
          <w:bCs/>
          <w:color w:val="000000"/>
          <w:sz w:val="28"/>
          <w:szCs w:val="28"/>
          <w:lang w:val="uk-UA"/>
        </w:rPr>
        <w:t>самоорганізовуватися</w:t>
      </w:r>
      <w:proofErr w:type="spellEnd"/>
      <w:r w:rsidRPr="00BC18E3">
        <w:rPr>
          <w:bCs/>
          <w:color w:val="000000"/>
          <w:sz w:val="28"/>
          <w:szCs w:val="28"/>
          <w:lang w:val="uk-UA"/>
        </w:rPr>
        <w:t xml:space="preserve"> навколо вирішення проблем;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місцевому бізнесу та інститутам громадського суспільства – планувати свої благодійні ініціативи та соціальні проекти, базуючись на потребах громад.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1.2. Порядок роботи виконавчих органів міської ради з Системою (далі – Порядок) встановлює загальні принципи функціонування і правила експлуатації Системи.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1.3. Робота з Системою здійснюється відповідно до Конституції України, Законів України „Про місцеве самоврядування в Україні”, „Про соціальний діалог в Україні”, „Про громадські об’єднання”, „Про органи самоорганізації населення”, „Про доступ до публічної інформації”, „Про захист персональних даних”, Указ</w:t>
      </w:r>
      <w:r w:rsidR="007C6A05" w:rsidRPr="00BC18E3">
        <w:rPr>
          <w:bCs/>
          <w:color w:val="000000"/>
          <w:sz w:val="28"/>
          <w:szCs w:val="28"/>
          <w:lang w:val="uk-UA"/>
        </w:rPr>
        <w:t>у</w:t>
      </w:r>
      <w:r w:rsidRPr="00BC18E3">
        <w:rPr>
          <w:bCs/>
          <w:color w:val="000000"/>
          <w:sz w:val="28"/>
          <w:szCs w:val="28"/>
          <w:lang w:val="uk-UA"/>
        </w:rPr>
        <w:t xml:space="preserve"> Президента України „Про першочергові завдання щодо впровадження новітніх інформаційних технологій”, Постанови Кабінету Міністрів України „Про забезпечення участі громадськості у формуванні та реалізації державної політики”, </w:t>
      </w:r>
      <w:r w:rsidR="007C6A05" w:rsidRPr="00BC18E3">
        <w:rPr>
          <w:bCs/>
          <w:color w:val="000000"/>
          <w:sz w:val="28"/>
          <w:szCs w:val="28"/>
          <w:lang w:val="uk-UA"/>
        </w:rPr>
        <w:t>р</w:t>
      </w:r>
      <w:r w:rsidRPr="00BC18E3">
        <w:rPr>
          <w:bCs/>
          <w:color w:val="000000"/>
          <w:sz w:val="28"/>
          <w:szCs w:val="28"/>
          <w:lang w:val="uk-UA"/>
        </w:rPr>
        <w:t>озпоряджень Кабінету Міністрів України „Про схвалення Концепції розвитку електронного урядування в Україні”, „Про схвалення Стратегії розвитку інформаційного суспільства в Україні” та цього Порядку.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1.4. На підставі абзацу першого статті 3 Закону України „Про звернення громадян” повідомлення від мешканців, що поступають через Систему до виконавчих органів міської ради, не є зверненнями громадян.</w:t>
      </w:r>
    </w:p>
    <w:p w:rsidR="00D0192C" w:rsidRPr="00BC18E3" w:rsidRDefault="00D0192C" w:rsidP="00D0192C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2. ОСНОВНІ ПОНЯТТЯ ТА ВИЗНАЧЕННЯ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2.1. Система є спеціалізованим комунікаційним ресурсом в мережі Інтернет, яка включає: веб-сайт, набір мобільних додатків і додаткових сервісів, функціонально орієнтованих на забезпечення публічної взаємодії виконавчих органів міської ради, мешканців, громадських об’єднань та суб’єктів господарювання в процесі вирішення актуальних проблем громади.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lastRenderedPageBreak/>
        <w:t>2.2. Користувач – будь-який громадянин, що зареєструвався в Системі.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2.3. Організації – зареєстровані в Системі у встановленому порядку виконавчі органи міської ради, підприємства, установи та організації, що належать до комунальної власності відповідної територіальної громади, а також інші юридичні особи, що виступають в Системі окремим суб'єктом, самостійною одиницею, стороною в комунікації з Користувачами та громадськими об’єднаннями.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2.4. Відповідальний працівник – зареєстрований та ідентифікований у встановленому порядку працівник Організації, який визначений відповідальним за роботу з Системою.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2.5. Модератор – представник міської ради, якому у встановленому порядку надано доступ до Системи з відповідними правами.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2.6. Повідомлення – зареєстроване Користувачем в Системі інформаційне повідомлення про наявну в громаді проблему. Повідомлення є основною одиницею інформаційної взаємодії Користувачів, Організацій та Модератора за допомогою Системи. Повідомлення може містити фото- та відеоматеріали.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2.7. Технологічний оператор Системи – організація, що забезпечує роботу Системи та надає пов'язаний з функціонуванням Системи набір послуг.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2.8. Виконавець – працівник виконавчого органу міської ради, який визначений відповідальним за вирішення повідомлення від громадянина, що надійшло через Систему.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2.9. Орган контролю – структурний підрозділ виконавчого органу міської ради, на який покладено функції контролю та координації роботи виконавчих органів міської ради щодо розгляду повідомлень громадян, які надійшли через Систему, у т.ч. контроль строків, контроль реагування та виконання, підготовка загальних звітів тощо.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2.10. Напрям, категорія – узагальнюючі характеристики для групування Повідомлень за темами та напрямами проблем.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2.11. Життєвий цикл повідомлення – усі можливі стани (статуси) Повідомлення в Інтернет-сервісі, а також встановлений порядок послідовної зміни цього стану.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2.12. Сфера відповідальності – перелік категорій проблем, які за функціональним розподілом належать до повноважень та обов’язків  Організації в рамках експлуатації Системи.</w:t>
      </w:r>
    </w:p>
    <w:p w:rsidR="00D0192C" w:rsidRPr="00BC18E3" w:rsidRDefault="00D0192C" w:rsidP="00D0192C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3. ФОРМА ТА ЖИТТЄВИЙ ЦИКЛ ПОВІДОМЛЕННЯ,</w:t>
      </w:r>
    </w:p>
    <w:p w:rsidR="00D0192C" w:rsidRPr="00BC18E3" w:rsidRDefault="00D0192C" w:rsidP="00D0192C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ВИДИ ТА КАТЕГОРІЇ ПРОБЛЕМ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3.1. Користувачі Системи публікують повідомлення про проблеми в громаді, зокрема, помічені ними несправності. Кожне повідомлення містить: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назву;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інформацію про автора та дату реєстрації повідомлення;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текстовий опис проблеми;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докладені фото- та відеоматеріали (за наявності);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категорії, до яких відноситься дане повідомлення;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lastRenderedPageBreak/>
        <w:t>координати проблемної ділянки на карті (якщо вказані користувачем).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3.2. Життєвий цикл повідомлення включає такі етапи (статуси):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Відкрита – проблема опублікована користувачем в Системі, не вирішена. Статусу „Відкрита” відповідає червоний колір при позначенні проблеми в Системі;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Прийнята (в роботу) – одна або кілька організацій взяли проблему на виконання (на розгляд, на рішення, на контроль) – зелений колір. Відмітка про прийняття проблеми до виконання важлива для жителів, тому що вони розуміють, що їх проблему побачили та нею займаються;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Закрита – проблема вирішена, несправність усунена – синій колір;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Архівна – проблема, що була закрита 20 днів тому назад після вирішення і перенесена до архіву – сірий колір.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D0192C" w:rsidRPr="00BC18E3" w:rsidTr="009F062D"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Зміна статусу</w:t>
            </w:r>
          </w:p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Хто може виконати?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Примітки</w:t>
            </w:r>
          </w:p>
        </w:tc>
      </w:tr>
      <w:tr w:rsidR="00D0192C" w:rsidRPr="00BC18E3" w:rsidTr="009F062D"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Відкрита (опублікована)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Будь-який користувач Системи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0192C" w:rsidRPr="00C35D68" w:rsidTr="009F062D"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Відкрита – Прийнята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Проблема може бути прийнята декількома організаціями</w:t>
            </w:r>
          </w:p>
        </w:tc>
      </w:tr>
      <w:tr w:rsidR="00D0192C" w:rsidRPr="00BC18E3" w:rsidTr="009F062D"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Відкрита – Прийнята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При вирішенні шляхом самоорганізації</w:t>
            </w:r>
          </w:p>
        </w:tc>
      </w:tr>
      <w:tr w:rsidR="00D0192C" w:rsidRPr="00C35D68" w:rsidTr="009F062D"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Відкрита – Прийнята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У разі повторного звернення модератора</w:t>
            </w:r>
          </w:p>
        </w:tc>
      </w:tr>
      <w:tr w:rsidR="00D0192C" w:rsidRPr="00BC18E3" w:rsidTr="009F062D"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Прийнята – Закрита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 Організації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0192C" w:rsidRPr="00C35D68" w:rsidTr="009F062D"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Прийнята – Закрита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</w:t>
            </w:r>
          </w:p>
        </w:tc>
      </w:tr>
      <w:tr w:rsidR="00D0192C" w:rsidRPr="00C35D68" w:rsidTr="009F062D"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Прийнята – Закрита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вирішення шляхом самоорганізації</w:t>
            </w:r>
          </w:p>
        </w:tc>
      </w:tr>
      <w:tr w:rsidR="00D0192C" w:rsidRPr="00BC18E3" w:rsidTr="009F062D"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Закрита – Архів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Автоматично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Через 20 днів після закриття</w:t>
            </w:r>
          </w:p>
        </w:tc>
      </w:tr>
      <w:tr w:rsidR="00D0192C" w:rsidRPr="00C35D68" w:rsidTr="009F062D"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Архів – Прийнята (повторно)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Автор повідомлення (Користувач)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Якщо повідомлення закрито, а проблему не вирішено (20 днів)</w:t>
            </w:r>
          </w:p>
        </w:tc>
      </w:tr>
      <w:tr w:rsidR="00D0192C" w:rsidRPr="00C35D68" w:rsidTr="009F062D"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Архів – Відкрита (повторно)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За результатами перевірки або інших повідомлень</w:t>
            </w:r>
          </w:p>
        </w:tc>
      </w:tr>
      <w:tr w:rsidR="00D0192C" w:rsidRPr="00BC18E3" w:rsidTr="009F062D"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За результатами доопрацювання</w:t>
            </w:r>
          </w:p>
        </w:tc>
      </w:tr>
      <w:tr w:rsidR="00D0192C" w:rsidRPr="00C35D68" w:rsidTr="009F062D"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перевірки</w:t>
            </w:r>
          </w:p>
        </w:tc>
      </w:tr>
      <w:tr w:rsidR="00D0192C" w:rsidRPr="00C35D68" w:rsidTr="009F062D"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 xml:space="preserve">Відкрита (повторно) – </w:t>
            </w: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закрита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D0192C" w:rsidRPr="00BC18E3" w:rsidRDefault="00D0192C" w:rsidP="009F062D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t xml:space="preserve">На підставі відповіді </w:t>
            </w:r>
            <w:r w:rsidRPr="00BC18E3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структурного підрозділу чи перевірки</w:t>
            </w:r>
          </w:p>
        </w:tc>
      </w:tr>
    </w:tbl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3.3. По кожному повідомленню формується картка (сторінка) проблеми, на якій збирається вся інформація, що стосується даної проблеми: коментарі інших жителів, фото і відеоматеріали, позначки про направлення повідомлень в організації, відповіді від організацій тощо.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3.4. Інформування про нове зареєстроване повідомлення відбувається двома шляхами: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відправкою інформації на електронну поштову скриньку Новоград-Волинської міської ради, що визначена для роботи з повідомленнями та зазначена в Системі, та на поштову скриньку відділу благоустрою</w:t>
      </w:r>
      <w:r w:rsidR="007C6A05" w:rsidRPr="00BC18E3">
        <w:rPr>
          <w:bCs/>
          <w:color w:val="000000"/>
          <w:sz w:val="28"/>
          <w:szCs w:val="28"/>
          <w:lang w:val="uk-UA"/>
        </w:rPr>
        <w:t xml:space="preserve"> та екології управління житлово-комунального господарства та екології міської ради</w:t>
      </w:r>
      <w:r w:rsidRPr="00BC18E3">
        <w:rPr>
          <w:bCs/>
          <w:color w:val="000000"/>
          <w:sz w:val="28"/>
          <w:szCs w:val="28"/>
          <w:lang w:val="uk-UA"/>
        </w:rPr>
        <w:t>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розміщенням інформації на веб-сторінці Новоград-Волинської міської ради в Системі (електронному кабінеті).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Інформація, що надсилається до виконавчих органів, містить повну інформацію про повідомлення та посилання на сторінку повідомлення в Системі.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 xml:space="preserve">3.5. При публікації повідомлення в Системі користувач може віднести його до однієї або декількох категорій проблем, що відносяться </w:t>
      </w:r>
      <w:r w:rsidR="007C6A05" w:rsidRPr="00BC18E3">
        <w:rPr>
          <w:bCs/>
          <w:color w:val="000000"/>
          <w:sz w:val="28"/>
          <w:szCs w:val="28"/>
          <w:lang w:val="uk-UA"/>
        </w:rPr>
        <w:t>до</w:t>
      </w:r>
      <w:r w:rsidRPr="00BC18E3">
        <w:rPr>
          <w:bCs/>
          <w:color w:val="000000"/>
          <w:sz w:val="28"/>
          <w:szCs w:val="28"/>
          <w:lang w:val="uk-UA"/>
        </w:rPr>
        <w:t xml:space="preserve"> сфери відповідальності міської ради:</w:t>
      </w:r>
    </w:p>
    <w:p w:rsidR="00D0192C" w:rsidRPr="00BC18E3" w:rsidRDefault="00D0192C" w:rsidP="00D0192C">
      <w:pPr>
        <w:ind w:right="3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D0192C" w:rsidRPr="00BC18E3" w:rsidSect="009F062D">
          <w:pgSz w:w="11909" w:h="16834" w:code="9"/>
          <w:pgMar w:top="851" w:right="1134" w:bottom="851" w:left="1418" w:header="720" w:footer="720" w:gutter="0"/>
          <w:cols w:space="720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1"/>
        <w:gridCol w:w="3637"/>
      </w:tblGrid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1.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Громада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1.1.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Сміття, нелегальні звалища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1.2.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Неналежний стан тротуарів і пішохідних доріжок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1.3.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Погане освітлення пішохідних вулиць, парків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1.4.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Відкритий каналізаційний люк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1.5.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Незаконне будівництво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1.6.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Паркування на газоні/тротуарі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1.7.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Незаконно встановлена рекламна конструкція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1.8.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Неналежний стан електромереж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1.9.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Пошкоджена вивіска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1.10.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Вказівник вулиці в поганому стані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1.11.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Відсутність благоустрою паркових зон чи територій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1.12.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Відсутність/неналежний стан пандусів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1.13.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Незаконне розклеювання оголошень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1.14.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Загроза падіння дерев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1.15.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Незаконне графіті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1.16.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Благоустрій вулиць - Робота виконана з неналежною якістю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1.17.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Неналежний стан малих архітектурних форм/пам'ятників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1.18.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Неналежний стан пляжу/водойми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Дороги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2.1.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Яма на проїжджій частині/тротуарі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2.2.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Погана якість дорожнього покриття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2.3.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Неприбрана проїжджа частина/тротуар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2.4.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Пошкоджений/неправильно встановлений дорожній знак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2.5.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Нечитабельний дорожній знак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2.6.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Протиріччя при встановленні дорожніх знаків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2.7.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Несправний світлофор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2.8.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Стерта/неправильна дорожня розмітка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2.9.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Покинутий автомобіль на проїжджій частині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2.10.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BC18E3">
              <w:rPr>
                <w:color w:val="000000"/>
                <w:sz w:val="22"/>
                <w:szCs w:val="22"/>
                <w:lang w:val="uk-UA"/>
              </w:rPr>
              <w:t>Парковка</w:t>
            </w:r>
            <w:proofErr w:type="spellEnd"/>
            <w:r w:rsidRPr="00BC18E3">
              <w:rPr>
                <w:color w:val="000000"/>
                <w:sz w:val="22"/>
                <w:szCs w:val="22"/>
                <w:lang w:val="uk-UA"/>
              </w:rPr>
              <w:t xml:space="preserve"> в недозволеному місці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2.11.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Часті затори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2.12.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Непрацююче освітлення на проїжджій частині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2.13.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Пошкоджене дорожнє огородження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2.14.</w:t>
            </w:r>
          </w:p>
        </w:tc>
        <w:tc>
          <w:tcPr>
            <w:tcW w:w="3637" w:type="dxa"/>
          </w:tcPr>
          <w:p w:rsidR="00D0192C" w:rsidRPr="00BC18E3" w:rsidRDefault="00D0192C" w:rsidP="007C6A05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Пошкоджен</w:t>
            </w:r>
            <w:r w:rsidR="007C6A05" w:rsidRPr="00BC18E3">
              <w:rPr>
                <w:color w:val="000000"/>
                <w:sz w:val="22"/>
                <w:szCs w:val="22"/>
                <w:lang w:val="uk-UA"/>
              </w:rPr>
              <w:t>ий</w:t>
            </w:r>
            <w:r w:rsidRPr="00BC18E3">
              <w:rPr>
                <w:color w:val="000000"/>
                <w:sz w:val="22"/>
                <w:szCs w:val="22"/>
                <w:lang w:val="uk-UA"/>
              </w:rPr>
              <w:t xml:space="preserve"> пристрій обмеження швидкості або руху транспорту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2.15.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Підтоплення проїжджої частини / несправна або відсутня зливова каналізація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2.16.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Просадка люка/незакритий люк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2.17.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Систематичне порушення ПДР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2.18.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Відсутній перехід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2.19.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Небезпечна ділянка, місце ДТП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Двір - Прибудинкова територія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3.1.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Сміття на прибудинковій території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3.2.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 xml:space="preserve">Яма, вибоїна на </w:t>
            </w:r>
            <w:proofErr w:type="spellStart"/>
            <w:r w:rsidRPr="00BC18E3">
              <w:rPr>
                <w:color w:val="000000"/>
                <w:sz w:val="22"/>
                <w:szCs w:val="22"/>
                <w:lang w:val="uk-UA"/>
              </w:rPr>
              <w:t>внутрішньодворових</w:t>
            </w:r>
            <w:proofErr w:type="spellEnd"/>
            <w:r w:rsidRPr="00BC18E3">
              <w:rPr>
                <w:color w:val="000000"/>
                <w:sz w:val="22"/>
                <w:szCs w:val="22"/>
                <w:lang w:val="uk-UA"/>
              </w:rPr>
              <w:t xml:space="preserve"> проїздах і </w:t>
            </w:r>
            <w:r w:rsidRPr="00BC18E3">
              <w:rPr>
                <w:color w:val="000000"/>
                <w:sz w:val="22"/>
                <w:szCs w:val="22"/>
                <w:lang w:val="uk-UA"/>
              </w:rPr>
              <w:lastRenderedPageBreak/>
              <w:t>тротуарах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3.3.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Проблема з контейнерними майданчиками, скупчення сміття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3.4.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Відсутність/несправність освітлення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3.5.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Неналежний стан асфальтного покриття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3.6.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Несправна/відсутня зливова каналізація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3.7.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Відкритий люк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3.8.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Незавершені земляні роботи у дворі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3.9.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Паркування на газоні/проїжджій частині двору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3.10.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 xml:space="preserve">Захоплення </w:t>
            </w:r>
            <w:proofErr w:type="spellStart"/>
            <w:r w:rsidRPr="00BC18E3">
              <w:rPr>
                <w:color w:val="000000"/>
                <w:sz w:val="22"/>
                <w:szCs w:val="22"/>
                <w:lang w:val="uk-UA"/>
              </w:rPr>
              <w:t>паркувальних</w:t>
            </w:r>
            <w:proofErr w:type="spellEnd"/>
            <w:r w:rsidRPr="00BC18E3">
              <w:rPr>
                <w:color w:val="000000"/>
                <w:sz w:val="22"/>
                <w:szCs w:val="22"/>
                <w:lang w:val="uk-UA"/>
              </w:rPr>
              <w:t xml:space="preserve"> місць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3.11.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Неприбраний сніг, ожеледь у дворі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3.12.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Сніг/бурульки на дахах і дашках під'їздів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3.13.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Відсутність/неналежний стан пандусів на прибудинковій території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3.14.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Дитячий майданчик в неналежному стані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3.15.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Перекриття пожежних проїздів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3.16.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Порушення правил вигулу тварин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3.17.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Покинутий автомобіль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3.18.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Пошкодження огорож газонів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Громадський транспорт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4.1.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Незадовільний технічний/санітарний стан транспортного засобу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4.2.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Порушення правил перевезення пасажирів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4.3.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Недотримання маршруту/графіка руху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4.4.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Брак одиниць транспорту/відсутність необхідного маршруту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4.5.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Пошкодження споруди зупинки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4.6.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Пошкодження/відсутність вказівників маршрутів на зупинках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4.7.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Незаконне оголошення, напис, зображення на споруді зупинки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4.8.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Бруд/сміття на зупинках громадського транспорту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4.9.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Некоректна поведінка співробітників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4.10.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Громадський транспорт. Інше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Безпека і Правопорядок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5.1.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Бездомні собаки або інші тварини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5.2.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Покинута будівля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5.3.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 xml:space="preserve">Незаконна прибудова споруд / </w:t>
            </w:r>
            <w:r w:rsidRPr="00BC18E3">
              <w:rPr>
                <w:color w:val="000000"/>
                <w:sz w:val="22"/>
                <w:szCs w:val="22"/>
                <w:lang w:val="uk-UA"/>
              </w:rPr>
              <w:lastRenderedPageBreak/>
              <w:t>перепланування приміщень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Реклама і торгівля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6.1.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Пошкоджена рекламна конструкція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6.2.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Незаконне встановлення рекламної конструкції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6.3.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Реклама на тротуарі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6.4.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Незаконний гральний заклад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6.5.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Стихійна торгівля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6.6.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Порушення санітарних вимог до організацій торгівлі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Будинок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7.1.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Неналежний стан водопостачання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7.2.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Неналежний стан електропостачання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7.3.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Неналежний стан опалювальної системи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7.4.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Неробочий ліфт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7.5.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Поганий стан підвалів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7.6.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Неналежний загальний стан будинків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7.7.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Незадовільна робота обслуговуючих чи керуючих організацій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Будівельні майданчики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8.1.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Незадовільний стан тимчасової огорожі будівельного майданчика, відсутність будівельного паркану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8.2.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 xml:space="preserve">Виніс </w:t>
            </w:r>
            <w:proofErr w:type="spellStart"/>
            <w:r w:rsidRPr="00BC18E3">
              <w:rPr>
                <w:color w:val="000000"/>
                <w:sz w:val="22"/>
                <w:szCs w:val="22"/>
                <w:lang w:val="uk-UA"/>
              </w:rPr>
              <w:t>грунту</w:t>
            </w:r>
            <w:proofErr w:type="spellEnd"/>
            <w:r w:rsidRPr="00BC18E3">
              <w:rPr>
                <w:color w:val="000000"/>
                <w:sz w:val="22"/>
                <w:szCs w:val="22"/>
                <w:lang w:val="uk-UA"/>
              </w:rPr>
              <w:t xml:space="preserve"> та бруду будівельним транспортом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8.3.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Несвоєчасний вивіз будівельних відходів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8.4.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Незадовільний стан будівельного майданчика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8.5.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Несвоєчасне відновлення благоустрою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8.6.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Відсутність інформаційного щита</w:t>
            </w:r>
          </w:p>
        </w:tc>
      </w:tr>
      <w:tr w:rsidR="00D0192C" w:rsidRPr="00C35D68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8.7.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Відсутність освітлення в нічний час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BC18E3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Зелені насадження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9.1.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Пошкодження дерева хворобами/шкідниками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9.2.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Пошкодження дерева зовнішніми впливами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9.3.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Потрібний догляд за насадженнями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9.4.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Необхідна посадка зелених насаджень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9.5.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Пошкодження газону</w:t>
            </w:r>
          </w:p>
        </w:tc>
      </w:tr>
      <w:tr w:rsidR="00D0192C" w:rsidRPr="00BC18E3" w:rsidTr="009F062D">
        <w:tc>
          <w:tcPr>
            <w:tcW w:w="671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bCs/>
                <w:color w:val="000000"/>
                <w:sz w:val="22"/>
                <w:szCs w:val="22"/>
                <w:lang w:val="uk-UA"/>
              </w:rPr>
              <w:t>9.6.</w:t>
            </w:r>
          </w:p>
        </w:tc>
        <w:tc>
          <w:tcPr>
            <w:tcW w:w="3637" w:type="dxa"/>
          </w:tcPr>
          <w:p w:rsidR="00D0192C" w:rsidRPr="00BC18E3" w:rsidRDefault="00D0192C" w:rsidP="009F062D">
            <w:pPr>
              <w:rPr>
                <w:color w:val="000000"/>
                <w:sz w:val="22"/>
                <w:szCs w:val="22"/>
                <w:lang w:val="uk-UA"/>
              </w:rPr>
            </w:pPr>
            <w:r w:rsidRPr="00BC18E3">
              <w:rPr>
                <w:color w:val="000000"/>
                <w:sz w:val="22"/>
                <w:szCs w:val="22"/>
                <w:lang w:val="uk-UA"/>
              </w:rPr>
              <w:t>Паркування на газоні</w:t>
            </w:r>
          </w:p>
        </w:tc>
      </w:tr>
    </w:tbl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D0192C" w:rsidRPr="00BC18E3" w:rsidSect="009F062D">
          <w:type w:val="continuous"/>
          <w:pgSz w:w="11909" w:h="16834" w:code="9"/>
          <w:pgMar w:top="851" w:right="1134" w:bottom="851" w:left="1418" w:header="720" w:footer="720" w:gutter="0"/>
          <w:cols w:num="2" w:space="720"/>
          <w:docGrid w:linePitch="360"/>
        </w:sectPr>
      </w:pP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D0192C" w:rsidRPr="00BC18E3" w:rsidSect="009F062D">
          <w:type w:val="continuous"/>
          <w:pgSz w:w="11909" w:h="16834" w:code="9"/>
          <w:pgMar w:top="851" w:right="1134" w:bottom="851" w:left="1418" w:header="720" w:footer="720" w:gutter="0"/>
          <w:cols w:num="2" w:space="720"/>
          <w:docGrid w:linePitch="360"/>
        </w:sectPr>
      </w:pP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lastRenderedPageBreak/>
        <w:t>3.6. Інформація про нове зареєстроване в Системі повідомлення (проблему) направляється у виконавчі органи відповідно до функціональних повноважень виконавчих органів Новоград-Волинської міської ради.</w:t>
      </w:r>
    </w:p>
    <w:p w:rsidR="00D0192C" w:rsidRPr="00BC18E3" w:rsidRDefault="00D0192C" w:rsidP="00D0192C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4. ПОРЯДОК РОБОТИ З ПОВІДОМЛЕННЯМИ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4.1. Відповідальний працівник не рідше одного разу на день переглядає визначену електронну пошту організації та веб-сторінку Новоград-Волинської міської ради  щодо наявності інформації про нове зареєстроване повідомлення (проблему), яке належить до сфери відповідальності Новоград-Волинської міської ради.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 xml:space="preserve">4.2. У разі надходження інформації про нове повідомлення в Системі відповідальний працівник протягом одного робочого дня інформує про це повідомлення </w:t>
      </w:r>
      <w:r w:rsidRPr="00BC18E3">
        <w:rPr>
          <w:bCs/>
          <w:sz w:val="28"/>
          <w:szCs w:val="28"/>
          <w:lang w:val="uk-UA"/>
        </w:rPr>
        <w:t>керівника відповідно до функціональних повноважень.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4.3. Керівник на підставі інформації про повідомлення призначає виконавця, а відповідальний працівник змінює статус повідомлення (проблеми) в системі на „Відкриту” (приймає повідомлення в роботу) та зазначає інформацію стосовно виконавця.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Повідомлення в Системі повинно бути відкритим протягом 3 робочих днів. У разі порушення зазначеного терміну орган контролю повинен терміново попередити відповідального працівника, а модератор – надіслати повторне повідомлення на електрону адресу.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4.4. При необхідності виконавець чи відповідальний працівник може запросити додаткову інформацію чи уточнення щодо зареєстрованого повідомлення у користувача. Також користувачу можуть бути надані пояснення щодо запланованих строків вирішення чи обґрунтованих причин неможливості вирішенні піднятої у повідомленні проблеми.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Якщо проблема не може бути вирішена одразу чи протягом певного прийнятного часу, виконавець та відповідальний працівник зобов’язані протягом 30 днів інформувати користувача щодо обґрунтованих причин неможливості вирішення цієї проблеми.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У разі порушення зазначеного терміну орган контролю повинен терміново попередити відповідального працівника, а модератор – надіслати повторне повідомлення на електрону адресу.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4.5. По факту опрацювання повідомлення та вирішення зазначеної проблеми виконавець доповідає керівнику структурного підрозділу, відповідальному виконавцю та органу контролю, а відповідальний працівник змінює статус повідомлення в Системі на „Закрита”.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4.6. Якщо повідомлення перебуває в статусі „Закрита” протягом 20 днів, статус повідомлення автоматично змінюється на „Архівна”.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4.7. За результатами перевірки вирішення проблем модератор чи користувач можуть протягом 20 днів змінити статус повідомлення на „Відкрита” (повторно).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Повторне закриття таких заявок можливе лише модератором чи органом контролю після доопрацювання піднятих у повідомленні проблем.</w:t>
      </w:r>
    </w:p>
    <w:p w:rsidR="00D0192C" w:rsidRPr="00BC18E3" w:rsidRDefault="00D0192C" w:rsidP="00D0192C">
      <w:pPr>
        <w:ind w:right="3" w:firstLine="708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ind w:right="3" w:firstLine="708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ind w:right="3" w:firstLine="708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ind w:right="3" w:firstLine="708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lastRenderedPageBreak/>
        <w:t>5. МОДЕРУВАННЯ ТА КОНСУЛЬТУВАННЯ В СИСТЕМІ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 xml:space="preserve">5.1. Модератор Системи забезпечує </w:t>
      </w:r>
      <w:proofErr w:type="spellStart"/>
      <w:r w:rsidRPr="00BC18E3">
        <w:rPr>
          <w:bCs/>
          <w:color w:val="000000"/>
          <w:sz w:val="28"/>
          <w:szCs w:val="28"/>
          <w:lang w:val="uk-UA"/>
        </w:rPr>
        <w:t>модерування</w:t>
      </w:r>
      <w:proofErr w:type="spellEnd"/>
      <w:r w:rsidRPr="00BC18E3">
        <w:rPr>
          <w:bCs/>
          <w:color w:val="000000"/>
          <w:sz w:val="28"/>
          <w:szCs w:val="28"/>
          <w:lang w:val="uk-UA"/>
        </w:rPr>
        <w:t xml:space="preserve"> повідомлень відповідно до опублікованих умов використання Системи, виключення некоректних повідомлень і таких, що не відповідають тематиці Системи.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5.2. Не приймаються до опублікування повідомлення, які містять: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- нецензурні або образливі вирази;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- загрози життю, здоров'ю та майну особи;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- некоректну інформацію або таку, що не відповідає визначеним для Системи напрямами.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 xml:space="preserve">5.3. У разі виявлення некоректної поведінки користувачів, образливих висловлювань, відсутності конкретики або при зловживаннях, відповідальний працівник повідомляє про ці факти модератора Системи  електронною поштою за </w:t>
      </w:r>
      <w:proofErr w:type="spellStart"/>
      <w:r w:rsidRPr="00BC18E3">
        <w:rPr>
          <w:bCs/>
          <w:color w:val="000000"/>
          <w:sz w:val="28"/>
          <w:szCs w:val="28"/>
          <w:lang w:val="uk-UA"/>
        </w:rPr>
        <w:t>адресою</w:t>
      </w:r>
      <w:proofErr w:type="spellEnd"/>
      <w:r w:rsidRPr="00BC18E3">
        <w:rPr>
          <w:bCs/>
          <w:color w:val="000000"/>
          <w:sz w:val="28"/>
          <w:szCs w:val="28"/>
          <w:lang w:val="uk-UA"/>
        </w:rPr>
        <w:t>: viddil_pkz@ukr.net.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 xml:space="preserve">5.4. Модератор на підставі інформації з Системи готує інформацію про ефективність вирішення проблем громади та ефективність роботи виконавчих органів міської ради </w:t>
      </w:r>
      <w:r w:rsidR="007C6A05" w:rsidRPr="00BC18E3">
        <w:rPr>
          <w:bCs/>
          <w:color w:val="000000"/>
          <w:sz w:val="28"/>
          <w:szCs w:val="28"/>
          <w:lang w:val="uk-UA"/>
        </w:rPr>
        <w:t>їх вирішення</w:t>
      </w:r>
      <w:r w:rsidRPr="00BC18E3">
        <w:rPr>
          <w:bCs/>
          <w:color w:val="000000"/>
          <w:sz w:val="28"/>
          <w:szCs w:val="28"/>
          <w:lang w:val="uk-UA"/>
        </w:rPr>
        <w:t xml:space="preserve">. 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Зазначену інформацію модератор передає до органу контролю в паперовому та електронному вигляді.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5.5. Консультаційний супровід роботи з Системою відповідальних працівників забезпечує модератор Системи. Порядок, періодичність, терміни та зміст заходів консультаційного супроводу визначаються органом контролю по мірі необхідності та узгоджуються з модератором.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5.6. Напрями консультаційної підтримки обмежуються виключно цілями організації ефективної роботи з Системою та включають в себе: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- оперативні консультації по телефону;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- консультації за допомогою електронної пошти (відкладені);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- проведення навчальних семінарів з відповідальними особами;</w:t>
      </w:r>
    </w:p>
    <w:p w:rsidR="00D0192C" w:rsidRPr="00BC18E3" w:rsidRDefault="00D0192C" w:rsidP="00D0192C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BC18E3">
        <w:rPr>
          <w:bCs/>
          <w:color w:val="000000"/>
          <w:sz w:val="28"/>
          <w:szCs w:val="28"/>
          <w:lang w:val="uk-UA"/>
        </w:rPr>
        <w:t>- підготовку інструкцій та методичних матеріалів.</w:t>
      </w:r>
    </w:p>
    <w:p w:rsidR="00D0192C" w:rsidRPr="00BC18E3" w:rsidRDefault="00D0192C" w:rsidP="00D0192C">
      <w:pPr>
        <w:ind w:right="3"/>
        <w:jc w:val="center"/>
        <w:rPr>
          <w:b/>
          <w:iCs/>
          <w:sz w:val="28"/>
          <w:szCs w:val="28"/>
          <w:lang w:val="uk-UA"/>
        </w:rPr>
      </w:pPr>
    </w:p>
    <w:p w:rsidR="00D0192C" w:rsidRPr="00BC18E3" w:rsidRDefault="00D0192C" w:rsidP="00D0192C">
      <w:pPr>
        <w:ind w:right="3"/>
        <w:jc w:val="both"/>
        <w:rPr>
          <w:iCs/>
          <w:sz w:val="28"/>
          <w:szCs w:val="28"/>
          <w:lang w:val="uk-UA"/>
        </w:rPr>
      </w:pPr>
    </w:p>
    <w:p w:rsidR="00FC176F" w:rsidRDefault="00FC176F" w:rsidP="00FC176F">
      <w:pPr>
        <w:ind w:right="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Керуючий справами виконавчого</w:t>
      </w:r>
    </w:p>
    <w:p w:rsidR="00FC176F" w:rsidRPr="00BC18E3" w:rsidRDefault="00FC176F" w:rsidP="00FC176F">
      <w:pPr>
        <w:ind w:right="3"/>
        <w:jc w:val="both"/>
        <w:rPr>
          <w:bCs/>
          <w:color w:val="000000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комітету міської ради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О.П.Доля</w:t>
      </w:r>
    </w:p>
    <w:p w:rsidR="00D0192C" w:rsidRPr="00BC18E3" w:rsidRDefault="00D0192C" w:rsidP="00D0192C">
      <w:pPr>
        <w:ind w:right="3"/>
        <w:jc w:val="both"/>
        <w:rPr>
          <w:iCs/>
          <w:sz w:val="28"/>
          <w:szCs w:val="28"/>
          <w:lang w:val="uk-UA"/>
        </w:rPr>
      </w:pPr>
    </w:p>
    <w:p w:rsidR="00D0192C" w:rsidRPr="00BC18E3" w:rsidRDefault="00D0192C" w:rsidP="00D0192C">
      <w:pPr>
        <w:rPr>
          <w:lang w:val="uk-UA"/>
        </w:rPr>
      </w:pPr>
    </w:p>
    <w:p w:rsidR="00D0192C" w:rsidRPr="00BC18E3" w:rsidRDefault="00D0192C" w:rsidP="00D0192C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D0192C" w:rsidRPr="00BC18E3" w:rsidRDefault="00D0192C" w:rsidP="00D0192C">
      <w:pPr>
        <w:rPr>
          <w:lang w:val="uk-UA"/>
        </w:rPr>
      </w:pPr>
    </w:p>
    <w:p w:rsidR="00AF1518" w:rsidRPr="00BC18E3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934D47" w:rsidRPr="00BC18E3" w:rsidRDefault="00934D47">
      <w:pPr>
        <w:rPr>
          <w:lang w:val="uk-UA"/>
        </w:rPr>
      </w:pPr>
    </w:p>
    <w:sectPr w:rsidR="00934D47" w:rsidRPr="00BC1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18"/>
    <w:rsid w:val="0017432A"/>
    <w:rsid w:val="001C6E71"/>
    <w:rsid w:val="002015EA"/>
    <w:rsid w:val="002209CF"/>
    <w:rsid w:val="00230A72"/>
    <w:rsid w:val="00466ABE"/>
    <w:rsid w:val="004B632A"/>
    <w:rsid w:val="004D2761"/>
    <w:rsid w:val="005167CC"/>
    <w:rsid w:val="00542599"/>
    <w:rsid w:val="00697751"/>
    <w:rsid w:val="007C6A05"/>
    <w:rsid w:val="008A6A68"/>
    <w:rsid w:val="008C1623"/>
    <w:rsid w:val="009025AA"/>
    <w:rsid w:val="00934D47"/>
    <w:rsid w:val="009B51E0"/>
    <w:rsid w:val="009B6F45"/>
    <w:rsid w:val="009E1FF8"/>
    <w:rsid w:val="009F062D"/>
    <w:rsid w:val="00AF1518"/>
    <w:rsid w:val="00B57DB9"/>
    <w:rsid w:val="00BC18E3"/>
    <w:rsid w:val="00C35D68"/>
    <w:rsid w:val="00CC7622"/>
    <w:rsid w:val="00D0192C"/>
    <w:rsid w:val="00D32538"/>
    <w:rsid w:val="00EA3527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B388"/>
  <w15:docId w15:val="{CE45BE3B-CA7C-40A6-B422-030DCD6E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B63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7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62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4B632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table" w:styleId="a6">
    <w:name w:val="Table Grid"/>
    <w:basedOn w:val="a1"/>
    <w:uiPriority w:val="59"/>
    <w:rsid w:val="00D0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3066</Words>
  <Characters>17481</Characters>
  <Application>Microsoft Office Word</Application>
  <DocSecurity>0</DocSecurity>
  <Lines>145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EEF</Company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oshavarova</dc:creator>
  <cp:keywords/>
  <dc:description/>
  <cp:lastModifiedBy>Пользователь Windows</cp:lastModifiedBy>
  <cp:revision>21</cp:revision>
  <cp:lastPrinted>2021-09-15T12:38:00Z</cp:lastPrinted>
  <dcterms:created xsi:type="dcterms:W3CDTF">2013-07-19T12:59:00Z</dcterms:created>
  <dcterms:modified xsi:type="dcterms:W3CDTF">2021-09-16T05:42:00Z</dcterms:modified>
</cp:coreProperties>
</file>