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60" w:rsidRDefault="00CB7D60" w:rsidP="00CB7D60">
      <w:pPr>
        <w:spacing w:before="11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ЗАТВЕРДЖЕНО</w:t>
      </w:r>
    </w:p>
    <w:p w:rsidR="00CB7D60" w:rsidRDefault="00CB7D60" w:rsidP="00CB7D60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рішенням виконавчого комітету</w:t>
      </w:r>
    </w:p>
    <w:p w:rsidR="00CB7D60" w:rsidRDefault="00CB7D60" w:rsidP="00CB7D60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Новоград-Волинської міської ради</w:t>
      </w:r>
    </w:p>
    <w:p w:rsidR="00CB7D60" w:rsidRDefault="00CB7D60" w:rsidP="00CB7D60">
      <w:pPr>
        <w:spacing w:before="11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від                         №                </w:t>
      </w:r>
    </w:p>
    <w:p w:rsidR="00CB7D60" w:rsidRDefault="00CB7D60" w:rsidP="00CB7D60">
      <w:pPr>
        <w:spacing w:before="89" w:line="298" w:lineRule="exact"/>
        <w:ind w:left="511" w:right="399"/>
        <w:jc w:val="center"/>
        <w:rPr>
          <w:noProof/>
          <w:sz w:val="20"/>
          <w:lang w:eastAsia="ru-RU"/>
        </w:rPr>
      </w:pPr>
    </w:p>
    <w:p w:rsidR="00CC5C1B" w:rsidRDefault="00CC5C1B">
      <w:pPr>
        <w:ind w:left="178"/>
        <w:rPr>
          <w:sz w:val="20"/>
        </w:rPr>
      </w:pPr>
    </w:p>
    <w:p w:rsidR="009E37D6" w:rsidRDefault="009E37D6">
      <w:pPr>
        <w:spacing w:before="5"/>
        <w:rPr>
          <w:sz w:val="18"/>
        </w:rPr>
      </w:pPr>
    </w:p>
    <w:p w:rsidR="00560BB2" w:rsidRDefault="00465251" w:rsidP="00560BB2">
      <w:pPr>
        <w:pStyle w:val="a3"/>
        <w:spacing w:before="88"/>
        <w:ind w:left="661" w:right="609"/>
        <w:jc w:val="center"/>
      </w:pPr>
      <w:r>
        <w:t>ІНФОРМАЦІЙНА КАРТКА</w:t>
      </w:r>
    </w:p>
    <w:p w:rsidR="00560BB2" w:rsidRDefault="00560BB2" w:rsidP="00560BB2">
      <w:pPr>
        <w:pStyle w:val="a3"/>
        <w:spacing w:before="88"/>
        <w:ind w:left="661" w:right="609"/>
        <w:jc w:val="center"/>
      </w:pPr>
      <w:r>
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 та релігійної організації)</w:t>
      </w:r>
    </w:p>
    <w:p w:rsidR="00560BB2" w:rsidRDefault="00560BB2" w:rsidP="00560BB2">
      <w:pPr>
        <w:pStyle w:val="a3"/>
        <w:spacing w:before="88"/>
        <w:ind w:left="661" w:right="609"/>
        <w:jc w:val="center"/>
      </w:pPr>
    </w:p>
    <w:p w:rsidR="00560BB2" w:rsidRDefault="00560BB2" w:rsidP="00560BB2">
      <w:pPr>
        <w:pStyle w:val="a3"/>
        <w:spacing w:before="88"/>
        <w:ind w:left="661" w:right="609"/>
        <w:jc w:val="center"/>
      </w:pPr>
      <w:r>
        <w:t>Джерело: https://guide.diia.gov.ua/register/00052/</w:t>
      </w:r>
    </w:p>
    <w:p w:rsidR="009E37D6" w:rsidRDefault="00560BB2" w:rsidP="00560BB2">
      <w:pPr>
        <w:pStyle w:val="a3"/>
        <w:spacing w:before="88"/>
        <w:ind w:left="661" w:right="609"/>
        <w:jc w:val="center"/>
      </w:pPr>
      <w:r>
        <w:t xml:space="preserve">© </w:t>
      </w:r>
      <w:proofErr w:type="spellStart"/>
      <w:r>
        <w:t>Дiя</w:t>
      </w:r>
      <w:proofErr w:type="spellEnd"/>
    </w:p>
    <w:p w:rsidR="00560BB2" w:rsidRDefault="009B10E6" w:rsidP="009B10E6">
      <w:pPr>
        <w:pStyle w:val="a3"/>
        <w:spacing w:before="88"/>
        <w:ind w:right="609"/>
      </w:pPr>
      <w:r>
        <w:t xml:space="preserve">   </w:t>
      </w:r>
      <w:r w:rsidR="00CB7D60">
        <w:t xml:space="preserve">№ послуги в ЦНАП за переліком-№ 34 </w:t>
      </w:r>
      <w:r>
        <w:t xml:space="preserve"> </w:t>
      </w:r>
      <w:r w:rsidR="00560BB2">
        <w:t>Ідентифікатор послуги: 00052</w:t>
      </w:r>
    </w:p>
    <w:p w:rsidR="009E37D6" w:rsidRDefault="009E37D6">
      <w:pPr>
        <w:spacing w:before="8"/>
        <w:rPr>
          <w:b/>
          <w:sz w:val="27"/>
        </w:rPr>
      </w:pPr>
    </w:p>
    <w:p w:rsidR="00CC5C1B" w:rsidRPr="00560BB2" w:rsidRDefault="00CC5C1B" w:rsidP="00CC5C1B">
      <w:pPr>
        <w:pStyle w:val="a4"/>
        <w:spacing w:line="242" w:lineRule="auto"/>
      </w:pPr>
      <w:r>
        <w:t>Відділ державної реєстрації ЦНАП</w:t>
      </w:r>
    </w:p>
    <w:p w:rsidR="009E37D6" w:rsidRDefault="00465251">
      <w:pPr>
        <w:pStyle w:val="a4"/>
        <w:spacing w:line="317" w:lineRule="exact"/>
        <w:ind w:left="661" w:right="488"/>
      </w:pPr>
      <w:r>
        <w:t>міської ради</w:t>
      </w:r>
    </w:p>
    <w:p w:rsidR="009E37D6" w:rsidRDefault="009E37D6">
      <w:pPr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8"/>
        <w:gridCol w:w="3106"/>
        <w:gridCol w:w="46"/>
        <w:gridCol w:w="6095"/>
        <w:gridCol w:w="120"/>
      </w:tblGrid>
      <w:tr w:rsidR="009E37D6" w:rsidTr="005C79D0">
        <w:trPr>
          <w:gridAfter w:val="1"/>
          <w:wAfter w:w="120" w:type="dxa"/>
          <w:trHeight w:val="645"/>
        </w:trPr>
        <w:tc>
          <w:tcPr>
            <w:tcW w:w="9866" w:type="dxa"/>
            <w:gridSpan w:val="5"/>
            <w:shd w:val="clear" w:color="auto" w:fill="auto"/>
          </w:tcPr>
          <w:p w:rsidR="009E37D6" w:rsidRDefault="00465251">
            <w:pPr>
              <w:pStyle w:val="TableParagraph"/>
              <w:spacing w:before="56"/>
              <w:ind w:left="2376" w:right="1708" w:hanging="639"/>
              <w:rPr>
                <w:b/>
                <w:sz w:val="24"/>
              </w:rPr>
            </w:pPr>
            <w:r>
              <w:rPr>
                <w:b/>
                <w:sz w:val="24"/>
              </w:rPr>
              <w:t>Інформація про суб’єкта надання адміністративної послуги та/або центру надання адміністративних послуг</w:t>
            </w:r>
          </w:p>
        </w:tc>
      </w:tr>
      <w:tr w:rsidR="009E37D6" w:rsidTr="005C79D0">
        <w:trPr>
          <w:gridAfter w:val="1"/>
          <w:wAfter w:w="120" w:type="dxa"/>
          <w:trHeight w:val="380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Місцезнаходження</w:t>
            </w:r>
          </w:p>
        </w:tc>
        <w:tc>
          <w:tcPr>
            <w:tcW w:w="6141" w:type="dxa"/>
            <w:gridSpan w:val="2"/>
          </w:tcPr>
          <w:p w:rsidR="009E37D6" w:rsidRDefault="00CC5C1B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11700, Новоград-Волинський, вулиця Соборності, 13</w:t>
            </w:r>
          </w:p>
        </w:tc>
      </w:tr>
      <w:tr w:rsidR="009E37D6" w:rsidTr="005C79D0">
        <w:trPr>
          <w:gridAfter w:val="1"/>
          <w:wAfter w:w="120" w:type="dxa"/>
          <w:trHeight w:val="1176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tabs>
                <w:tab w:val="left" w:pos="1487"/>
                <w:tab w:val="left" w:pos="2295"/>
              </w:tabs>
              <w:spacing w:before="52"/>
              <w:ind w:right="43"/>
              <w:rPr>
                <w:sz w:val="24"/>
              </w:rPr>
            </w:pPr>
            <w:r>
              <w:rPr>
                <w:sz w:val="24"/>
              </w:rPr>
              <w:t>Інформація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режиму </w:t>
            </w:r>
            <w:r>
              <w:rPr>
                <w:sz w:val="24"/>
              </w:rPr>
              <w:t>роботи</w:t>
            </w:r>
          </w:p>
        </w:tc>
        <w:tc>
          <w:tcPr>
            <w:tcW w:w="6141" w:type="dxa"/>
            <w:gridSpan w:val="2"/>
          </w:tcPr>
          <w:p w:rsidR="00CC5C1B" w:rsidRDefault="00465251">
            <w:pPr>
              <w:pStyle w:val="TableParagraph"/>
              <w:spacing w:before="52"/>
              <w:ind w:left="69"/>
              <w:rPr>
                <w:sz w:val="24"/>
              </w:rPr>
            </w:pPr>
            <w:r>
              <w:rPr>
                <w:sz w:val="24"/>
              </w:rPr>
              <w:t xml:space="preserve">Понеділок: з </w:t>
            </w:r>
            <w:r w:rsidR="00CC5C1B">
              <w:rPr>
                <w:sz w:val="24"/>
              </w:rPr>
              <w:t>8:00</w:t>
            </w:r>
            <w:r>
              <w:rPr>
                <w:sz w:val="24"/>
              </w:rPr>
              <w:t xml:space="preserve"> до </w:t>
            </w:r>
            <w:r w:rsidR="00CB7D60">
              <w:rPr>
                <w:sz w:val="24"/>
              </w:rPr>
              <w:t>17:15;</w:t>
            </w:r>
          </w:p>
          <w:p w:rsidR="009E37D6" w:rsidRDefault="00465251" w:rsidP="00CC5C1B">
            <w:pPr>
              <w:pStyle w:val="TableParagraph"/>
              <w:ind w:left="69" w:right="1146"/>
              <w:rPr>
                <w:sz w:val="24"/>
              </w:rPr>
            </w:pPr>
            <w:r>
              <w:rPr>
                <w:sz w:val="24"/>
              </w:rPr>
              <w:t xml:space="preserve">П’ятниця: з </w:t>
            </w:r>
            <w:r w:rsidR="00CC5C1B">
              <w:rPr>
                <w:sz w:val="24"/>
              </w:rPr>
              <w:t>8.00 до 16.00</w:t>
            </w:r>
            <w:r w:rsidR="00CB7D60">
              <w:rPr>
                <w:sz w:val="24"/>
              </w:rPr>
              <w:t>;</w:t>
            </w:r>
          </w:p>
          <w:p w:rsidR="00CB7D60" w:rsidRDefault="00CB7D60" w:rsidP="00CC5C1B">
            <w:pPr>
              <w:pStyle w:val="TableParagraph"/>
              <w:ind w:left="69" w:right="1146"/>
              <w:rPr>
                <w:sz w:val="24"/>
              </w:rPr>
            </w:pPr>
            <w:r>
              <w:rPr>
                <w:sz w:val="24"/>
              </w:rPr>
              <w:t>Субота: з 9.00 до 14.00.</w:t>
            </w:r>
          </w:p>
          <w:p w:rsidR="00CC5C1B" w:rsidRDefault="00CC5C1B" w:rsidP="00CC5C1B">
            <w:pPr>
              <w:pStyle w:val="TableParagraph"/>
              <w:ind w:left="69" w:right="1146"/>
              <w:rPr>
                <w:sz w:val="24"/>
              </w:rPr>
            </w:pPr>
          </w:p>
        </w:tc>
      </w:tr>
      <w:tr w:rsidR="009E37D6" w:rsidTr="005C79D0">
        <w:trPr>
          <w:gridAfter w:val="1"/>
          <w:wAfter w:w="120" w:type="dxa"/>
          <w:trHeight w:val="1432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spacing w:before="54"/>
              <w:ind w:right="42"/>
              <w:jc w:val="both"/>
              <w:rPr>
                <w:sz w:val="24"/>
              </w:rPr>
            </w:pPr>
            <w:r>
              <w:rPr>
                <w:sz w:val="24"/>
              </w:rPr>
              <w:t>Телефон/факс (довідки), адреса електронної пошти та веб-сайт</w:t>
            </w:r>
          </w:p>
        </w:tc>
        <w:tc>
          <w:tcPr>
            <w:tcW w:w="6141" w:type="dxa"/>
            <w:gridSpan w:val="2"/>
          </w:tcPr>
          <w:p w:rsidR="009E37D6" w:rsidRDefault="0099672D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тел. (04141</w:t>
            </w:r>
            <w:r w:rsidR="00465251">
              <w:rPr>
                <w:sz w:val="24"/>
              </w:rPr>
              <w:t xml:space="preserve">) </w:t>
            </w:r>
            <w:r>
              <w:rPr>
                <w:sz w:val="24"/>
              </w:rPr>
              <w:t>3-53-55</w:t>
            </w:r>
          </w:p>
          <w:p w:rsidR="009E37D6" w:rsidRDefault="00465251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E-</w:t>
            </w:r>
            <w:proofErr w:type="spellStart"/>
            <w:r>
              <w:rPr>
                <w:i/>
                <w:sz w:val="24"/>
              </w:rPr>
              <w:t>mail</w:t>
            </w:r>
            <w:proofErr w:type="spellEnd"/>
            <w:r>
              <w:rPr>
                <w:i/>
                <w:sz w:val="24"/>
              </w:rPr>
              <w:t xml:space="preserve"> відділу</w:t>
            </w:r>
            <w:r w:rsidR="0099672D">
              <w:rPr>
                <w:i/>
                <w:sz w:val="24"/>
              </w:rPr>
              <w:t>:</w:t>
            </w:r>
            <w:r w:rsidR="0099672D">
              <w:rPr>
                <w:i/>
                <w:sz w:val="24"/>
                <w:lang w:val="en-US"/>
              </w:rPr>
              <w:t>vdr-nv@ukr.net</w:t>
            </w:r>
            <w:r w:rsidR="0099672D">
              <w:rPr>
                <w:sz w:val="24"/>
              </w:rPr>
              <w:t xml:space="preserve"> </w:t>
            </w:r>
          </w:p>
          <w:p w:rsidR="009E37D6" w:rsidRDefault="009E37D6">
            <w:pPr>
              <w:pStyle w:val="TableParagraph"/>
              <w:spacing w:before="2"/>
              <w:rPr>
                <w:sz w:val="23"/>
              </w:rPr>
            </w:pPr>
          </w:p>
        </w:tc>
      </w:tr>
      <w:tr w:rsidR="009E37D6" w:rsidTr="005C79D0">
        <w:trPr>
          <w:gridAfter w:val="1"/>
          <w:wAfter w:w="120" w:type="dxa"/>
          <w:trHeight w:val="419"/>
        </w:trPr>
        <w:tc>
          <w:tcPr>
            <w:tcW w:w="9866" w:type="dxa"/>
            <w:gridSpan w:val="5"/>
            <w:shd w:val="clear" w:color="auto" w:fill="auto"/>
          </w:tcPr>
          <w:p w:rsidR="005C79D0" w:rsidRDefault="005C79D0">
            <w:pPr>
              <w:pStyle w:val="TableParagraph"/>
              <w:spacing w:before="56"/>
              <w:ind w:left="774"/>
              <w:rPr>
                <w:b/>
                <w:sz w:val="24"/>
              </w:rPr>
            </w:pPr>
          </w:p>
          <w:p w:rsidR="005C79D0" w:rsidRDefault="005C79D0">
            <w:pPr>
              <w:pStyle w:val="TableParagraph"/>
              <w:spacing w:before="56"/>
              <w:ind w:left="774"/>
              <w:rPr>
                <w:b/>
                <w:sz w:val="24"/>
              </w:rPr>
            </w:pPr>
          </w:p>
          <w:p w:rsidR="009E37D6" w:rsidRDefault="00465251">
            <w:pPr>
              <w:pStyle w:val="TableParagraph"/>
              <w:spacing w:before="56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Нормативні акти, якими регламентується надання адміністративної послуги</w:t>
            </w:r>
          </w:p>
          <w:p w:rsidR="005C79D0" w:rsidRDefault="005C79D0">
            <w:pPr>
              <w:pStyle w:val="TableParagraph"/>
              <w:spacing w:before="56"/>
              <w:ind w:left="774"/>
              <w:rPr>
                <w:b/>
                <w:sz w:val="24"/>
              </w:rPr>
            </w:pPr>
          </w:p>
          <w:p w:rsidR="005C79D0" w:rsidRDefault="005C79D0">
            <w:pPr>
              <w:pStyle w:val="TableParagraph"/>
              <w:spacing w:before="56"/>
              <w:ind w:left="774"/>
              <w:rPr>
                <w:b/>
                <w:sz w:val="24"/>
              </w:rPr>
            </w:pPr>
          </w:p>
        </w:tc>
      </w:tr>
      <w:tr w:rsidR="009E37D6" w:rsidTr="005C79D0">
        <w:trPr>
          <w:gridAfter w:val="1"/>
          <w:wAfter w:w="120" w:type="dxa"/>
          <w:trHeight w:val="911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Закони України</w:t>
            </w:r>
          </w:p>
        </w:tc>
        <w:tc>
          <w:tcPr>
            <w:tcW w:w="6141" w:type="dxa"/>
            <w:gridSpan w:val="2"/>
          </w:tcPr>
          <w:p w:rsidR="009E37D6" w:rsidRDefault="00465251">
            <w:pPr>
              <w:pStyle w:val="TableParagraph"/>
              <w:spacing w:before="5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9E37D6" w:rsidTr="005C79D0">
        <w:trPr>
          <w:gridAfter w:val="1"/>
          <w:wAfter w:w="120" w:type="dxa"/>
          <w:trHeight w:val="645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spacing w:before="51"/>
              <w:ind w:right="512"/>
              <w:rPr>
                <w:sz w:val="24"/>
              </w:rPr>
            </w:pPr>
            <w:r>
              <w:rPr>
                <w:sz w:val="24"/>
              </w:rPr>
              <w:t>Акти Кабінету Міністрів України</w:t>
            </w:r>
          </w:p>
        </w:tc>
        <w:tc>
          <w:tcPr>
            <w:tcW w:w="6141" w:type="dxa"/>
            <w:gridSpan w:val="2"/>
          </w:tcPr>
          <w:p w:rsidR="009E37D6" w:rsidRDefault="00465251">
            <w:pPr>
              <w:pStyle w:val="TableParagraph"/>
              <w:spacing w:before="51"/>
              <w:ind w:left="27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9E37D6" w:rsidTr="005C79D0">
        <w:trPr>
          <w:gridAfter w:val="1"/>
          <w:wAfter w:w="120" w:type="dxa"/>
          <w:trHeight w:val="4629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spacing w:before="51"/>
              <w:ind w:right="360"/>
              <w:rPr>
                <w:sz w:val="24"/>
              </w:rPr>
            </w:pPr>
            <w:r>
              <w:rPr>
                <w:sz w:val="24"/>
              </w:rPr>
              <w:t>Акти центральних органів виконавчої влади</w:t>
            </w:r>
          </w:p>
        </w:tc>
        <w:tc>
          <w:tcPr>
            <w:tcW w:w="6141" w:type="dxa"/>
            <w:gridSpan w:val="2"/>
          </w:tcPr>
          <w:p w:rsidR="009E37D6" w:rsidRDefault="00465251">
            <w:pPr>
              <w:pStyle w:val="TableParagraph"/>
              <w:spacing w:before="51"/>
              <w:ind w:right="43" w:firstLine="223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9E37D6" w:rsidRDefault="00465251">
            <w:pPr>
              <w:pStyle w:val="TableParagraph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9E37D6" w:rsidRDefault="00465251">
            <w:pPr>
              <w:pStyle w:val="TableParagraph"/>
              <w:spacing w:before="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9E37D6" w:rsidTr="005C79D0">
        <w:trPr>
          <w:gridAfter w:val="1"/>
          <w:wAfter w:w="120" w:type="dxa"/>
          <w:trHeight w:val="382"/>
        </w:trPr>
        <w:tc>
          <w:tcPr>
            <w:tcW w:w="9866" w:type="dxa"/>
            <w:gridSpan w:val="5"/>
            <w:shd w:val="clear" w:color="auto" w:fill="auto"/>
          </w:tcPr>
          <w:p w:rsidR="009E37D6" w:rsidRDefault="00465251">
            <w:pPr>
              <w:pStyle w:val="TableParagraph"/>
              <w:spacing w:before="59"/>
              <w:ind w:left="2550" w:right="2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Умови отримання адміністративної послуги</w:t>
            </w:r>
          </w:p>
        </w:tc>
      </w:tr>
      <w:tr w:rsidR="009E37D6" w:rsidTr="005C79D0">
        <w:trPr>
          <w:gridAfter w:val="1"/>
          <w:wAfter w:w="120" w:type="dxa"/>
          <w:trHeight w:val="1400"/>
        </w:trPr>
        <w:tc>
          <w:tcPr>
            <w:tcW w:w="611" w:type="dxa"/>
          </w:tcPr>
          <w:p w:rsidR="009E37D6" w:rsidRDefault="00465251">
            <w:pPr>
              <w:pStyle w:val="TableParagraph"/>
              <w:spacing w:before="5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4" w:type="dxa"/>
            <w:gridSpan w:val="2"/>
          </w:tcPr>
          <w:p w:rsidR="009E37D6" w:rsidRDefault="0046525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Підстава для отримання</w:t>
            </w:r>
          </w:p>
          <w:p w:rsidR="005C79D0" w:rsidRDefault="005C79D0">
            <w:pPr>
              <w:pStyle w:val="TableParagraph"/>
              <w:spacing w:before="51"/>
              <w:rPr>
                <w:sz w:val="24"/>
              </w:rPr>
            </w:pPr>
            <w:r w:rsidRPr="005C79D0">
              <w:rPr>
                <w:sz w:val="24"/>
              </w:rPr>
              <w:t>адміністративної послуги</w:t>
            </w:r>
          </w:p>
        </w:tc>
        <w:tc>
          <w:tcPr>
            <w:tcW w:w="6141" w:type="dxa"/>
            <w:gridSpan w:val="2"/>
          </w:tcPr>
          <w:p w:rsidR="009E37D6" w:rsidRDefault="00465251">
            <w:pPr>
              <w:pStyle w:val="TableParagraph"/>
              <w:tabs>
                <w:tab w:val="left" w:pos="1546"/>
                <w:tab w:val="left" w:pos="3441"/>
                <w:tab w:val="left" w:pos="5036"/>
              </w:tabs>
              <w:spacing w:before="51"/>
              <w:ind w:left="275"/>
              <w:rPr>
                <w:sz w:val="24"/>
              </w:rPr>
            </w:pPr>
            <w:r>
              <w:rPr>
                <w:sz w:val="24"/>
              </w:rPr>
              <w:t>Зверне</w:t>
            </w:r>
            <w:r w:rsidR="00247A5B">
              <w:rPr>
                <w:sz w:val="24"/>
              </w:rPr>
              <w:t>ння</w:t>
            </w:r>
            <w:r w:rsidR="00247A5B">
              <w:rPr>
                <w:sz w:val="24"/>
              </w:rPr>
              <w:tab/>
              <w:t>уповноваженого</w:t>
            </w:r>
            <w:r w:rsidR="00247A5B">
              <w:rPr>
                <w:sz w:val="24"/>
              </w:rPr>
              <w:tab/>
              <w:t>представника</w:t>
            </w:r>
            <w:r>
              <w:rPr>
                <w:sz w:val="24"/>
              </w:rPr>
              <w:t>юридичної</w:t>
            </w:r>
          </w:p>
          <w:p w:rsidR="005C79D0" w:rsidRDefault="005C79D0">
            <w:pPr>
              <w:pStyle w:val="TableParagraph"/>
              <w:tabs>
                <w:tab w:val="left" w:pos="1546"/>
                <w:tab w:val="left" w:pos="3441"/>
                <w:tab w:val="left" w:pos="5036"/>
              </w:tabs>
              <w:spacing w:before="51"/>
              <w:ind w:left="275"/>
              <w:rPr>
                <w:sz w:val="24"/>
              </w:rPr>
            </w:pPr>
            <w:r w:rsidRPr="005C79D0">
              <w:rPr>
                <w:sz w:val="24"/>
              </w:rPr>
              <w:t>особи (далі – заявник)</w:t>
            </w:r>
          </w:p>
          <w:p w:rsidR="005C79D0" w:rsidRDefault="005C79D0">
            <w:pPr>
              <w:pStyle w:val="TableParagraph"/>
              <w:tabs>
                <w:tab w:val="left" w:pos="1546"/>
                <w:tab w:val="left" w:pos="3441"/>
                <w:tab w:val="left" w:pos="5036"/>
              </w:tabs>
              <w:spacing w:before="51"/>
              <w:ind w:left="275"/>
              <w:rPr>
                <w:sz w:val="24"/>
              </w:rPr>
            </w:pPr>
          </w:p>
        </w:tc>
      </w:tr>
      <w:tr w:rsidR="009E37D6">
        <w:trPr>
          <w:trHeight w:val="7572"/>
        </w:trPr>
        <w:tc>
          <w:tcPr>
            <w:tcW w:w="619" w:type="dxa"/>
            <w:gridSpan w:val="2"/>
          </w:tcPr>
          <w:p w:rsidR="009E37D6" w:rsidRDefault="00465251">
            <w:pPr>
              <w:pStyle w:val="TableParagraph"/>
              <w:spacing w:before="54"/>
              <w:ind w:left="0" w:right="23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52" w:type="dxa"/>
            <w:gridSpan w:val="2"/>
          </w:tcPr>
          <w:p w:rsidR="009E37D6" w:rsidRDefault="00465251">
            <w:pPr>
              <w:pStyle w:val="TableParagraph"/>
              <w:spacing w:before="54"/>
              <w:jc w:val="both"/>
              <w:rPr>
                <w:sz w:val="24"/>
              </w:rPr>
            </w:pPr>
            <w:r>
              <w:rPr>
                <w:sz w:val="24"/>
              </w:rPr>
              <w:t>Вичерпний перелік</w:t>
            </w:r>
          </w:p>
          <w:p w:rsidR="009E37D6" w:rsidRDefault="00465251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документів, необхідних для отримання адміністративної послуги</w:t>
            </w:r>
          </w:p>
        </w:tc>
        <w:tc>
          <w:tcPr>
            <w:tcW w:w="6215" w:type="dxa"/>
            <w:gridSpan w:val="2"/>
          </w:tcPr>
          <w:p w:rsidR="009E37D6" w:rsidRDefault="00465251">
            <w:pPr>
              <w:pStyle w:val="TableParagraph"/>
              <w:spacing w:before="54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Заява про державну реєстрацію включення відомостей про юридичну особу до Єдиного державного реєстру юридичних осіб, фізичних осіб – підприємців та громадських формувань;</w:t>
            </w:r>
          </w:p>
          <w:p w:rsidR="009E37D6" w:rsidRDefault="00465251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структура власності за формою та змістом, визначеними відповідно до законодавства;</w:t>
            </w:r>
          </w:p>
          <w:p w:rsidR="009E37D6" w:rsidRDefault="00465251">
            <w:pPr>
              <w:pStyle w:val="TableParagraph"/>
              <w:ind w:right="44" w:firstLine="216"/>
              <w:jc w:val="both"/>
              <w:rPr>
                <w:sz w:val="24"/>
              </w:rPr>
            </w:pPr>
            <w:r>
              <w:rPr>
                <w:sz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9E37D6" w:rsidRDefault="00465251">
            <w:pPr>
              <w:pStyle w:val="TableParagraph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>
              <w:rPr>
                <w:sz w:val="24"/>
              </w:rPr>
              <w:t>бенефіціарним</w:t>
            </w:r>
            <w:proofErr w:type="spellEnd"/>
            <w:r>
              <w:rPr>
                <w:sz w:val="24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резидента.</w:t>
            </w:r>
          </w:p>
          <w:p w:rsidR="009E37D6" w:rsidRDefault="00465251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9E37D6" w:rsidRDefault="00465251">
            <w:pPr>
              <w:pStyle w:val="TableParagraph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9E37D6" w:rsidRDefault="00465251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довіреність</w:t>
            </w:r>
          </w:p>
        </w:tc>
      </w:tr>
      <w:tr w:rsidR="009E37D6">
        <w:trPr>
          <w:trHeight w:val="1226"/>
        </w:trPr>
        <w:tc>
          <w:tcPr>
            <w:tcW w:w="619" w:type="dxa"/>
            <w:gridSpan w:val="2"/>
          </w:tcPr>
          <w:p w:rsidR="009E37D6" w:rsidRDefault="00465251">
            <w:pPr>
              <w:pStyle w:val="TableParagraph"/>
              <w:spacing w:before="54"/>
              <w:ind w:left="0" w:right="23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52" w:type="dxa"/>
            <w:gridSpan w:val="2"/>
          </w:tcPr>
          <w:p w:rsidR="009E37D6" w:rsidRDefault="00465251">
            <w:pPr>
              <w:pStyle w:val="TableParagraph"/>
              <w:spacing w:before="54"/>
              <w:ind w:right="179"/>
              <w:rPr>
                <w:sz w:val="24"/>
              </w:rPr>
            </w:pPr>
            <w:r>
              <w:rPr>
                <w:sz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215" w:type="dxa"/>
            <w:gridSpan w:val="2"/>
          </w:tcPr>
          <w:p w:rsidR="009E37D6" w:rsidRDefault="00465251">
            <w:pPr>
              <w:pStyle w:val="TableParagraph"/>
              <w:numPr>
                <w:ilvl w:val="0"/>
                <w:numId w:val="1"/>
              </w:numPr>
              <w:tabs>
                <w:tab w:val="left" w:pos="561"/>
              </w:tabs>
              <w:spacing w:before="54"/>
              <w:ind w:right="46" w:firstLine="216"/>
              <w:rPr>
                <w:sz w:val="24"/>
              </w:rPr>
            </w:pPr>
            <w:r>
              <w:rPr>
                <w:sz w:val="24"/>
              </w:rPr>
              <w:t>У паперовій формі документи подаються заявником особисто або поштовим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відправленням.</w:t>
            </w:r>
          </w:p>
          <w:p w:rsidR="009E37D6" w:rsidRDefault="00465251">
            <w:pPr>
              <w:pStyle w:val="TableParagraph"/>
              <w:numPr>
                <w:ilvl w:val="0"/>
                <w:numId w:val="1"/>
              </w:numPr>
              <w:tabs>
                <w:tab w:val="left" w:pos="612"/>
              </w:tabs>
              <w:ind w:right="52" w:firstLine="216"/>
              <w:rPr>
                <w:sz w:val="24"/>
              </w:rPr>
            </w:pPr>
            <w:r>
              <w:rPr>
                <w:sz w:val="24"/>
              </w:rPr>
              <w:t>В електронній формі документи подаються через портал електронних сервісів*</w:t>
            </w:r>
          </w:p>
        </w:tc>
      </w:tr>
      <w:tr w:rsidR="009E37D6">
        <w:trPr>
          <w:trHeight w:val="947"/>
        </w:trPr>
        <w:tc>
          <w:tcPr>
            <w:tcW w:w="619" w:type="dxa"/>
            <w:gridSpan w:val="2"/>
          </w:tcPr>
          <w:p w:rsidR="009E37D6" w:rsidRDefault="00465251">
            <w:pPr>
              <w:pStyle w:val="TableParagraph"/>
              <w:spacing w:before="51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152" w:type="dxa"/>
            <w:gridSpan w:val="2"/>
          </w:tcPr>
          <w:p w:rsidR="009E37D6" w:rsidRDefault="00465251">
            <w:pPr>
              <w:pStyle w:val="TableParagraph"/>
              <w:spacing w:before="51"/>
              <w:ind w:right="414"/>
              <w:jc w:val="both"/>
              <w:rPr>
                <w:sz w:val="24"/>
              </w:rPr>
            </w:pPr>
            <w:r>
              <w:rPr>
                <w:sz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215" w:type="dxa"/>
            <w:gridSpan w:val="2"/>
          </w:tcPr>
          <w:p w:rsidR="009E37D6" w:rsidRDefault="00465251">
            <w:pPr>
              <w:pStyle w:val="TableParagraph"/>
              <w:spacing w:before="51"/>
              <w:ind w:left="275"/>
              <w:rPr>
                <w:sz w:val="24"/>
              </w:rPr>
            </w:pPr>
            <w:r>
              <w:rPr>
                <w:sz w:val="24"/>
              </w:rPr>
              <w:t>Безоплатно</w:t>
            </w:r>
          </w:p>
        </w:tc>
      </w:tr>
      <w:tr w:rsidR="009E37D6">
        <w:trPr>
          <w:trHeight w:val="2603"/>
        </w:trPr>
        <w:tc>
          <w:tcPr>
            <w:tcW w:w="619" w:type="dxa"/>
            <w:gridSpan w:val="2"/>
          </w:tcPr>
          <w:p w:rsidR="009E37D6" w:rsidRDefault="00465251">
            <w:pPr>
              <w:pStyle w:val="TableParagraph"/>
              <w:spacing w:before="51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52" w:type="dxa"/>
            <w:gridSpan w:val="2"/>
          </w:tcPr>
          <w:p w:rsidR="009E37D6" w:rsidRDefault="00465251">
            <w:pPr>
              <w:pStyle w:val="TableParagraph"/>
              <w:spacing w:before="51"/>
              <w:rPr>
                <w:sz w:val="24"/>
              </w:rPr>
            </w:pPr>
            <w:r>
              <w:rPr>
                <w:sz w:val="24"/>
              </w:rPr>
              <w:t>Строк надання</w:t>
            </w:r>
          </w:p>
          <w:p w:rsidR="009E37D6" w:rsidRDefault="0046525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215" w:type="dxa"/>
            <w:gridSpan w:val="2"/>
          </w:tcPr>
          <w:p w:rsidR="009E37D6" w:rsidRDefault="00465251">
            <w:pPr>
              <w:pStyle w:val="TableParagraph"/>
              <w:tabs>
                <w:tab w:val="left" w:pos="657"/>
                <w:tab w:val="left" w:pos="1453"/>
                <w:tab w:val="left" w:pos="1975"/>
                <w:tab w:val="left" w:pos="2817"/>
                <w:tab w:val="left" w:pos="3117"/>
                <w:tab w:val="left" w:pos="4108"/>
                <w:tab w:val="left" w:pos="4515"/>
                <w:tab w:val="left" w:pos="4683"/>
                <w:tab w:val="left" w:pos="4970"/>
                <w:tab w:val="left" w:pos="5619"/>
                <w:tab w:val="left" w:pos="6033"/>
              </w:tabs>
              <w:spacing w:before="51"/>
              <w:ind w:right="44" w:firstLine="216"/>
              <w:jc w:val="right"/>
              <w:rPr>
                <w:sz w:val="24"/>
              </w:rPr>
            </w:pPr>
            <w:r>
              <w:rPr>
                <w:sz w:val="24"/>
              </w:rPr>
              <w:t>Державна реєстрація проводиться за відсутності підстав для</w:t>
            </w:r>
            <w:r>
              <w:rPr>
                <w:sz w:val="24"/>
              </w:rPr>
              <w:tab/>
              <w:t>зупинення</w:t>
            </w:r>
            <w:r>
              <w:rPr>
                <w:sz w:val="24"/>
              </w:rPr>
              <w:tab/>
              <w:t>розгляду</w:t>
            </w:r>
            <w:r>
              <w:rPr>
                <w:sz w:val="24"/>
              </w:rPr>
              <w:tab/>
              <w:t>документів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відмови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у </w:t>
            </w:r>
            <w:r>
              <w:rPr>
                <w:sz w:val="24"/>
              </w:rPr>
              <w:t>державній</w:t>
            </w:r>
            <w:r>
              <w:rPr>
                <w:sz w:val="24"/>
              </w:rPr>
              <w:tab/>
              <w:t>реєстрації</w:t>
            </w:r>
            <w:r>
              <w:rPr>
                <w:sz w:val="24"/>
              </w:rPr>
              <w:tab/>
              <w:t>протягом</w:t>
            </w:r>
            <w:r>
              <w:rPr>
                <w:sz w:val="24"/>
              </w:rPr>
              <w:tab/>
              <w:t>24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годин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після </w:t>
            </w:r>
            <w:r>
              <w:rPr>
                <w:sz w:val="24"/>
              </w:rPr>
              <w:t>надходження документів, крім вихідних та святкових днів. Зупинення розгляду документів здійснюється 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строк,</w:t>
            </w:r>
          </w:p>
          <w:p w:rsidR="009E37D6" w:rsidRDefault="0046525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встановлений для державної реєстрації.</w:t>
            </w:r>
          </w:p>
          <w:p w:rsidR="009E37D6" w:rsidRDefault="00465251">
            <w:pPr>
              <w:pStyle w:val="TableParagraph"/>
              <w:ind w:right="47" w:firstLine="216"/>
              <w:jc w:val="both"/>
              <w:rPr>
                <w:sz w:val="24"/>
              </w:rPr>
            </w:pPr>
            <w:r>
              <w:rPr>
                <w:sz w:val="24"/>
              </w:rPr>
              <w:t>Строк зупинення розгляду документів, поданих для державної реєстрації, становить 15 календарних днів з дати їх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зупинення</w:t>
            </w:r>
          </w:p>
        </w:tc>
      </w:tr>
      <w:tr w:rsidR="005C79D0" w:rsidTr="003439BE">
        <w:trPr>
          <w:trHeight w:val="4945"/>
        </w:trPr>
        <w:tc>
          <w:tcPr>
            <w:tcW w:w="619" w:type="dxa"/>
            <w:gridSpan w:val="2"/>
          </w:tcPr>
          <w:p w:rsidR="005C79D0" w:rsidRDefault="005C79D0">
            <w:pPr>
              <w:pStyle w:val="TableParagraph"/>
              <w:spacing w:before="51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52" w:type="dxa"/>
            <w:gridSpan w:val="2"/>
          </w:tcPr>
          <w:p w:rsidR="005C79D0" w:rsidRDefault="005C79D0">
            <w:pPr>
              <w:pStyle w:val="TableParagraph"/>
              <w:spacing w:before="51"/>
              <w:ind w:right="1018"/>
              <w:rPr>
                <w:sz w:val="24"/>
              </w:rPr>
            </w:pPr>
            <w:r>
              <w:rPr>
                <w:sz w:val="24"/>
              </w:rPr>
              <w:t>Перелік підстав для зупинення розгляду</w:t>
            </w:r>
          </w:p>
          <w:p w:rsidR="005C79D0" w:rsidRDefault="005C79D0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документів, поданих для державної реєстрації</w:t>
            </w:r>
          </w:p>
        </w:tc>
        <w:tc>
          <w:tcPr>
            <w:tcW w:w="6215" w:type="dxa"/>
            <w:gridSpan w:val="2"/>
          </w:tcPr>
          <w:p w:rsidR="005C79D0" w:rsidRDefault="005C79D0">
            <w:pPr>
              <w:pStyle w:val="TableParagraph"/>
              <w:spacing w:before="51"/>
              <w:ind w:right="45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обсязі;</w:t>
            </w:r>
          </w:p>
          <w:p w:rsidR="005C79D0" w:rsidRDefault="005C79D0">
            <w:pPr>
              <w:pStyle w:val="TableParagraph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5C79D0" w:rsidRDefault="005C79D0">
            <w:pPr>
              <w:pStyle w:val="TableParagraph"/>
              <w:ind w:left="275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реєстраційного номера облікової картки</w:t>
            </w:r>
          </w:p>
          <w:p w:rsidR="005C79D0" w:rsidRDefault="005C79D0">
            <w:pPr>
              <w:pStyle w:val="TableParagraph"/>
              <w:spacing w:before="51"/>
              <w:ind w:right="41"/>
              <w:jc w:val="both"/>
              <w:rPr>
                <w:sz w:val="24"/>
              </w:rPr>
            </w:pPr>
            <w:r>
              <w:rPr>
                <w:sz w:val="24"/>
              </w:rPr>
              <w:t>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</w:t>
            </w:r>
          </w:p>
          <w:p w:rsidR="005C79D0" w:rsidRDefault="005C79D0" w:rsidP="003439BE">
            <w:pPr>
              <w:pStyle w:val="TableParagraph"/>
              <w:spacing w:before="1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247A5B" w:rsidTr="00247A5B">
        <w:trPr>
          <w:trHeight w:val="1396"/>
        </w:trPr>
        <w:tc>
          <w:tcPr>
            <w:tcW w:w="619" w:type="dxa"/>
            <w:gridSpan w:val="2"/>
          </w:tcPr>
          <w:p w:rsidR="00247A5B" w:rsidRDefault="00247A5B" w:rsidP="00247A5B">
            <w:pPr>
              <w:pStyle w:val="TableParagraph"/>
              <w:spacing w:before="51"/>
              <w:ind w:left="0" w:right="17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52" w:type="dxa"/>
            <w:gridSpan w:val="2"/>
          </w:tcPr>
          <w:p w:rsidR="00247A5B" w:rsidRDefault="00247A5B" w:rsidP="00247A5B">
            <w:pPr>
              <w:pStyle w:val="TableParagraph"/>
              <w:spacing w:before="51"/>
              <w:ind w:right="1018"/>
              <w:rPr>
                <w:sz w:val="24"/>
              </w:rPr>
            </w:pPr>
            <w:r w:rsidRPr="00247A5B"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215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247A5B" w:rsidRDefault="00247A5B" w:rsidP="00247A5B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у Єдиному державному реєстрі юридичних осіб, фізичних</w:t>
            </w:r>
          </w:p>
          <w:p w:rsidR="00247A5B" w:rsidRDefault="00247A5B" w:rsidP="00247A5B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247A5B" w:rsidRDefault="00247A5B" w:rsidP="00247A5B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247A5B" w:rsidRDefault="00247A5B" w:rsidP="00247A5B">
            <w:pPr>
              <w:pStyle w:val="TableParagraph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247A5B" w:rsidRDefault="00247A5B" w:rsidP="00247A5B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</w:t>
            </w:r>
          </w:p>
          <w:p w:rsidR="00247A5B" w:rsidRDefault="00247A5B" w:rsidP="00247A5B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</w:t>
            </w:r>
            <w:r>
              <w:rPr>
                <w:sz w:val="24"/>
              </w:rPr>
              <w:lastRenderedPageBreak/>
              <w:t>формувань»;</w:t>
            </w:r>
          </w:p>
          <w:p w:rsidR="00247A5B" w:rsidRDefault="00247A5B" w:rsidP="00247A5B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247A5B" w:rsidRDefault="00247A5B" w:rsidP="00247A5B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</w:t>
            </w:r>
          </w:p>
        </w:tc>
      </w:tr>
      <w:tr w:rsidR="00247A5B">
        <w:trPr>
          <w:trHeight w:val="8676"/>
        </w:trPr>
        <w:tc>
          <w:tcPr>
            <w:tcW w:w="619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left="189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152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right="152"/>
              <w:rPr>
                <w:sz w:val="24"/>
              </w:rPr>
            </w:pPr>
            <w:r>
              <w:rPr>
                <w:sz w:val="24"/>
              </w:rPr>
              <w:t>Перелік підстав для відмови у державній реєстрації</w:t>
            </w:r>
          </w:p>
        </w:tc>
        <w:tc>
          <w:tcPr>
            <w:tcW w:w="6215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подано особою, яка не має на це повноважень;</w:t>
            </w:r>
          </w:p>
          <w:p w:rsidR="00247A5B" w:rsidRDefault="00247A5B" w:rsidP="00247A5B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у Єдиному державному реєстрі юридичних осіб, фізичних</w:t>
            </w:r>
          </w:p>
          <w:p w:rsidR="00247A5B" w:rsidRDefault="00247A5B" w:rsidP="00247A5B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247A5B" w:rsidRDefault="00247A5B" w:rsidP="00247A5B">
            <w:pPr>
              <w:pStyle w:val="TableParagraph"/>
              <w:ind w:right="51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подані до неналежного суб’єкта державної реєстрації;</w:t>
            </w:r>
          </w:p>
          <w:p w:rsidR="00247A5B" w:rsidRDefault="00247A5B" w:rsidP="00247A5B">
            <w:pPr>
              <w:pStyle w:val="TableParagraph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державну реєстрацію юридичних осіб, фізичних осіб – підприємців та громадських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формувань»;</w:t>
            </w:r>
          </w:p>
          <w:p w:rsidR="00247A5B" w:rsidRDefault="00247A5B" w:rsidP="00247A5B">
            <w:pPr>
              <w:pStyle w:val="TableParagraph"/>
              <w:ind w:right="48" w:firstLine="216"/>
              <w:jc w:val="both"/>
              <w:rPr>
                <w:sz w:val="24"/>
              </w:rPr>
            </w:pPr>
            <w:r>
              <w:rPr>
                <w:sz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</w:t>
            </w:r>
          </w:p>
          <w:p w:rsidR="00247A5B" w:rsidRDefault="00247A5B" w:rsidP="00247A5B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247A5B" w:rsidRDefault="00247A5B" w:rsidP="00247A5B">
            <w:pPr>
              <w:pStyle w:val="TableParagraph"/>
              <w:ind w:right="52" w:firstLine="216"/>
              <w:jc w:val="both"/>
              <w:rPr>
                <w:sz w:val="24"/>
              </w:rPr>
            </w:pPr>
            <w:r>
              <w:rPr>
                <w:sz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247A5B" w:rsidRDefault="00247A5B" w:rsidP="00247A5B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документи суперечать вимогам Конституції та законів України</w:t>
            </w:r>
          </w:p>
        </w:tc>
      </w:tr>
      <w:tr w:rsidR="00247A5B">
        <w:trPr>
          <w:trHeight w:val="2052"/>
        </w:trPr>
        <w:tc>
          <w:tcPr>
            <w:tcW w:w="619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left="18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52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Результат надання</w:t>
            </w:r>
          </w:p>
          <w:p w:rsidR="00247A5B" w:rsidRDefault="00247A5B" w:rsidP="00247A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адміністративної послуги</w:t>
            </w:r>
          </w:p>
        </w:tc>
        <w:tc>
          <w:tcPr>
            <w:tcW w:w="6215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247A5B" w:rsidRDefault="00247A5B" w:rsidP="00247A5B">
            <w:pPr>
              <w:pStyle w:val="TableParagraph"/>
              <w:ind w:right="50" w:firstLine="216"/>
              <w:jc w:val="both"/>
              <w:rPr>
                <w:sz w:val="24"/>
              </w:rPr>
            </w:pPr>
            <w:r>
              <w:rPr>
                <w:sz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247A5B" w:rsidRDefault="00247A5B" w:rsidP="00247A5B">
            <w:pPr>
              <w:pStyle w:val="TableParagraph"/>
              <w:ind w:right="49" w:firstLine="216"/>
              <w:jc w:val="both"/>
              <w:rPr>
                <w:sz w:val="24"/>
              </w:rPr>
            </w:pPr>
            <w:r>
              <w:rPr>
                <w:sz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247A5B">
        <w:trPr>
          <w:trHeight w:val="2329"/>
        </w:trPr>
        <w:tc>
          <w:tcPr>
            <w:tcW w:w="619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left="18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52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right="34"/>
              <w:rPr>
                <w:sz w:val="24"/>
              </w:rPr>
            </w:pPr>
            <w:r>
              <w:rPr>
                <w:sz w:val="24"/>
              </w:rPr>
              <w:t>Способи отримання відповіді (результату)</w:t>
            </w:r>
          </w:p>
        </w:tc>
        <w:tc>
          <w:tcPr>
            <w:tcW w:w="6215" w:type="dxa"/>
            <w:gridSpan w:val="2"/>
          </w:tcPr>
          <w:p w:rsidR="00247A5B" w:rsidRDefault="00247A5B" w:rsidP="00247A5B">
            <w:pPr>
              <w:pStyle w:val="TableParagraph"/>
              <w:spacing w:before="54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доступу.</w:t>
            </w:r>
          </w:p>
          <w:p w:rsidR="00247A5B" w:rsidRDefault="00247A5B" w:rsidP="00247A5B">
            <w:pPr>
              <w:pStyle w:val="TableParagraph"/>
              <w:ind w:right="41" w:firstLine="216"/>
              <w:jc w:val="both"/>
              <w:rPr>
                <w:sz w:val="24"/>
              </w:rPr>
            </w:pPr>
            <w:r>
              <w:rPr>
                <w:sz w:val="24"/>
              </w:rPr>
              <w:t>За бажанням заявника з Єдиного державного реєстру юридичних осіб, фізичних осіб – підприємців та</w:t>
            </w:r>
          </w:p>
        </w:tc>
      </w:tr>
      <w:tr w:rsidR="00247A5B">
        <w:trPr>
          <w:trHeight w:val="3158"/>
        </w:trPr>
        <w:tc>
          <w:tcPr>
            <w:tcW w:w="619" w:type="dxa"/>
            <w:gridSpan w:val="2"/>
          </w:tcPr>
          <w:p w:rsidR="00247A5B" w:rsidRDefault="00247A5B" w:rsidP="00247A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52" w:type="dxa"/>
            <w:gridSpan w:val="2"/>
          </w:tcPr>
          <w:p w:rsidR="00247A5B" w:rsidRDefault="00247A5B" w:rsidP="00247A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15" w:type="dxa"/>
            <w:gridSpan w:val="2"/>
          </w:tcPr>
          <w:p w:rsidR="00247A5B" w:rsidRDefault="00247A5B" w:rsidP="00247A5B">
            <w:pPr>
              <w:pStyle w:val="TableParagraph"/>
              <w:spacing w:before="51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</w:t>
            </w:r>
            <w:r>
              <w:rPr>
                <w:spacing w:val="-3"/>
                <w:sz w:val="24"/>
              </w:rPr>
              <w:t xml:space="preserve">«Про </w:t>
            </w:r>
            <w:r>
              <w:rPr>
                <w:sz w:val="24"/>
              </w:rPr>
              <w:t>нотаріат» (у випадку, якщо державним реєстратором є нотаріус) – у разі подання заяви про державну реєстрацію у паперовій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формі.</w:t>
            </w:r>
          </w:p>
          <w:p w:rsidR="00247A5B" w:rsidRDefault="00247A5B" w:rsidP="00247A5B">
            <w:pPr>
              <w:pStyle w:val="TableParagraph"/>
              <w:spacing w:before="1"/>
              <w:ind w:right="42" w:firstLine="216"/>
              <w:jc w:val="both"/>
              <w:rPr>
                <w:sz w:val="24"/>
              </w:rPr>
            </w:pPr>
            <w:r>
              <w:rPr>
                <w:sz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9E37D6" w:rsidRDefault="00465251">
      <w:pPr>
        <w:spacing w:line="157" w:lineRule="exact"/>
        <w:ind w:left="178"/>
        <w:rPr>
          <w:sz w:val="14"/>
        </w:rPr>
      </w:pPr>
      <w:r>
        <w:rPr>
          <w:sz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Pr="004E19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E19E0">
        <w:rPr>
          <w:b/>
          <w:sz w:val="24"/>
          <w:szCs w:val="24"/>
          <w:lang w:eastAsia="uk-UA"/>
        </w:rPr>
        <w:t xml:space="preserve">ТЕХНОЛОГІЧНА КАРТКА </w:t>
      </w:r>
    </w:p>
    <w:p w:rsidR="00B536E0" w:rsidRPr="004E19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4E19E0">
        <w:rPr>
          <w:b/>
          <w:sz w:val="24"/>
          <w:szCs w:val="24"/>
          <w:lang w:eastAsia="uk-UA"/>
        </w:rPr>
        <w:t>АДМІНІСТРАТИВНОЇ ПОСЛУГИ</w:t>
      </w:r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9016A5">
        <w:rPr>
          <w:b/>
          <w:sz w:val="24"/>
          <w:szCs w:val="24"/>
          <w:lang w:eastAsia="uk-UA"/>
        </w:rPr>
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 та релігійної організації)</w:t>
      </w:r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9016A5">
        <w:rPr>
          <w:b/>
          <w:sz w:val="24"/>
          <w:szCs w:val="24"/>
          <w:lang w:eastAsia="uk-UA"/>
        </w:rPr>
        <w:t>Джерело: https://guide.diia.gov.ua/register/00052/</w:t>
      </w:r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9016A5">
        <w:rPr>
          <w:b/>
          <w:sz w:val="24"/>
          <w:szCs w:val="24"/>
          <w:lang w:eastAsia="uk-UA"/>
        </w:rPr>
        <w:t xml:space="preserve">© </w:t>
      </w:r>
      <w:proofErr w:type="spellStart"/>
      <w:r w:rsidRPr="009016A5">
        <w:rPr>
          <w:b/>
          <w:sz w:val="24"/>
          <w:szCs w:val="24"/>
          <w:lang w:eastAsia="uk-UA"/>
        </w:rPr>
        <w:t>Дiя</w:t>
      </w:r>
      <w:proofErr w:type="spellEnd"/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9016A5">
        <w:rPr>
          <w:b/>
          <w:sz w:val="24"/>
          <w:szCs w:val="24"/>
          <w:lang w:eastAsia="uk-UA"/>
        </w:rPr>
        <w:t xml:space="preserve">    Ідентифікатор послуги: 00052</w:t>
      </w:r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B536E0" w:rsidRPr="009016A5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9016A5">
        <w:rPr>
          <w:b/>
          <w:sz w:val="24"/>
          <w:szCs w:val="24"/>
          <w:lang w:eastAsia="uk-UA"/>
        </w:rPr>
        <w:t>Відділ державної реєстрації ЦНАП</w:t>
      </w:r>
    </w:p>
    <w:p w:rsidR="00B536E0" w:rsidRPr="004E19E0" w:rsidRDefault="00B536E0" w:rsidP="00B536E0">
      <w:pPr>
        <w:spacing w:line="276" w:lineRule="auto"/>
        <w:jc w:val="center"/>
        <w:rPr>
          <w:b/>
          <w:sz w:val="24"/>
          <w:szCs w:val="24"/>
          <w:lang w:eastAsia="uk-UA"/>
        </w:rPr>
      </w:pPr>
      <w:r w:rsidRPr="009016A5">
        <w:rPr>
          <w:b/>
          <w:sz w:val="24"/>
          <w:szCs w:val="24"/>
          <w:lang w:eastAsia="uk-UA"/>
        </w:rPr>
        <w:t>міської ради</w:t>
      </w:r>
    </w:p>
    <w:p w:rsidR="00B536E0" w:rsidRPr="004E19E0" w:rsidRDefault="00B536E0" w:rsidP="00B536E0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54"/>
        <w:gridCol w:w="3482"/>
        <w:gridCol w:w="2041"/>
        <w:gridCol w:w="2091"/>
        <w:gridCol w:w="2082"/>
      </w:tblGrid>
      <w:tr w:rsidR="00B536E0" w:rsidRPr="004E19E0" w:rsidTr="00694B17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4E19E0">
              <w:rPr>
                <w:b/>
                <w:sz w:val="24"/>
                <w:szCs w:val="24"/>
                <w:lang w:eastAsia="uk-UA"/>
              </w:rPr>
              <w:t>№</w:t>
            </w:r>
          </w:p>
          <w:p w:rsidR="00B536E0" w:rsidRPr="004E19E0" w:rsidRDefault="00B536E0" w:rsidP="00694B17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420"/>
              </w:tabs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4E19E0">
              <w:rPr>
                <w:b/>
                <w:sz w:val="24"/>
                <w:szCs w:val="24"/>
                <w:lang w:eastAsia="uk-UA"/>
              </w:rPr>
              <w:br/>
            </w:r>
          </w:p>
        </w:tc>
      </w:tr>
      <w:tr w:rsidR="00B536E0" w:rsidRPr="004E19E0" w:rsidTr="00694B17">
        <w:trPr>
          <w:trHeight w:val="54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B536E0">
            <w:pPr>
              <w:pStyle w:val="1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</w:t>
            </w:r>
            <w:r>
              <w:rPr>
                <w:b/>
                <w:sz w:val="24"/>
                <w:szCs w:val="24"/>
                <w:lang w:eastAsia="uk-UA"/>
              </w:rPr>
              <w:t>,</w:t>
            </w:r>
            <w:r w:rsidRPr="004E19E0">
              <w:rPr>
                <w:b/>
                <w:sz w:val="24"/>
                <w:szCs w:val="24"/>
                <w:lang w:eastAsia="uk-UA"/>
              </w:rPr>
              <w:t xml:space="preserve"> зареєстровану до 01.07.2004</w:t>
            </w:r>
            <w:r>
              <w:rPr>
                <w:b/>
                <w:sz w:val="24"/>
                <w:szCs w:val="24"/>
                <w:lang w:eastAsia="uk-UA"/>
              </w:rPr>
              <w:t xml:space="preserve"> року</w:t>
            </w:r>
            <w:r w:rsidRPr="004E19E0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rPr>
                <w:sz w:val="24"/>
                <w:szCs w:val="24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536E0" w:rsidRPr="004E19E0" w:rsidTr="00694B17">
        <w:trPr>
          <w:trHeight w:val="49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B536E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Видача (надсилання поштов</w:t>
            </w:r>
            <w:r>
              <w:rPr>
                <w:b/>
                <w:sz w:val="24"/>
                <w:szCs w:val="24"/>
                <w:lang w:eastAsia="uk-UA"/>
              </w:rPr>
              <w:t>им відправленням) заявнику примірника</w:t>
            </w:r>
            <w:r w:rsidRPr="004E19E0">
              <w:rPr>
                <w:b/>
                <w:sz w:val="24"/>
                <w:szCs w:val="24"/>
                <w:lang w:eastAsia="uk-UA"/>
              </w:rPr>
              <w:t xml:space="preserve">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rPr>
                <w:sz w:val="24"/>
                <w:szCs w:val="24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536E0" w:rsidRPr="004E19E0" w:rsidTr="00694B17">
        <w:trPr>
          <w:trHeight w:val="48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B536E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rPr>
                <w:sz w:val="24"/>
                <w:szCs w:val="24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536E0" w:rsidRPr="004E19E0" w:rsidTr="00694B17">
        <w:trPr>
          <w:trHeight w:val="1132"/>
        </w:trPr>
        <w:tc>
          <w:tcPr>
            <w:tcW w:w="31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B536E0">
            <w:pPr>
              <w:pStyle w:val="1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pStyle w:val="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</w:p>
        </w:tc>
      </w:tr>
      <w:tr w:rsidR="00B536E0" w:rsidRPr="004E19E0" w:rsidTr="00694B17">
        <w:trPr>
          <w:trHeight w:val="63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4</w:t>
            </w:r>
            <w:r w:rsidRPr="004E19E0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9016A5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36E0" w:rsidRPr="004E19E0" w:rsidRDefault="00B536E0" w:rsidP="00B536E0">
            <w:pPr>
              <w:rPr>
                <w:sz w:val="24"/>
                <w:szCs w:val="24"/>
              </w:rPr>
            </w:pPr>
            <w:r w:rsidRPr="009016A5">
              <w:rPr>
                <w:sz w:val="24"/>
                <w:szCs w:val="24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536E0" w:rsidRPr="004E19E0" w:rsidTr="00694B17">
        <w:trPr>
          <w:trHeight w:val="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lastRenderedPageBreak/>
              <w:t>5</w:t>
            </w:r>
            <w:r w:rsidRPr="004E19E0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rPr>
                <w:sz w:val="24"/>
                <w:szCs w:val="24"/>
              </w:rPr>
            </w:pPr>
            <w:r w:rsidRPr="004E19E0">
              <w:rPr>
                <w:sz w:val="24"/>
                <w:szCs w:val="24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val="ru-RU"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B536E0" w:rsidRPr="004E19E0" w:rsidTr="00694B17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6</w:t>
            </w:r>
            <w:r w:rsidRPr="004E19E0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осіб, фізичних осіб – підприємців та громадських формувань відомостей про юридичну осо</w:t>
            </w:r>
            <w:r>
              <w:rPr>
                <w:b/>
                <w:sz w:val="24"/>
                <w:szCs w:val="24"/>
                <w:lang w:eastAsia="uk-UA"/>
              </w:rPr>
              <w:t xml:space="preserve">бу, зареєстровану до 01.07.2004року </w:t>
            </w:r>
            <w:r w:rsidRPr="004E19E0">
              <w:rPr>
                <w:b/>
                <w:sz w:val="24"/>
                <w:szCs w:val="24"/>
                <w:lang w:eastAsia="uk-UA"/>
              </w:rPr>
              <w:t xml:space="preserve">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rPr>
                <w:sz w:val="24"/>
                <w:szCs w:val="24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B536E0" w:rsidRPr="004E19E0" w:rsidTr="00694B17">
        <w:trPr>
          <w:trHeight w:val="848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val="ru-RU" w:eastAsia="uk-UA"/>
              </w:rPr>
              <w:t>7</w:t>
            </w:r>
            <w:r w:rsidRPr="004E19E0">
              <w:rPr>
                <w:b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694B17">
            <w:pPr>
              <w:tabs>
                <w:tab w:val="left" w:pos="284"/>
              </w:tabs>
              <w:rPr>
                <w:b/>
                <w:sz w:val="24"/>
                <w:szCs w:val="24"/>
                <w:lang w:eastAsia="uk-UA"/>
              </w:rPr>
            </w:pPr>
            <w:r w:rsidRPr="004E19E0">
              <w:rPr>
                <w:b/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Державний реєстратор юридичних осіб, фізичних осіб – підприємців 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B536E0">
            <w:pPr>
              <w:rPr>
                <w:sz w:val="24"/>
                <w:szCs w:val="24"/>
              </w:rPr>
            </w:pPr>
            <w:r w:rsidRPr="004E19E0">
              <w:rPr>
                <w:sz w:val="24"/>
                <w:szCs w:val="24"/>
                <w:lang w:eastAsia="uk-UA"/>
              </w:rPr>
              <w:t xml:space="preserve"> Державний реєстратор юридичних осіб, фізичних осіб – підприємців 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536E0" w:rsidRPr="004E19E0" w:rsidRDefault="00B536E0" w:rsidP="00694B17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4E19E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</w:tbl>
    <w:p w:rsidR="00B536E0" w:rsidRPr="004E19E0" w:rsidRDefault="00B536E0" w:rsidP="00B536E0">
      <w:pPr>
        <w:rPr>
          <w:sz w:val="24"/>
          <w:szCs w:val="24"/>
        </w:rPr>
      </w:pPr>
      <w:bookmarkStart w:id="1" w:name="n29"/>
      <w:bookmarkEnd w:id="1"/>
    </w:p>
    <w:p w:rsidR="004C3358" w:rsidRDefault="004C3358" w:rsidP="004C3358">
      <w:pPr>
        <w:ind w:hanging="142"/>
        <w:rPr>
          <w:sz w:val="24"/>
          <w:szCs w:val="24"/>
        </w:rPr>
      </w:pPr>
    </w:p>
    <w:p w:rsidR="004C3358" w:rsidRDefault="004C3358" w:rsidP="004C3358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Керуючий справами </w:t>
      </w:r>
    </w:p>
    <w:p w:rsidR="004C3358" w:rsidRDefault="004C3358" w:rsidP="004C3358">
      <w:pPr>
        <w:ind w:hanging="142"/>
        <w:rPr>
          <w:sz w:val="24"/>
          <w:szCs w:val="24"/>
        </w:rPr>
      </w:pPr>
      <w:r>
        <w:rPr>
          <w:sz w:val="24"/>
          <w:szCs w:val="24"/>
        </w:rPr>
        <w:t>виконавчого комітету міської ради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ДОЛЯ</w:t>
      </w:r>
    </w:p>
    <w:p w:rsidR="004C3358" w:rsidRDefault="004C3358" w:rsidP="004C3358">
      <w:pPr>
        <w:rPr>
          <w:sz w:val="24"/>
          <w:szCs w:val="24"/>
        </w:rPr>
      </w:pPr>
    </w:p>
    <w:p w:rsidR="004C3358" w:rsidRDefault="004C3358" w:rsidP="004C3358">
      <w:pPr>
        <w:rPr>
          <w:sz w:val="28"/>
          <w:szCs w:val="28"/>
        </w:rPr>
      </w:pPr>
    </w:p>
    <w:p w:rsidR="00B536E0" w:rsidRPr="004E19E0" w:rsidRDefault="00B536E0" w:rsidP="00B536E0">
      <w:pPr>
        <w:spacing w:before="100" w:beforeAutospacing="1" w:after="100" w:afterAutospacing="1"/>
        <w:ind w:firstLine="708"/>
        <w:rPr>
          <w:sz w:val="24"/>
          <w:szCs w:val="24"/>
          <w:lang w:eastAsia="uk-UA"/>
        </w:rPr>
      </w:pPr>
      <w:bookmarkStart w:id="2" w:name="_GoBack"/>
      <w:bookmarkEnd w:id="2"/>
      <w:r w:rsidRPr="004E19E0">
        <w:rPr>
          <w:b/>
          <w:sz w:val="24"/>
          <w:szCs w:val="24"/>
        </w:rPr>
        <w:t xml:space="preserve">   </w:t>
      </w:r>
    </w:p>
    <w:p w:rsidR="00B536E0" w:rsidRPr="004E19E0" w:rsidRDefault="00B536E0" w:rsidP="00B536E0">
      <w:pPr>
        <w:rPr>
          <w:sz w:val="24"/>
          <w:szCs w:val="24"/>
          <w:lang w:eastAsia="uk-UA"/>
        </w:rPr>
      </w:pPr>
    </w:p>
    <w:p w:rsidR="00B536E0" w:rsidRPr="004E19E0" w:rsidRDefault="00B536E0" w:rsidP="00B536E0">
      <w:pPr>
        <w:rPr>
          <w:sz w:val="24"/>
          <w:szCs w:val="24"/>
          <w:lang w:eastAsia="uk-UA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p w:rsidR="00B536E0" w:rsidRDefault="00B536E0">
      <w:pPr>
        <w:spacing w:line="157" w:lineRule="exact"/>
        <w:ind w:left="178"/>
        <w:rPr>
          <w:sz w:val="14"/>
        </w:rPr>
      </w:pPr>
    </w:p>
    <w:sectPr w:rsidR="00B536E0">
      <w:pgSz w:w="11910" w:h="16840"/>
      <w:pgMar w:top="580" w:right="4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C15281"/>
    <w:multiLevelType w:val="hybridMultilevel"/>
    <w:tmpl w:val="C95AFF3C"/>
    <w:lvl w:ilvl="0" w:tplc="56403176">
      <w:start w:val="1"/>
      <w:numFmt w:val="decimal"/>
      <w:lvlText w:val="%1."/>
      <w:lvlJc w:val="left"/>
      <w:pPr>
        <w:ind w:left="59" w:hanging="28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uk-UA" w:eastAsia="en-US" w:bidi="ar-SA"/>
      </w:rPr>
    </w:lvl>
    <w:lvl w:ilvl="1" w:tplc="0C903370">
      <w:numFmt w:val="bullet"/>
      <w:lvlText w:val="•"/>
      <w:lvlJc w:val="left"/>
      <w:pPr>
        <w:ind w:left="674" w:hanging="286"/>
      </w:pPr>
      <w:rPr>
        <w:rFonts w:hint="default"/>
        <w:lang w:val="uk-UA" w:eastAsia="en-US" w:bidi="ar-SA"/>
      </w:rPr>
    </w:lvl>
    <w:lvl w:ilvl="2" w:tplc="9D0A39E8">
      <w:numFmt w:val="bullet"/>
      <w:lvlText w:val="•"/>
      <w:lvlJc w:val="left"/>
      <w:pPr>
        <w:ind w:left="1288" w:hanging="286"/>
      </w:pPr>
      <w:rPr>
        <w:rFonts w:hint="default"/>
        <w:lang w:val="uk-UA" w:eastAsia="en-US" w:bidi="ar-SA"/>
      </w:rPr>
    </w:lvl>
    <w:lvl w:ilvl="3" w:tplc="E1A03560">
      <w:numFmt w:val="bullet"/>
      <w:lvlText w:val="•"/>
      <w:lvlJc w:val="left"/>
      <w:pPr>
        <w:ind w:left="1902" w:hanging="286"/>
      </w:pPr>
      <w:rPr>
        <w:rFonts w:hint="default"/>
        <w:lang w:val="uk-UA" w:eastAsia="en-US" w:bidi="ar-SA"/>
      </w:rPr>
    </w:lvl>
    <w:lvl w:ilvl="4" w:tplc="EC4CE640">
      <w:numFmt w:val="bullet"/>
      <w:lvlText w:val="•"/>
      <w:lvlJc w:val="left"/>
      <w:pPr>
        <w:ind w:left="2516" w:hanging="286"/>
      </w:pPr>
      <w:rPr>
        <w:rFonts w:hint="default"/>
        <w:lang w:val="uk-UA" w:eastAsia="en-US" w:bidi="ar-SA"/>
      </w:rPr>
    </w:lvl>
    <w:lvl w:ilvl="5" w:tplc="DA1AC066">
      <w:numFmt w:val="bullet"/>
      <w:lvlText w:val="•"/>
      <w:lvlJc w:val="left"/>
      <w:pPr>
        <w:ind w:left="3130" w:hanging="286"/>
      </w:pPr>
      <w:rPr>
        <w:rFonts w:hint="default"/>
        <w:lang w:val="uk-UA" w:eastAsia="en-US" w:bidi="ar-SA"/>
      </w:rPr>
    </w:lvl>
    <w:lvl w:ilvl="6" w:tplc="8A72BF02">
      <w:numFmt w:val="bullet"/>
      <w:lvlText w:val="•"/>
      <w:lvlJc w:val="left"/>
      <w:pPr>
        <w:ind w:left="3744" w:hanging="286"/>
      </w:pPr>
      <w:rPr>
        <w:rFonts w:hint="default"/>
        <w:lang w:val="uk-UA" w:eastAsia="en-US" w:bidi="ar-SA"/>
      </w:rPr>
    </w:lvl>
    <w:lvl w:ilvl="7" w:tplc="2804759C">
      <w:numFmt w:val="bullet"/>
      <w:lvlText w:val="•"/>
      <w:lvlJc w:val="left"/>
      <w:pPr>
        <w:ind w:left="4358" w:hanging="286"/>
      </w:pPr>
      <w:rPr>
        <w:rFonts w:hint="default"/>
        <w:lang w:val="uk-UA" w:eastAsia="en-US" w:bidi="ar-SA"/>
      </w:rPr>
    </w:lvl>
    <w:lvl w:ilvl="8" w:tplc="424E108C">
      <w:numFmt w:val="bullet"/>
      <w:lvlText w:val="•"/>
      <w:lvlJc w:val="left"/>
      <w:pPr>
        <w:ind w:left="4972" w:hanging="286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D6"/>
    <w:rsid w:val="00247A5B"/>
    <w:rsid w:val="00465251"/>
    <w:rsid w:val="004C3358"/>
    <w:rsid w:val="00560BB2"/>
    <w:rsid w:val="005C79D0"/>
    <w:rsid w:val="0099672D"/>
    <w:rsid w:val="009B10E6"/>
    <w:rsid w:val="009E37D6"/>
    <w:rsid w:val="00B536E0"/>
    <w:rsid w:val="00B70AD8"/>
    <w:rsid w:val="00CB7D60"/>
    <w:rsid w:val="00CC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296" w:right="2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46525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5251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B536E0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b/>
      <w:bCs/>
      <w:sz w:val="26"/>
      <w:szCs w:val="26"/>
    </w:rPr>
  </w:style>
  <w:style w:type="paragraph" w:styleId="a4">
    <w:name w:val="Title"/>
    <w:basedOn w:val="a"/>
    <w:uiPriority w:val="1"/>
    <w:qFormat/>
    <w:pPr>
      <w:ind w:left="296" w:right="2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9"/>
    </w:pPr>
  </w:style>
  <w:style w:type="paragraph" w:styleId="a6">
    <w:name w:val="Balloon Text"/>
    <w:basedOn w:val="a"/>
    <w:link w:val="a7"/>
    <w:uiPriority w:val="99"/>
    <w:semiHidden/>
    <w:unhideWhenUsed/>
    <w:rsid w:val="0046525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5251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1">
    <w:name w:val="Абзац списка1"/>
    <w:basedOn w:val="a"/>
    <w:rsid w:val="00B536E0"/>
    <w:pPr>
      <w:widowControl/>
      <w:autoSpaceDE/>
      <w:autoSpaceDN/>
      <w:ind w:left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8553</Words>
  <Characters>4876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2021-01-06T11:46:00Z</cp:lastPrinted>
  <dcterms:created xsi:type="dcterms:W3CDTF">2021-11-10T21:15:00Z</dcterms:created>
  <dcterms:modified xsi:type="dcterms:W3CDTF">2021-11-10T21:15:00Z</dcterms:modified>
</cp:coreProperties>
</file>