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E2" w:rsidRDefault="006079E2" w:rsidP="006079E2">
      <w:pPr>
        <w:pStyle w:val="a5"/>
        <w:numPr>
          <w:ilvl w:val="0"/>
          <w:numId w:val="1"/>
        </w:num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6079E2" w:rsidRDefault="006079E2" w:rsidP="006079E2">
      <w:pPr>
        <w:pStyle w:val="a5"/>
        <w:numPr>
          <w:ilvl w:val="0"/>
          <w:numId w:val="1"/>
        </w:numPr>
        <w:tabs>
          <w:tab w:val="left" w:pos="1843"/>
        </w:tabs>
        <w:jc w:val="center"/>
        <w:rPr>
          <w:sz w:val="21"/>
          <w:szCs w:val="21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E2" w:rsidRDefault="006079E2" w:rsidP="006079E2">
      <w:pPr>
        <w:pStyle w:val="a5"/>
        <w:numPr>
          <w:ilvl w:val="0"/>
          <w:numId w:val="1"/>
        </w:numPr>
        <w:tabs>
          <w:tab w:val="left" w:pos="1985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079E2" w:rsidRPr="006F0F88" w:rsidRDefault="006F0F88" w:rsidP="006F0F88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НОВОГРАД-ВОЛИНСЬКА МІСЬКА РАДА</w:t>
      </w:r>
    </w:p>
    <w:p w:rsidR="006079E2" w:rsidRDefault="006079E2" w:rsidP="006079E2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6079E2" w:rsidRDefault="006079E2" w:rsidP="006079E2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6079E2" w:rsidRDefault="006079E2" w:rsidP="006079E2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</w:p>
    <w:p w:rsidR="006079E2" w:rsidRDefault="000C0749" w:rsidP="006079E2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вісімнадцята</w:t>
      </w:r>
      <w:r w:rsidR="006079E2">
        <w:rPr>
          <w:szCs w:val="28"/>
        </w:rPr>
        <w:t xml:space="preserve"> сесія  </w:t>
      </w:r>
      <w:r w:rsidR="006079E2">
        <w:rPr>
          <w:szCs w:val="28"/>
        </w:rPr>
        <w:tab/>
      </w:r>
      <w:r w:rsidR="006079E2">
        <w:rPr>
          <w:szCs w:val="28"/>
        </w:rPr>
        <w:tab/>
      </w:r>
      <w:r w:rsidR="006079E2">
        <w:rPr>
          <w:szCs w:val="28"/>
        </w:rPr>
        <w:tab/>
      </w:r>
      <w:r w:rsidR="006079E2">
        <w:rPr>
          <w:szCs w:val="28"/>
        </w:rPr>
        <w:tab/>
      </w:r>
      <w:r w:rsidR="006079E2">
        <w:rPr>
          <w:szCs w:val="28"/>
        </w:rPr>
        <w:tab/>
        <w:t xml:space="preserve">                 восьмого  скликання</w:t>
      </w:r>
    </w:p>
    <w:p w:rsidR="006079E2" w:rsidRDefault="006079E2" w:rsidP="006079E2">
      <w:pPr>
        <w:pStyle w:val="a3"/>
        <w:numPr>
          <w:ilvl w:val="0"/>
          <w:numId w:val="1"/>
        </w:numPr>
        <w:tabs>
          <w:tab w:val="clear" w:pos="432"/>
          <w:tab w:val="left" w:pos="426"/>
        </w:tabs>
        <w:jc w:val="both"/>
        <w:rPr>
          <w:szCs w:val="28"/>
        </w:rPr>
      </w:pPr>
    </w:p>
    <w:p w:rsidR="006079E2" w:rsidRDefault="006079E2" w:rsidP="006079E2">
      <w:pPr>
        <w:pStyle w:val="a3"/>
        <w:numPr>
          <w:ilvl w:val="0"/>
          <w:numId w:val="1"/>
        </w:numPr>
        <w:tabs>
          <w:tab w:val="clear" w:pos="432"/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від </w:t>
      </w:r>
      <w:r>
        <w:rPr>
          <w:szCs w:val="28"/>
        </w:rPr>
        <w:tab/>
        <w:t xml:space="preserve">                    № </w:t>
      </w:r>
    </w:p>
    <w:p w:rsidR="006079E2" w:rsidRDefault="006079E2" w:rsidP="006079E2">
      <w:pPr>
        <w:keepNext/>
        <w:widowControl w:val="0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079E2" w:rsidRDefault="006079E2" w:rsidP="006079E2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   внесення     змін       до    структури </w:t>
      </w:r>
    </w:p>
    <w:p w:rsidR="006079E2" w:rsidRDefault="006079E2" w:rsidP="006079E2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 Новоград-Волинської</w:t>
      </w:r>
    </w:p>
    <w:p w:rsidR="006079E2" w:rsidRDefault="006079E2" w:rsidP="006079E2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6079E2" w:rsidRDefault="006079E2" w:rsidP="0060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9E2" w:rsidRDefault="006079E2" w:rsidP="006079E2">
      <w:pPr>
        <w:keepNext/>
        <w:widowControl w:val="0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Керуючись статтею 25, пунктом 5 частини першої статті 26, пунктом 6 частини четвертої статті 42, статтею 54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,,Про місцеве самоврядування в Україні“, </w:t>
      </w:r>
      <w:r w:rsidR="0014755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міської ради „Про припинення комунальної установи „Трудовий архів міста Новограда-Волинського“ Новоград-Волинської міської ради шляхом її ліквідації“, лист начальника управління соціального захисту населення міської ради Хрущ Л.В. від 26.01.2022 № 136,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рада:</w:t>
      </w:r>
    </w:p>
    <w:p w:rsidR="006079E2" w:rsidRDefault="006079E2" w:rsidP="006079E2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555" w:rsidRDefault="00147555" w:rsidP="006079E2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p w:rsidR="006079E2" w:rsidRDefault="006079E2" w:rsidP="006079E2">
      <w:pPr>
        <w:pStyle w:val="a3"/>
        <w:jc w:val="both"/>
        <w:rPr>
          <w:szCs w:val="28"/>
        </w:rPr>
      </w:pPr>
      <w:r>
        <w:rPr>
          <w:szCs w:val="28"/>
        </w:rPr>
        <w:t>ВИРІШИЛА:</w:t>
      </w:r>
    </w:p>
    <w:p w:rsidR="006079E2" w:rsidRDefault="006079E2" w:rsidP="002315AE">
      <w:pPr>
        <w:pStyle w:val="a3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 xml:space="preserve">      </w:t>
      </w:r>
      <w:r>
        <w:rPr>
          <w:rFonts w:eastAsia="Calibri"/>
          <w:szCs w:val="28"/>
          <w:lang w:eastAsia="ru-RU"/>
        </w:rPr>
        <w:t>1</w:t>
      </w:r>
      <w:r>
        <w:rPr>
          <w:szCs w:val="28"/>
        </w:rPr>
        <w:t>. </w:t>
      </w:r>
      <w:proofErr w:type="spellStart"/>
      <w:r w:rsidR="000C0749">
        <w:rPr>
          <w:rFonts w:eastAsia="Calibri"/>
          <w:szCs w:val="28"/>
          <w:lang w:eastAsia="ru-RU"/>
        </w:rPr>
        <w:t>Внести</w:t>
      </w:r>
      <w:proofErr w:type="spellEnd"/>
      <w:r w:rsidR="000C0749">
        <w:rPr>
          <w:rFonts w:eastAsia="Calibri"/>
          <w:szCs w:val="28"/>
          <w:lang w:eastAsia="ru-RU"/>
        </w:rPr>
        <w:t xml:space="preserve"> зміни у додатки</w:t>
      </w:r>
      <w:r>
        <w:rPr>
          <w:rFonts w:eastAsia="Calibri"/>
          <w:szCs w:val="28"/>
          <w:lang w:eastAsia="ru-RU"/>
        </w:rPr>
        <w:t xml:space="preserve"> 1</w:t>
      </w:r>
      <w:r w:rsidR="000C0749">
        <w:rPr>
          <w:rFonts w:eastAsia="Calibri"/>
          <w:szCs w:val="28"/>
          <w:lang w:eastAsia="ru-RU"/>
        </w:rPr>
        <w:t>, 2</w:t>
      </w:r>
      <w:r>
        <w:rPr>
          <w:rFonts w:eastAsia="Calibri"/>
          <w:szCs w:val="28"/>
          <w:lang w:eastAsia="ru-RU"/>
        </w:rPr>
        <w:t xml:space="preserve"> до структури виконавчих органів Новоград-Волинської міської ради, затвердженої рішенням міської ради від 23.12.2020 № 37, а саме: </w:t>
      </w:r>
    </w:p>
    <w:p w:rsidR="002315AE" w:rsidRDefault="000C0749" w:rsidP="002315A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315AE">
        <w:rPr>
          <w:rFonts w:ascii="Times New Roman" w:eastAsia="Calibri" w:hAnsi="Times New Roman" w:cs="Times New Roman"/>
          <w:sz w:val="28"/>
          <w:szCs w:val="28"/>
          <w:lang w:eastAsia="ru-RU"/>
        </w:rPr>
        <w:t>1.1. </w:t>
      </w:r>
      <w:r w:rsidR="002315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додатку 1:</w:t>
      </w:r>
    </w:p>
    <w:p w:rsidR="002315AE" w:rsidRPr="002315AE" w:rsidRDefault="004E7EC3" w:rsidP="002315A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1.1.1. П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proofErr w:type="spellEnd"/>
      <w:r w:rsidR="000C0749" w:rsidRPr="00231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„</w:t>
      </w:r>
      <w:proofErr w:type="spellStart"/>
      <w:r w:rsidR="000C0749" w:rsidRPr="002315AE">
        <w:rPr>
          <w:rFonts w:ascii="Times New Roman" w:eastAsia="Calibri" w:hAnsi="Times New Roman" w:cs="Times New Roman"/>
          <w:sz w:val="28"/>
          <w:szCs w:val="28"/>
          <w:lang w:eastAsia="ru-RU"/>
        </w:rPr>
        <w:t>Архівний</w:t>
      </w:r>
      <w:proofErr w:type="spellEnd"/>
      <w:r w:rsidR="000C0749" w:rsidRPr="00231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сектор</w:t>
      </w:r>
      <w:r w:rsidR="006079E2" w:rsidRPr="002315AE">
        <w:rPr>
          <w:rFonts w:ascii="Times New Roman" w:eastAsia="Calibri" w:hAnsi="Times New Roman" w:cs="Times New Roman"/>
          <w:sz w:val="28"/>
          <w:szCs w:val="28"/>
          <w:lang w:eastAsia="ru-RU"/>
        </w:rPr>
        <w:t>“</w:t>
      </w:r>
      <w:r w:rsidR="002315AE" w:rsidRP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новій редакції:</w:t>
      </w:r>
    </w:p>
    <w:p w:rsidR="002315AE" w:rsidRPr="002315AE" w:rsidRDefault="004E7EC3" w:rsidP="0023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315AE" w:rsidRP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315AE" w:rsidRP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Архівний сектор</w:t>
      </w:r>
    </w:p>
    <w:p w:rsidR="002315AE" w:rsidRPr="002315AE" w:rsidRDefault="004E7EC3" w:rsidP="0023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</w:t>
      </w:r>
      <w:r w:rsidR="002315AE" w:rsidRP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</w:t>
      </w:r>
    </w:p>
    <w:p w:rsidR="002315AE" w:rsidRPr="002315AE" w:rsidRDefault="004E7EC3" w:rsidP="0023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315AE" w:rsidRP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- 1</w:t>
      </w:r>
    </w:p>
    <w:p w:rsidR="002315AE" w:rsidRPr="002315AE" w:rsidRDefault="004E7EC3" w:rsidP="0023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315AE" w:rsidRPr="00231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Разом: 2“.</w:t>
      </w:r>
    </w:p>
    <w:p w:rsidR="006079E2" w:rsidRDefault="006079E2" w:rsidP="002315AE">
      <w:pPr>
        <w:pStyle w:val="a3"/>
        <w:jc w:val="both"/>
        <w:rPr>
          <w:szCs w:val="28"/>
        </w:rPr>
      </w:pPr>
      <w:r>
        <w:rPr>
          <w:rFonts w:eastAsia="Calibri"/>
          <w:szCs w:val="28"/>
          <w:lang w:eastAsia="ru-RU"/>
        </w:rPr>
        <w:t xml:space="preserve">      1.</w:t>
      </w:r>
      <w:r w:rsidR="002315AE">
        <w:rPr>
          <w:rFonts w:eastAsia="Calibri"/>
          <w:szCs w:val="28"/>
          <w:lang w:eastAsia="ru-RU"/>
        </w:rPr>
        <w:t>1.</w:t>
      </w:r>
      <w:r>
        <w:rPr>
          <w:rFonts w:eastAsia="Calibri"/>
          <w:szCs w:val="28"/>
          <w:lang w:eastAsia="ru-RU"/>
        </w:rPr>
        <w:t>2. </w:t>
      </w:r>
      <w:r>
        <w:rPr>
          <w:szCs w:val="28"/>
        </w:rPr>
        <w:t>У позиції „</w:t>
      </w:r>
      <w:r w:rsidR="002315AE">
        <w:rPr>
          <w:szCs w:val="28"/>
        </w:rPr>
        <w:t>Всього у відділах, службах міської ради з питань забезпечення діяльності міської ради та її виконавчого комітету“ цифри „81,75“ замінити цифрами „82,75</w:t>
      </w:r>
      <w:r>
        <w:rPr>
          <w:szCs w:val="28"/>
        </w:rPr>
        <w:t>“.</w:t>
      </w:r>
    </w:p>
    <w:p w:rsidR="002315AE" w:rsidRDefault="00147555" w:rsidP="0060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1.2. У додатку 2 в</w:t>
      </w:r>
      <w:r w:rsidR="002315AE">
        <w:rPr>
          <w:rFonts w:ascii="Times New Roman" w:hAnsi="Times New Roman" w:cs="Times New Roman"/>
          <w:sz w:val="28"/>
          <w:szCs w:val="28"/>
          <w:lang w:val="uk-UA"/>
        </w:rPr>
        <w:t xml:space="preserve"> пункті 2 „Управління соціального захисту населення“ в </w:t>
      </w:r>
      <w:r w:rsidR="00B43901">
        <w:rPr>
          <w:rFonts w:ascii="Times New Roman" w:hAnsi="Times New Roman" w:cs="Times New Roman"/>
          <w:sz w:val="28"/>
          <w:szCs w:val="28"/>
          <w:lang w:val="uk-UA"/>
        </w:rPr>
        <w:t>пози</w:t>
      </w:r>
      <w:r w:rsidR="002315AE">
        <w:rPr>
          <w:rFonts w:ascii="Times New Roman" w:hAnsi="Times New Roman" w:cs="Times New Roman"/>
          <w:sz w:val="28"/>
          <w:szCs w:val="28"/>
          <w:lang w:val="uk-UA"/>
        </w:rPr>
        <w:t xml:space="preserve">ції „Відділ державних соціальних допомог“ </w:t>
      </w:r>
      <w:r w:rsidR="00B43901">
        <w:rPr>
          <w:rFonts w:ascii="Times New Roman" w:hAnsi="Times New Roman" w:cs="Times New Roman"/>
          <w:sz w:val="28"/>
          <w:szCs w:val="28"/>
          <w:lang w:val="uk-UA"/>
        </w:rPr>
        <w:t xml:space="preserve">рядок „Державний соціальний інспектор, головний спеціаліст“ </w:t>
      </w:r>
      <w:r w:rsidR="004E7EC3">
        <w:rPr>
          <w:rFonts w:ascii="Times New Roman" w:hAnsi="Times New Roman" w:cs="Times New Roman"/>
          <w:sz w:val="28"/>
          <w:szCs w:val="28"/>
          <w:lang w:val="uk-UA"/>
        </w:rPr>
        <w:t>викласти в такій редакції:</w:t>
      </w:r>
      <w:r w:rsidR="00B43901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проведення верифікації державних виплат“.</w:t>
      </w:r>
      <w:r w:rsidR="00231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0F88" w:rsidRDefault="006F0F88" w:rsidP="0060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220" w:rsidRDefault="00F445A8" w:rsidP="00F445A8">
      <w:pPr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F0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F445A8">
        <w:rPr>
          <w:rFonts w:ascii="Times New Roman" w:eastAsia="Times New Roman" w:hAnsi="Times New Roman"/>
          <w:sz w:val="28"/>
          <w:szCs w:val="28"/>
          <w:lang w:val="uk-UA" w:eastAsia="ru-RU"/>
        </w:rPr>
        <w:t> 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 ріш</w:t>
      </w:r>
      <w:r w:rsidR="00864B0C">
        <w:rPr>
          <w:rFonts w:ascii="Times New Roman" w:eastAsia="Times New Roman" w:hAnsi="Times New Roman"/>
          <w:sz w:val="28"/>
          <w:szCs w:val="28"/>
          <w:lang w:val="uk-UA" w:eastAsia="ru-RU"/>
        </w:rPr>
        <w:t>ення набирає чинності з моменту прийняття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45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окрім пі</w:t>
      </w:r>
      <w:r w:rsidR="006F0F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дпункту 1.1. цього рішення, який</w:t>
      </w:r>
      <w:r w:rsidRPr="00F445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набирає чинності з </w:t>
      </w:r>
      <w:r w:rsidR="006F0F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02.05.2022 року.</w:t>
      </w:r>
    </w:p>
    <w:p w:rsidR="006F0F88" w:rsidRDefault="006F0F88" w:rsidP="00F445A8">
      <w:pPr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F0F88" w:rsidRPr="00F445A8" w:rsidRDefault="006F0F88" w:rsidP="00F445A8">
      <w:pPr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079E2" w:rsidRDefault="006F0F88" w:rsidP="0060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 w:rsidR="006079E2">
        <w:rPr>
          <w:rFonts w:ascii="Times New Roman" w:hAnsi="Times New Roman" w:cs="Times New Roman"/>
          <w:sz w:val="28"/>
          <w:szCs w:val="28"/>
          <w:lang w:val="uk-UA"/>
        </w:rPr>
        <w:t>. Керуючому справами виконавчого комітету міської ради</w:t>
      </w:r>
      <w:r w:rsidR="005C6220">
        <w:rPr>
          <w:rFonts w:ascii="Times New Roman" w:hAnsi="Times New Roman" w:cs="Times New Roman"/>
          <w:sz w:val="28"/>
          <w:szCs w:val="28"/>
          <w:lang w:val="uk-UA"/>
        </w:rPr>
        <w:t xml:space="preserve"> Долі О.П.</w:t>
      </w:r>
      <w:r w:rsidR="006079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7555">
        <w:rPr>
          <w:rFonts w:ascii="Times New Roman" w:hAnsi="Times New Roman" w:cs="Times New Roman"/>
          <w:sz w:val="28"/>
          <w:szCs w:val="28"/>
          <w:lang w:val="uk-UA"/>
        </w:rPr>
        <w:t>управлінню соціального захисту населення міської ради</w:t>
      </w:r>
      <w:r w:rsidR="005C6220">
        <w:rPr>
          <w:rFonts w:ascii="Times New Roman" w:hAnsi="Times New Roman" w:cs="Times New Roman"/>
          <w:sz w:val="28"/>
          <w:szCs w:val="28"/>
          <w:lang w:val="uk-UA"/>
        </w:rPr>
        <w:t xml:space="preserve"> (Хрущ Л.В.)</w:t>
      </w:r>
      <w:r w:rsidR="006079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6220">
        <w:rPr>
          <w:rFonts w:ascii="Times New Roman" w:hAnsi="Times New Roman" w:cs="Times New Roman"/>
          <w:sz w:val="28"/>
          <w:szCs w:val="28"/>
          <w:lang w:val="uk-UA"/>
        </w:rPr>
        <w:t xml:space="preserve">відділу кадрів міської ради (Колесник Ж.О.), </w:t>
      </w:r>
      <w:r w:rsidR="006079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міської ради</w:t>
      </w:r>
      <w:r w:rsidR="005C6220">
        <w:rPr>
          <w:rFonts w:ascii="Times New Roman" w:hAnsi="Times New Roman" w:cs="Times New Roman"/>
          <w:sz w:val="28"/>
          <w:szCs w:val="28"/>
          <w:lang w:val="uk-UA"/>
        </w:rPr>
        <w:t xml:space="preserve"> (Литвин С.В.)</w:t>
      </w:r>
      <w:r w:rsidR="006079E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6F0F88" w:rsidRDefault="006F0F88" w:rsidP="0060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9E2" w:rsidRDefault="006F0F88" w:rsidP="006079E2">
      <w:pPr>
        <w:pStyle w:val="4"/>
        <w:numPr>
          <w:ilvl w:val="0"/>
          <w:numId w:val="0"/>
        </w:numPr>
        <w:tabs>
          <w:tab w:val="left" w:pos="708"/>
        </w:tabs>
        <w:rPr>
          <w:szCs w:val="28"/>
        </w:rPr>
      </w:pPr>
      <w:r>
        <w:rPr>
          <w:szCs w:val="28"/>
        </w:rPr>
        <w:t xml:space="preserve">     4</w:t>
      </w:r>
      <w:r w:rsidR="006079E2">
        <w:rPr>
          <w:szCs w:val="28"/>
        </w:rPr>
        <w:t xml:space="preserve">. Контроль за виконанням цього рішення покласти на </w:t>
      </w:r>
      <w:r w:rsidR="005C6220">
        <w:rPr>
          <w:szCs w:val="28"/>
        </w:rPr>
        <w:t xml:space="preserve">заступника міського голови </w:t>
      </w:r>
      <w:proofErr w:type="spellStart"/>
      <w:r w:rsidR="005C6220">
        <w:rPr>
          <w:szCs w:val="28"/>
        </w:rPr>
        <w:t>Гудзь</w:t>
      </w:r>
      <w:proofErr w:type="spellEnd"/>
      <w:r w:rsidR="005C6220">
        <w:rPr>
          <w:szCs w:val="28"/>
        </w:rPr>
        <w:t xml:space="preserve"> І.Л., </w:t>
      </w:r>
      <w:r w:rsidR="006079E2">
        <w:rPr>
          <w:szCs w:val="28"/>
        </w:rPr>
        <w:t>керуючого справами виконавчого комітету міської ради</w:t>
      </w:r>
      <w:r w:rsidR="005C6220">
        <w:rPr>
          <w:szCs w:val="28"/>
        </w:rPr>
        <w:t xml:space="preserve"> Долю О.П.</w:t>
      </w:r>
      <w:r w:rsidR="006079E2">
        <w:rPr>
          <w:szCs w:val="28"/>
        </w:rPr>
        <w:t xml:space="preserve">. </w:t>
      </w: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Микола БОРОВЕЦЬ</w:t>
      </w: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Default="00F445A8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220" w:rsidRDefault="005C6220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проекту рішення</w:t>
      </w:r>
    </w:p>
    <w:p w:rsidR="00B778C7" w:rsidRDefault="00B778C7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5A8" w:rsidRPr="00B778C7" w:rsidRDefault="00B778C7" w:rsidP="006079E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="00F445A8" w:rsidRPr="00B778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одаток 1</w:t>
      </w: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686"/>
        <w:gridCol w:w="971"/>
        <w:gridCol w:w="563"/>
      </w:tblGrid>
      <w:tr w:rsidR="00F445A8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445A8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Архівний сектор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Архівний сектор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445A8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445A8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4E7EC3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Pr="00B778C7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F445A8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8" w:rsidRDefault="00F445A8" w:rsidP="00F445A8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B778C7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8" w:rsidRDefault="00F445A8" w:rsidP="00F445A8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B778C7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F445A8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у відділах, службах міської ради з питань забезпечення  діяльності міської ради та її виконавчого комітету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445A8" w:rsidRDefault="00B778C7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81</w:t>
            </w:r>
            <w:r w:rsidR="00F4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у відділах, службах міської ради з питань забезпечення  діяльності міської ради та її виконавчого комітету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B778C7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82</w:t>
            </w:r>
            <w:r w:rsidR="00F445A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445A8" w:rsidRDefault="00F445A8" w:rsidP="00F445A8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+1</w:t>
            </w:r>
          </w:p>
        </w:tc>
      </w:tr>
    </w:tbl>
    <w:p w:rsidR="006079E2" w:rsidRDefault="006079E2" w:rsidP="006079E2">
      <w:pPr>
        <w:spacing w:after="0" w:line="240" w:lineRule="auto"/>
        <w:ind w:right="-16"/>
        <w:rPr>
          <w:rFonts w:ascii="Times New Roman" w:eastAsia="Times New Roman" w:hAnsi="Times New Roman" w:cs="Times New Roman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78C7" w:rsidRPr="00B778C7" w:rsidRDefault="004E7EC3" w:rsidP="00B778C7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Додаток 2</w:t>
      </w: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10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686"/>
        <w:gridCol w:w="971"/>
        <w:gridCol w:w="563"/>
      </w:tblGrid>
      <w:tr w:rsidR="00B778C7" w:rsidTr="00956436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956436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778C7" w:rsidTr="00956436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778C7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державних соціальних допомог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державних соціальних допомог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778C7" w:rsidTr="00956436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Державний соціальний інспектор, головний спеціаліст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P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B778C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 проведення верифікації державних виплат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P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B778C7" w:rsidTr="00956436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C7" w:rsidRDefault="00B778C7" w:rsidP="00B778C7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C7" w:rsidRDefault="00B778C7" w:rsidP="00B778C7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P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778C7" w:rsidTr="00B778C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P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P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7" w:rsidRDefault="00B778C7" w:rsidP="00B778C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78C7" w:rsidRDefault="00B778C7" w:rsidP="00B778C7">
      <w:pPr>
        <w:tabs>
          <w:tab w:val="left" w:pos="180"/>
          <w:tab w:val="left" w:pos="720"/>
        </w:tabs>
        <w:spacing w:after="0" w:line="240" w:lineRule="auto"/>
        <w:ind w:left="-993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кадрів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Жанна КОЛЕСНИК</w:t>
      </w: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79E2" w:rsidRDefault="006079E2" w:rsidP="006079E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06A5" w:rsidRDefault="00AA06A5"/>
    <w:sectPr w:rsidR="00AA06A5" w:rsidSect="00F445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0D"/>
    <w:rsid w:val="000C0749"/>
    <w:rsid w:val="00147555"/>
    <w:rsid w:val="002315AE"/>
    <w:rsid w:val="004E7EC3"/>
    <w:rsid w:val="005C6220"/>
    <w:rsid w:val="005E070D"/>
    <w:rsid w:val="006079E2"/>
    <w:rsid w:val="006F0F88"/>
    <w:rsid w:val="00864B0C"/>
    <w:rsid w:val="00AA06A5"/>
    <w:rsid w:val="00B43901"/>
    <w:rsid w:val="00B778C7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5005"/>
  <w15:chartTrackingRefBased/>
  <w15:docId w15:val="{E1A64CED-54CE-4481-889F-414667EB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E2"/>
    <w:pPr>
      <w:spacing w:line="252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6079E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79E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6079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079E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6079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979F-2AFB-4BCC-8E52-FB667ADB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11</cp:revision>
  <cp:lastPrinted>2022-02-03T09:09:00Z</cp:lastPrinted>
  <dcterms:created xsi:type="dcterms:W3CDTF">2022-01-31T08:03:00Z</dcterms:created>
  <dcterms:modified xsi:type="dcterms:W3CDTF">2022-02-03T09:10:00Z</dcterms:modified>
</cp:coreProperties>
</file>