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08" w:rsidRDefault="00F56B08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8D49BC" w:rsidRPr="00C50545" w:rsidRDefault="00AA1761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9C359CD" wp14:editId="4658C7B1">
            <wp:simplePos x="0" y="0"/>
            <wp:positionH relativeFrom="column">
              <wp:posOffset>2889250</wp:posOffset>
            </wp:positionH>
            <wp:positionV relativeFrom="paragraph">
              <wp:posOffset>4445</wp:posOffset>
            </wp:positionV>
            <wp:extent cx="447040" cy="611505"/>
            <wp:effectExtent l="19050" t="0" r="0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36EC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pt;margin-top:-27.75pt;width:181.85pt;height:112pt;z-index:251657728;mso-position-horizontal-relative:text;mso-position-vertical-relative:text" stroked="f">
            <v:textbox style="mso-next-textbox:#_x0000_s1026">
              <w:txbxContent>
                <w:p w:rsidR="0095429B" w:rsidRPr="00727056" w:rsidRDefault="0095429B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Проект рішення </w:t>
                  </w:r>
                </w:p>
                <w:p w:rsidR="0095429B" w:rsidRPr="00727056" w:rsidRDefault="0095429B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Розробник: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управління житлово-комунального господарства, енергозбереження та комунальної власності міської ради</w:t>
                  </w:r>
                </w:p>
                <w:p w:rsidR="0095429B" w:rsidRPr="00727056" w:rsidRDefault="0095429B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Доповідач: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Богданчук О.В.</w:t>
                  </w:r>
                </w:p>
                <w:p w:rsidR="0095429B" w:rsidRPr="00727056" w:rsidRDefault="0095429B" w:rsidP="00673CC7">
                  <w:pPr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тел.: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2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2-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41</w:t>
                  </w:r>
                </w:p>
                <w:p w:rsidR="0095429B" w:rsidRPr="00727056" w:rsidRDefault="0095429B" w:rsidP="00673CC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На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13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.0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.2019 р.</w:t>
                  </w:r>
                </w:p>
                <w:p w:rsidR="0095429B" w:rsidRPr="00727056" w:rsidRDefault="0095429B" w:rsidP="00673CC7">
                  <w:pPr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</w:pPr>
                  <w:proofErr w:type="gram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( 71</w:t>
                  </w:r>
                  <w:proofErr w:type="gram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засідання виконавчого комітету)</w:t>
                  </w:r>
                </w:p>
              </w:txbxContent>
            </v:textbox>
          </v:shape>
        </w:pic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Pr="00032299" w:rsidRDefault="008D49BC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8D49BC" w:rsidRPr="00D4652E" w:rsidRDefault="008D49BC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D49BC" w:rsidRPr="003D1D1B" w:rsidRDefault="008D49BC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від</w:t>
      </w:r>
      <w:r w:rsidR="009321FB">
        <w:rPr>
          <w:sz w:val="28"/>
          <w:szCs w:val="28"/>
          <w:lang w:val="uk-UA"/>
        </w:rPr>
        <w:t xml:space="preserve">  </w:t>
      </w:r>
      <w:r w:rsidR="004929DC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№</w:t>
      </w:r>
      <w:r w:rsidR="003737EA">
        <w:rPr>
          <w:sz w:val="28"/>
          <w:szCs w:val="28"/>
          <w:lang w:val="uk-UA"/>
        </w:rPr>
        <w:t xml:space="preserve">  </w:t>
      </w:r>
      <w:r w:rsidRPr="008E058F">
        <w:rPr>
          <w:sz w:val="16"/>
          <w:szCs w:val="16"/>
          <w:lang w:val="uk-UA"/>
        </w:rPr>
        <w:tab/>
        <w:t xml:space="preserve"> </w:t>
      </w: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944E7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25324">
        <w:rPr>
          <w:sz w:val="28"/>
          <w:szCs w:val="28"/>
          <w:lang w:val="uk-UA"/>
        </w:rPr>
        <w:t xml:space="preserve"> враховуючи </w:t>
      </w:r>
      <w:r w:rsidR="00090E50">
        <w:rPr>
          <w:sz w:val="28"/>
          <w:szCs w:val="28"/>
          <w:lang w:val="uk-UA"/>
        </w:rPr>
        <w:t>звернення юридичних осіб</w:t>
      </w:r>
      <w:r w:rsidR="00304436" w:rsidRPr="00304436">
        <w:rPr>
          <w:rStyle w:val="ab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E32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6051" w:rsidRPr="004929DC" w:rsidRDefault="002D4002" w:rsidP="004929D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6051">
        <w:rPr>
          <w:sz w:val="28"/>
          <w:szCs w:val="28"/>
          <w:lang w:val="uk-UA"/>
        </w:rPr>
        <w:t>Включити до Переліку першого типу</w:t>
      </w:r>
      <w:r w:rsidR="004929DC">
        <w:rPr>
          <w:sz w:val="28"/>
          <w:szCs w:val="28"/>
          <w:lang w:val="uk-UA"/>
        </w:rPr>
        <w:t xml:space="preserve"> </w:t>
      </w:r>
      <w:r w:rsidR="00406051" w:rsidRPr="004929DC">
        <w:rPr>
          <w:sz w:val="28"/>
          <w:szCs w:val="28"/>
          <w:lang w:val="uk-UA"/>
        </w:rPr>
        <w:t>нежитлову будівлю кондитерського цеху загальною площею 128,7 кв.м на вул. Шевченка,63</w:t>
      </w:r>
      <w:r w:rsidR="004929DC">
        <w:rPr>
          <w:sz w:val="28"/>
          <w:szCs w:val="28"/>
          <w:lang w:val="uk-UA"/>
        </w:rPr>
        <w:t>.</w:t>
      </w:r>
    </w:p>
    <w:p w:rsidR="00090E50" w:rsidRPr="00282A90" w:rsidRDefault="007353CC" w:rsidP="00282A90">
      <w:pPr>
        <w:pStyle w:val="a6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500B00">
        <w:rPr>
          <w:sz w:val="28"/>
          <w:szCs w:val="28"/>
          <w:lang w:val="uk-UA"/>
        </w:rPr>
        <w:t>З</w:t>
      </w:r>
      <w:r w:rsidR="005711A9" w:rsidRPr="00500B00">
        <w:rPr>
          <w:sz w:val="28"/>
          <w:szCs w:val="28"/>
          <w:lang w:val="uk-UA"/>
        </w:rPr>
        <w:t xml:space="preserve">атвердити </w:t>
      </w:r>
      <w:r w:rsidR="000F407E" w:rsidRPr="00500B00">
        <w:rPr>
          <w:sz w:val="28"/>
          <w:szCs w:val="28"/>
          <w:lang w:val="uk-UA"/>
        </w:rPr>
        <w:t>текст</w:t>
      </w:r>
      <w:r w:rsidR="00406051" w:rsidRPr="00500B00">
        <w:rPr>
          <w:sz w:val="28"/>
          <w:szCs w:val="28"/>
          <w:lang w:val="uk-UA"/>
        </w:rPr>
        <w:t>и оголошен</w:t>
      </w:r>
      <w:r w:rsidR="004929DC">
        <w:rPr>
          <w:sz w:val="28"/>
          <w:szCs w:val="28"/>
          <w:lang w:val="uk-UA"/>
        </w:rPr>
        <w:t>ня</w:t>
      </w:r>
      <w:r w:rsidR="000F407E" w:rsidRPr="00500B00">
        <w:rPr>
          <w:sz w:val="28"/>
          <w:szCs w:val="28"/>
          <w:lang w:val="uk-UA"/>
        </w:rPr>
        <w:t xml:space="preserve"> про проведення аукціон</w:t>
      </w:r>
      <w:r w:rsidR="004929DC">
        <w:rPr>
          <w:sz w:val="28"/>
          <w:szCs w:val="28"/>
          <w:lang w:val="uk-UA"/>
        </w:rPr>
        <w:t>у</w:t>
      </w:r>
      <w:r w:rsidR="000F407E" w:rsidRPr="00500B00">
        <w:rPr>
          <w:sz w:val="28"/>
          <w:szCs w:val="28"/>
          <w:lang w:val="uk-UA"/>
        </w:rPr>
        <w:t xml:space="preserve"> </w:t>
      </w:r>
      <w:r w:rsidR="00D93F25" w:rsidRPr="00500B00">
        <w:rPr>
          <w:sz w:val="28"/>
          <w:szCs w:val="28"/>
          <w:lang w:val="uk-UA"/>
        </w:rPr>
        <w:t xml:space="preserve">з передачі </w:t>
      </w:r>
      <w:r w:rsidR="002D4002" w:rsidRPr="00500B00">
        <w:rPr>
          <w:sz w:val="28"/>
          <w:szCs w:val="28"/>
          <w:lang w:val="uk-UA"/>
        </w:rPr>
        <w:t xml:space="preserve">в </w:t>
      </w:r>
      <w:r w:rsidR="000F407E" w:rsidRPr="00500B00">
        <w:rPr>
          <w:sz w:val="28"/>
          <w:szCs w:val="28"/>
          <w:lang w:val="uk-UA"/>
        </w:rPr>
        <w:t xml:space="preserve">оренду </w:t>
      </w:r>
      <w:r w:rsidR="001E7580" w:rsidRPr="00500B00">
        <w:rPr>
          <w:sz w:val="28"/>
          <w:szCs w:val="28"/>
          <w:lang w:val="uk-UA"/>
        </w:rPr>
        <w:t>вищезазначен</w:t>
      </w:r>
      <w:r w:rsidR="00D97E33" w:rsidRPr="00500B00">
        <w:rPr>
          <w:sz w:val="28"/>
          <w:szCs w:val="28"/>
          <w:lang w:val="uk-UA"/>
        </w:rPr>
        <w:t>ого</w:t>
      </w:r>
      <w:r w:rsidR="001E7580" w:rsidRPr="00500B00">
        <w:rPr>
          <w:sz w:val="28"/>
          <w:szCs w:val="28"/>
          <w:lang w:val="uk-UA"/>
        </w:rPr>
        <w:t xml:space="preserve"> </w:t>
      </w:r>
      <w:r w:rsidR="00406051" w:rsidRPr="00500B00">
        <w:rPr>
          <w:sz w:val="28"/>
          <w:szCs w:val="28"/>
          <w:lang w:val="uk-UA"/>
        </w:rPr>
        <w:t>майна</w:t>
      </w:r>
      <w:r w:rsidR="004929DC">
        <w:rPr>
          <w:sz w:val="28"/>
          <w:szCs w:val="28"/>
          <w:lang w:val="uk-UA"/>
        </w:rPr>
        <w:t>, що додає</w:t>
      </w:r>
      <w:r w:rsidR="00D87D39">
        <w:rPr>
          <w:sz w:val="28"/>
          <w:szCs w:val="28"/>
          <w:lang w:val="uk-UA"/>
        </w:rPr>
        <w:t>ться,</w:t>
      </w:r>
      <w:r w:rsidR="00EC1E48" w:rsidRPr="00282A90">
        <w:rPr>
          <w:sz w:val="28"/>
          <w:szCs w:val="28"/>
          <w:lang w:val="uk-UA"/>
        </w:rPr>
        <w:t xml:space="preserve"> та розмістити </w:t>
      </w:r>
      <w:r w:rsidR="004929DC">
        <w:rPr>
          <w:sz w:val="28"/>
          <w:szCs w:val="28"/>
          <w:lang w:val="uk-UA"/>
        </w:rPr>
        <w:t>його</w:t>
      </w:r>
      <w:r w:rsidR="00EC1E48" w:rsidRPr="00282A90">
        <w:rPr>
          <w:sz w:val="28"/>
          <w:szCs w:val="28"/>
          <w:lang w:val="uk-UA"/>
        </w:rPr>
        <w:t xml:space="preserve"> в </w:t>
      </w:r>
      <w:r w:rsidR="00EC1E48" w:rsidRPr="00282A90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="00EC1E48" w:rsidRPr="00282A90">
        <w:rPr>
          <w:sz w:val="28"/>
          <w:szCs w:val="28"/>
          <w:lang w:val="uk-UA"/>
        </w:rPr>
        <w:t>.</w:t>
      </w:r>
    </w:p>
    <w:p w:rsidR="00F448B3" w:rsidRPr="00044721" w:rsidRDefault="004929DC" w:rsidP="00EC1E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448B3">
        <w:rPr>
          <w:sz w:val="28"/>
          <w:szCs w:val="28"/>
          <w:lang w:val="uk-UA"/>
        </w:rPr>
        <w:t xml:space="preserve">. </w:t>
      </w:r>
      <w:r w:rsidR="00F448B3" w:rsidRPr="00E2698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F448B3">
        <w:rPr>
          <w:sz w:val="28"/>
          <w:szCs w:val="28"/>
          <w:lang w:val="uk-UA"/>
        </w:rPr>
        <w:t>Якубова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206574" w:rsidRDefault="0037013A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</w:t>
      </w:r>
      <w:r w:rsidR="00D12AD3">
        <w:rPr>
          <w:sz w:val="28"/>
          <w:szCs w:val="28"/>
          <w:lang w:val="uk-UA"/>
        </w:rPr>
        <w:t xml:space="preserve"> </w:t>
      </w:r>
      <w:r w:rsidR="00D97E33">
        <w:rPr>
          <w:sz w:val="28"/>
          <w:szCs w:val="28"/>
          <w:lang w:val="uk-UA"/>
        </w:rPr>
        <w:t>Микола БОРОВЕЦЬ</w:t>
      </w:r>
    </w:p>
    <w:p w:rsidR="00206574" w:rsidRDefault="00206574" w:rsidP="00206574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280D73" w:rsidRDefault="00CC6888" w:rsidP="00282A90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82A90">
        <w:rPr>
          <w:sz w:val="28"/>
          <w:szCs w:val="28"/>
          <w:lang w:val="uk-UA"/>
        </w:rPr>
        <w:lastRenderedPageBreak/>
        <w:t xml:space="preserve">   </w:t>
      </w:r>
      <w:r w:rsidR="00282A90">
        <w:rPr>
          <w:sz w:val="28"/>
          <w:szCs w:val="28"/>
          <w:lang w:val="uk-UA"/>
        </w:rPr>
        <w:tab/>
      </w:r>
      <w:r w:rsidR="00282A90">
        <w:rPr>
          <w:sz w:val="28"/>
          <w:szCs w:val="28"/>
          <w:lang w:val="uk-UA"/>
        </w:rPr>
        <w:tab/>
      </w:r>
    </w:p>
    <w:p w:rsidR="00F03885" w:rsidRDefault="00282A90" w:rsidP="00280D73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34DB" w:rsidRPr="00282A90" w:rsidRDefault="00282A90" w:rsidP="008E4E4A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282A90" w:rsidRPr="00282A90" w:rsidRDefault="00282A90" w:rsidP="00282A90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 </w:t>
      </w:r>
      <w:r w:rsidR="004929DC">
        <w:rPr>
          <w:color w:val="000000"/>
          <w:sz w:val="28"/>
          <w:szCs w:val="28"/>
          <w:lang w:val="uk-UA"/>
        </w:rPr>
        <w:t xml:space="preserve">                          </w:t>
      </w:r>
      <w:r w:rsidRPr="00282A90">
        <w:rPr>
          <w:color w:val="000000"/>
          <w:sz w:val="28"/>
          <w:szCs w:val="28"/>
          <w:lang w:val="uk-UA"/>
        </w:rPr>
        <w:t>№</w:t>
      </w:r>
      <w:r w:rsidR="003737EA">
        <w:rPr>
          <w:color w:val="000000"/>
          <w:sz w:val="28"/>
          <w:szCs w:val="28"/>
          <w:lang w:val="uk-UA"/>
        </w:rPr>
        <w:t xml:space="preserve"> </w:t>
      </w:r>
    </w:p>
    <w:p w:rsidR="00280D73" w:rsidRDefault="00280D73" w:rsidP="001B57CB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1B57CB" w:rsidRPr="00282A90" w:rsidRDefault="001B57CB" w:rsidP="001B57CB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1B57CB" w:rsidRPr="00282A90" w:rsidRDefault="001B57CB" w:rsidP="001B57CB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1B57CB" w:rsidRPr="003D34DB" w:rsidRDefault="001B57CB" w:rsidP="001B57CB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нежитлової будівлі кондитерського цеху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128,7</w:t>
      </w:r>
      <w:r w:rsidRPr="00282A90">
        <w:rPr>
          <w:color w:val="000000"/>
          <w:sz w:val="28"/>
          <w:szCs w:val="28"/>
          <w:lang w:val="uk-UA"/>
        </w:rPr>
        <w:t xml:space="preserve"> кв.м за адресою:</w:t>
      </w:r>
      <w:r w:rsidR="003D34DB">
        <w:rPr>
          <w:color w:val="000000"/>
          <w:sz w:val="28"/>
          <w:szCs w:val="28"/>
          <w:lang w:val="uk-UA"/>
        </w:rPr>
        <w:t xml:space="preserve"> </w:t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 w:rsidR="00406051">
        <w:rPr>
          <w:color w:val="000000"/>
          <w:sz w:val="28"/>
          <w:szCs w:val="28"/>
          <w:lang w:val="uk-UA"/>
        </w:rPr>
        <w:t>Шевченка,63,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Новоград-Волинськ</w:t>
      </w:r>
      <w:r w:rsidRPr="003D34DB">
        <w:rPr>
          <w:color w:val="000000"/>
          <w:sz w:val="28"/>
          <w:szCs w:val="28"/>
        </w:rPr>
        <w:t>ий</w:t>
      </w:r>
    </w:p>
    <w:p w:rsidR="001B57CB" w:rsidRDefault="001B57CB" w:rsidP="001B57CB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07"/>
        <w:gridCol w:w="4811"/>
      </w:tblGrid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 з передачі в оренду </w:t>
            </w:r>
            <w:r w:rsidR="00406051">
              <w:rPr>
                <w:color w:val="000000"/>
                <w:lang w:val="uk-UA"/>
              </w:rPr>
              <w:t>нежитлової будівлі кондитерського цеху</w:t>
            </w:r>
            <w:r w:rsidR="003C70ED">
              <w:rPr>
                <w:color w:val="000000"/>
              </w:rPr>
              <w:t xml:space="preserve"> загальною площею </w:t>
            </w:r>
            <w:r w:rsidR="00406051">
              <w:rPr>
                <w:color w:val="000000"/>
                <w:lang w:val="uk-UA"/>
              </w:rPr>
              <w:t>128,7</w:t>
            </w: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кв.м</w:t>
            </w:r>
            <w:proofErr w:type="gramEnd"/>
            <w:r>
              <w:rPr>
                <w:color w:val="000000"/>
              </w:rPr>
              <w:t xml:space="preserve"> за адресою: вул. </w:t>
            </w:r>
            <w:r w:rsidR="00406051">
              <w:rPr>
                <w:color w:val="000000"/>
                <w:lang w:val="uk-UA"/>
              </w:rPr>
              <w:t>Шевченка,63</w:t>
            </w:r>
            <w:r>
              <w:rPr>
                <w:color w:val="000000"/>
              </w:rPr>
              <w:t>, м. Новоград-Волинський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RPr="004929DC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Виконавчий комітет Новоград-Волинської міської ради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 w:rsidR="00782F82">
              <w:rPr>
                <w:color w:val="000000"/>
              </w:rPr>
              <w:br/>
            </w:r>
            <w:r>
              <w:rPr>
                <w:color w:val="000000"/>
              </w:rPr>
              <w:t>м. Новоград-Волинський,11700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406051" w:rsidRDefault="00406051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1B57CB" w:rsidRPr="00406051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Код ЄДРПОУ </w:t>
            </w:r>
            <w:r w:rsidR="00406051">
              <w:rPr>
                <w:color w:val="000000"/>
                <w:lang w:val="uk-UA"/>
              </w:rPr>
              <w:t>34648973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Місцезнаходження: вул. </w:t>
            </w:r>
            <w:r w:rsidR="00406051">
              <w:rPr>
                <w:color w:val="000000"/>
                <w:lang w:val="uk-UA"/>
              </w:rPr>
              <w:t>Шевченка,16</w:t>
            </w:r>
            <w:r>
              <w:rPr>
                <w:color w:val="000000"/>
              </w:rPr>
              <w:t>, м. Новоград-Волинський</w:t>
            </w:r>
          </w:p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 w:rsidR="00052E08">
              <w:rPr>
                <w:color w:val="000000"/>
                <w:lang w:val="uk-UA"/>
              </w:rPr>
              <w:t>4</w:t>
            </w:r>
            <w:r w:rsidR="00052E08">
              <w:rPr>
                <w:color w:val="000000"/>
              </w:rPr>
              <w:t>-</w:t>
            </w:r>
            <w:r w:rsidR="00052E08">
              <w:rPr>
                <w:color w:val="000000"/>
                <w:lang w:val="uk-UA"/>
              </w:rPr>
              <w:t>42</w:t>
            </w:r>
          </w:p>
        </w:tc>
      </w:tr>
      <w:tr w:rsidR="001B57CB" w:rsidTr="00280D73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Нежитлова будівля</w:t>
            </w:r>
            <w:r w:rsidR="001B57CB">
              <w:rPr>
                <w:color w:val="000000"/>
              </w:rPr>
              <w:t xml:space="preserve"> загальною площею </w:t>
            </w:r>
            <w:r w:rsidR="003C70E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 xml:space="preserve"> кв.м, що розташована за адресою: вул. </w:t>
            </w:r>
            <w:r>
              <w:rPr>
                <w:color w:val="000000"/>
                <w:lang w:val="uk-UA"/>
              </w:rPr>
              <w:t>Шевченка,63</w:t>
            </w:r>
            <w:r w:rsidR="001B57CB">
              <w:rPr>
                <w:color w:val="000000"/>
              </w:rPr>
              <w:t xml:space="preserve">,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м. Новоград-Волинський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1B57CB" w:rsidTr="00280D73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об&amp;apos;єкта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3C70ED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Первісна</w:t>
            </w:r>
            <w:r w:rsidR="001B57CB">
              <w:rPr>
                <w:color w:val="000000"/>
              </w:rPr>
              <w:t> вартість об</w:t>
            </w:r>
            <w:r w:rsidR="001B57CB">
              <w:rPr>
                <w:color w:val="000000"/>
                <w:lang w:val="uk-UA"/>
              </w:rPr>
              <w:t>’</w:t>
            </w:r>
            <w:r w:rsidR="001B57CB">
              <w:rPr>
                <w:color w:val="000000"/>
              </w:rPr>
              <w:t xml:space="preserve">єкта оренди –  </w:t>
            </w:r>
            <w:r w:rsidR="00052E08">
              <w:rPr>
                <w:color w:val="000000"/>
                <w:lang w:val="uk-UA"/>
              </w:rPr>
              <w:t>97 972,00</w:t>
            </w:r>
            <w:r w:rsidR="00782F82">
              <w:rPr>
                <w:color w:val="000000"/>
                <w:lang w:val="uk-UA"/>
              </w:rPr>
              <w:t xml:space="preserve"> грн.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Залишкова вартість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 оренди -  </w:t>
            </w:r>
            <w:r w:rsidR="00052E08">
              <w:rPr>
                <w:color w:val="000000"/>
                <w:lang w:val="uk-UA"/>
              </w:rPr>
              <w:t>0,00</w:t>
            </w:r>
            <w:r>
              <w:rPr>
                <w:color w:val="000000"/>
              </w:rPr>
              <w:t xml:space="preserve"> грн</w:t>
            </w:r>
            <w:r w:rsidR="004929DC">
              <w:rPr>
                <w:color w:val="000000"/>
                <w:lang w:val="uk-UA"/>
              </w:rPr>
              <w:t>.</w:t>
            </w:r>
          </w:p>
          <w:p w:rsidR="004929DC" w:rsidRPr="004929DC" w:rsidRDefault="004929DC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Ринкова вартість об’єкта оренди – 756 000,00 грн.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1B57CB"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1B57CB" w:rsidTr="001B57CB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Новоград-Волинський, вул. </w:t>
            </w:r>
            <w:r w:rsidR="00052E08">
              <w:rPr>
                <w:color w:val="000000"/>
                <w:lang w:val="uk-UA"/>
              </w:rPr>
              <w:t>Шевченка,63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3C70ED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</w:t>
            </w:r>
            <w:r w:rsidR="00052E08"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>  кв.м</w:t>
            </w:r>
          </w:p>
        </w:tc>
      </w:tr>
      <w:tr w:rsidR="001B57CB" w:rsidTr="001B57CB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052E08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Нежитлова будівля кондитерського цеху</w:t>
            </w:r>
            <w:r w:rsidR="001B57CB">
              <w:rPr>
                <w:color w:val="000000"/>
              </w:rPr>
              <w:t xml:space="preserve">, площею </w:t>
            </w:r>
            <w:r w:rsidR="003C70E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>  кв.м</w:t>
            </w:r>
            <w:r>
              <w:rPr>
                <w:color w:val="000000"/>
                <w:lang w:val="uk-UA"/>
              </w:rPr>
              <w:t>. Одноповерхова будівля знаходить в задовільному стані.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280D7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 w:rsidR="00280D73">
              <w:rPr>
                <w:color w:val="000000"/>
              </w:rPr>
              <w:br/>
            </w:r>
            <w:r>
              <w:rPr>
                <w:color w:val="000000"/>
              </w:rPr>
              <w:t>спадщини,</w:t>
            </w:r>
            <w:r w:rsidR="00280D7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</w:t>
            </w:r>
            <w:r w:rsidR="00782F82">
              <w:rPr>
                <w:color w:val="000000"/>
              </w:rPr>
              <w:t>ої спадщини на передачу об</w:t>
            </w:r>
            <w:r w:rsidR="00782F82"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7C02E2"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4105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>7 560,00 (Сім тисяч п’ятсот шістдесят грн.00коп)</w:t>
            </w:r>
            <w:r w:rsidR="001B57CB"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1B57CB" w:rsidRPr="00054105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>3 780,00</w:t>
            </w:r>
            <w:r w:rsidR="00052E08" w:rsidRPr="00054105">
              <w:rPr>
                <w:color w:val="000000" w:themeColor="text1"/>
                <w:lang w:val="uk-UA"/>
              </w:rPr>
              <w:t xml:space="preserve"> </w:t>
            </w:r>
            <w:r w:rsidR="00782F82"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="00782F82" w:rsidRPr="00054105">
              <w:rPr>
                <w:color w:val="000000" w:themeColor="text1"/>
              </w:rPr>
              <w:t>грн.</w:t>
            </w:r>
            <w:r w:rsidR="00782F82" w:rsidRPr="00054105">
              <w:rPr>
                <w:color w:val="000000" w:themeColor="text1"/>
                <w:lang w:val="uk-UA"/>
              </w:rPr>
              <w:t xml:space="preserve"> </w:t>
            </w:r>
            <w:r w:rsidR="00052E08" w:rsidRPr="00054105">
              <w:rPr>
                <w:color w:val="000000" w:themeColor="text1"/>
                <w:lang w:val="uk-UA"/>
              </w:rPr>
              <w:t>00</w:t>
            </w:r>
            <w:r w:rsidR="001B57CB" w:rsidRPr="00054105">
              <w:rPr>
                <w:color w:val="000000" w:themeColor="text1"/>
              </w:rPr>
              <w:t xml:space="preserve"> коп.) - для електронного аукці</w:t>
            </w:r>
            <w:r w:rsidR="00782F82" w:rsidRPr="00054105">
              <w:rPr>
                <w:color w:val="000000" w:themeColor="text1"/>
              </w:rPr>
              <w:t>ону із зниженням стартової </w:t>
            </w:r>
            <w:r w:rsidR="00782F82" w:rsidRPr="00054105">
              <w:rPr>
                <w:color w:val="000000" w:themeColor="text1"/>
              </w:rPr>
              <w:br/>
              <w:t>ціни;</w:t>
            </w:r>
          </w:p>
          <w:p w:rsidR="001B57CB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 w:rsidRPr="00054105">
              <w:rPr>
                <w:color w:val="000000" w:themeColor="text1"/>
                <w:lang w:val="uk-UA"/>
              </w:rPr>
              <w:t xml:space="preserve">3 780,00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00</w:t>
            </w:r>
            <w:r w:rsidRPr="00054105">
              <w:rPr>
                <w:color w:val="000000" w:themeColor="text1"/>
              </w:rPr>
              <w:t xml:space="preserve"> коп.) </w:t>
            </w:r>
            <w:r w:rsidR="001B57CB" w:rsidRPr="00054105">
              <w:rPr>
                <w:color w:val="000000" w:themeColor="text1"/>
              </w:rPr>
              <w:t>– для електронного аукціону за методом</w:t>
            </w:r>
            <w:r w:rsidR="001B57CB">
              <w:rPr>
                <w:color w:val="000000"/>
              </w:rPr>
              <w:t xml:space="preserve"> покрокового зниження стартової орендної плати та подальшого подання цінових пропозицій.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Цільове призначення об’єкта оренди:</w:t>
            </w:r>
          </w:p>
          <w:p w:rsidR="001B57CB" w:rsidRPr="003C70ED" w:rsidRDefault="00052E08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Обмеження щодо цільового призначення </w:t>
            </w:r>
            <w:r w:rsidR="007C02E2">
              <w:rPr>
                <w:color w:val="000000"/>
              </w:rPr>
              <w:br/>
            </w:r>
            <w:r>
              <w:rPr>
                <w:color w:val="000000"/>
              </w:rPr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052E08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500B00" w:rsidRDefault="00F50132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 w:rsidRPr="00500B00">
              <w:rPr>
                <w:color w:val="000000" w:themeColor="text1"/>
                <w:lang w:val="uk-UA"/>
              </w:rPr>
              <w:t xml:space="preserve">Потенційний орендар зобов’язаний відшкодувати </w:t>
            </w:r>
            <w:r w:rsidR="00500B00" w:rsidRPr="00500B00">
              <w:rPr>
                <w:color w:val="000000" w:themeColor="text1"/>
                <w:lang w:val="uk-UA"/>
              </w:rPr>
              <w:t xml:space="preserve">балансоутримувачу </w:t>
            </w:r>
            <w:r w:rsidRPr="00500B00">
              <w:rPr>
                <w:color w:val="000000" w:themeColor="text1"/>
                <w:lang w:val="uk-UA"/>
              </w:rPr>
              <w:t xml:space="preserve">вартість </w:t>
            </w:r>
            <w:r w:rsidR="006B03FD" w:rsidRPr="00500B00">
              <w:rPr>
                <w:color w:val="000000" w:themeColor="text1"/>
                <w:lang w:val="uk-UA"/>
              </w:rPr>
              <w:t>проведення оцінки об’єкта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="006B03FD"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1B57CB" w:rsidRPr="00CE4839" w:rsidRDefault="001B57CB" w:rsidP="004929DC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D10B5D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1B57CB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="001B57CB"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1B57CB" w:rsidRDefault="001B57CB" w:rsidP="00782F82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</w:t>
            </w:r>
            <w:r w:rsidR="00782F82">
              <w:rPr>
                <w:color w:val="000000"/>
              </w:rPr>
              <w:t>ня заяви  на участь в аукціоні, щ</w:t>
            </w:r>
            <w:r>
              <w:rPr>
                <w:color w:val="000000"/>
              </w:rPr>
              <w:t>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</w:t>
            </w:r>
            <w:r w:rsidR="003C70ED">
              <w:rPr>
                <w:color w:val="000000"/>
              </w:rPr>
              <w:t xml:space="preserve">а проведення аукціону </w:t>
            </w:r>
            <w:r w:rsidR="00D10B5D"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>. Час проведення аукціону встановлюється </w:t>
            </w:r>
            <w:r w:rsidR="007C02E2">
              <w:rPr>
                <w:color w:val="000000"/>
              </w:rPr>
              <w:br/>
            </w:r>
            <w:r>
              <w:rPr>
                <w:color w:val="000000"/>
              </w:rPr>
              <w:t>електронною торговою системою відповідно до вимог Порядку проведення електронних аукціонів.</w:t>
            </w:r>
          </w:p>
          <w:p w:rsidR="001B57CB" w:rsidRDefault="001B57CB" w:rsidP="004929DC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</w:t>
            </w:r>
            <w:r w:rsidR="00782F82">
              <w:rPr>
                <w:color w:val="000000"/>
              </w:rPr>
              <w:t>ону окремо в проміжку часу з 19:30 до 20:</w:t>
            </w:r>
            <w:r>
              <w:rPr>
                <w:color w:val="000000"/>
              </w:rPr>
              <w:t>30 години дня, що передує дню проведення електронного аукціону.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мінімального кроку підвищення стартової орендної плати під час аукціону 1% стартової орендної плати –</w:t>
            </w:r>
            <w:r w:rsidR="00782F82">
              <w:rPr>
                <w:color w:val="000000"/>
              </w:rPr>
              <w:t xml:space="preserve"> </w:t>
            </w:r>
            <w:r w:rsidR="00054105" w:rsidRPr="00054105">
              <w:rPr>
                <w:color w:val="000000" w:themeColor="text1"/>
                <w:lang w:val="uk-UA"/>
              </w:rPr>
              <w:t>75,60</w:t>
            </w:r>
            <w:r w:rsidR="00782F82" w:rsidRPr="00054105">
              <w:rPr>
                <w:color w:val="000000" w:themeColor="text1"/>
              </w:rPr>
              <w:t> грн (</w:t>
            </w:r>
            <w:r w:rsidR="00054105" w:rsidRPr="00054105">
              <w:rPr>
                <w:color w:val="000000" w:themeColor="text1"/>
                <w:lang w:val="uk-UA"/>
              </w:rPr>
              <w:t xml:space="preserve">сімдесят </w:t>
            </w:r>
            <w:proofErr w:type="gramStart"/>
            <w:r w:rsidR="00054105" w:rsidRPr="00054105">
              <w:rPr>
                <w:color w:val="000000" w:themeColor="text1"/>
                <w:lang w:val="uk-UA"/>
              </w:rPr>
              <w:t xml:space="preserve">п’ять </w:t>
            </w:r>
            <w:r w:rsidRPr="00054105">
              <w:rPr>
                <w:color w:val="000000" w:themeColor="text1"/>
              </w:rPr>
              <w:t> грн</w:t>
            </w:r>
            <w:r w:rsidR="00782F82" w:rsidRPr="00054105">
              <w:rPr>
                <w:color w:val="000000" w:themeColor="text1"/>
                <w:lang w:val="uk-UA"/>
              </w:rPr>
              <w:t>.</w:t>
            </w:r>
            <w:proofErr w:type="gramEnd"/>
            <w:r w:rsidR="003C70ED" w:rsidRPr="00054105">
              <w:rPr>
                <w:color w:val="000000" w:themeColor="text1"/>
              </w:rPr>
              <w:t> </w:t>
            </w:r>
            <w:r w:rsidR="00054105" w:rsidRPr="00054105">
              <w:rPr>
                <w:color w:val="000000" w:themeColor="text1"/>
                <w:lang w:val="uk-UA"/>
              </w:rPr>
              <w:t>60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 w:rsidR="00782F82">
              <w:rPr>
                <w:color w:val="000000"/>
                <w:lang w:val="uk-UA"/>
              </w:rPr>
              <w:t xml:space="preserve"> </w:t>
            </w:r>
            <w:r w:rsidR="004929DC">
              <w:rPr>
                <w:color w:val="000000" w:themeColor="text1"/>
                <w:lang w:val="uk-UA"/>
              </w:rPr>
              <w:t>7 560,00</w:t>
            </w:r>
            <w:r>
              <w:rPr>
                <w:color w:val="000000"/>
              </w:rPr>
              <w:t> грн</w:t>
            </w:r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</w:t>
            </w:r>
            <w:r w:rsidR="00054105">
              <w:rPr>
                <w:color w:val="000000"/>
                <w:lang w:val="uk-UA"/>
              </w:rPr>
              <w:t>(</w:t>
            </w:r>
            <w:r w:rsidR="004929DC">
              <w:rPr>
                <w:color w:val="000000"/>
                <w:lang w:val="uk-UA"/>
              </w:rPr>
              <w:t>сім</w:t>
            </w:r>
            <w:r w:rsidR="00054105">
              <w:rPr>
                <w:color w:val="000000"/>
                <w:lang w:val="uk-UA"/>
              </w:rPr>
              <w:t xml:space="preserve"> тисяч </w:t>
            </w:r>
            <w:r w:rsidR="004929DC">
              <w:rPr>
                <w:color w:val="000000"/>
                <w:lang w:val="uk-UA"/>
              </w:rPr>
              <w:t xml:space="preserve">п’ятсот </w:t>
            </w:r>
            <w:proofErr w:type="gramStart"/>
            <w:r w:rsidR="004929DC">
              <w:rPr>
                <w:color w:val="000000"/>
                <w:lang w:val="uk-UA"/>
              </w:rPr>
              <w:t>шістдесят</w:t>
            </w:r>
            <w:r>
              <w:rPr>
                <w:color w:val="000000"/>
              </w:rPr>
              <w:t>  грн</w:t>
            </w:r>
            <w:r w:rsidR="00782F82">
              <w:rPr>
                <w:color w:val="000000"/>
                <w:lang w:val="uk-UA"/>
              </w:rPr>
              <w:t>.</w:t>
            </w:r>
            <w:proofErr w:type="gramEnd"/>
            <w:r w:rsidR="003C70ED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00</w:t>
            </w:r>
            <w:r>
              <w:rPr>
                <w:color w:val="000000"/>
              </w:rPr>
              <w:t xml:space="preserve"> коп.).</w:t>
            </w:r>
          </w:p>
          <w:p w:rsidR="001B57CB" w:rsidRDefault="001B57CB" w:rsidP="003C70ED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реєстраційного внеску – 6</w:t>
            </w:r>
            <w:r w:rsidR="003C70ED"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0,00 грн</w:t>
            </w:r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(ш</w:t>
            </w:r>
            <w:r>
              <w:rPr>
                <w:color w:val="000000"/>
              </w:rPr>
              <w:t>істсот</w:t>
            </w:r>
            <w:r w:rsidR="003C70ED">
              <w:rPr>
                <w:color w:val="000000"/>
                <w:lang w:val="uk-UA"/>
              </w:rPr>
              <w:t xml:space="preserve"> п’ятдесят</w:t>
            </w:r>
            <w:r>
              <w:rPr>
                <w:color w:val="000000"/>
              </w:rPr>
              <w:t> грн</w:t>
            </w:r>
            <w:r w:rsidR="00782F82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Новоград-Волинської міської ради, код ЄДРПОУ 04053571, місцезнаходження: </w:t>
            </w:r>
            <w:r>
              <w:rPr>
                <w:color w:val="000000"/>
              </w:rPr>
              <w:br/>
              <w:t> м. Новоград-Волинський,</w:t>
            </w:r>
            <w:r w:rsidR="00782F8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1B57CB" w:rsidRDefault="00782F82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</w:t>
            </w:r>
            <w:r w:rsidR="001B57C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(крім суботи та неділі) та з 8:</w:t>
            </w:r>
            <w:r w:rsidR="001B57CB">
              <w:rPr>
                <w:color w:val="000000"/>
              </w:rPr>
              <w:t>00 до 16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у п’ятницю, обідня перерва з 12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до 13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00.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4A3328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 w:rsidR="004A3328">
              <w:rPr>
                <w:color w:val="000000"/>
                <w:lang w:val="uk-UA"/>
              </w:rPr>
              <w:t xml:space="preserve"> </w:t>
            </w:r>
            <w:hyperlink r:id="rId7" w:history="1">
              <w:r w:rsidR="004A3328" w:rsidRPr="00EC1EAA">
                <w:rPr>
                  <w:rStyle w:val="aa"/>
                </w:rPr>
                <w:t>NvOTGvikonkom@ukr.net</w:t>
              </w:r>
            </w:hyperlink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 w:rsidR="004A3328">
              <w:rPr>
                <w:color w:val="000000"/>
              </w:rPr>
              <w:br/>
            </w:r>
            <w:r>
              <w:rPr>
                <w:color w:val="000000"/>
              </w:rPr>
              <w:t>зареєструвався учасник.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41AB6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 w:rsidR="00C41AB6">
              <w:rPr>
                <w:color w:val="000000"/>
                <w:lang w:val="uk-UA"/>
              </w:rPr>
              <w:t xml:space="preserve">  </w:t>
            </w:r>
          </w:p>
        </w:tc>
      </w:tr>
      <w:tr w:rsidR="001B57CB" w:rsidTr="001B57CB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C41AB6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 w:rsidR="00C41AB6"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 w:rsidR="004A3328">
              <w:rPr>
                <w:color w:val="000000"/>
              </w:rPr>
              <w:br/>
            </w:r>
            <w:r>
              <w:rPr>
                <w:color w:val="000000"/>
              </w:rPr>
              <w:t xml:space="preserve">майданчика: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1B57CB" w:rsidRDefault="001B57CB" w:rsidP="001B57CB">
      <w:pPr>
        <w:pStyle w:val="ac"/>
        <w:spacing w:before="0" w:beforeAutospacing="0" w:after="0" w:afterAutospacing="0"/>
      </w:pPr>
      <w:r>
        <w:t> </w:t>
      </w:r>
    </w:p>
    <w:p w:rsidR="00CE4839" w:rsidRPr="00CE4839" w:rsidRDefault="00CE4839" w:rsidP="004929DC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bookmarkEnd w:id="0"/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406051" w:rsidRDefault="00CE4839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sectPr w:rsidR="00406051" w:rsidSect="00280D73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66C5F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738E"/>
    <w:rsid w:val="00382CB6"/>
    <w:rsid w:val="003911E4"/>
    <w:rsid w:val="003A18B5"/>
    <w:rsid w:val="003A334B"/>
    <w:rsid w:val="003A548D"/>
    <w:rsid w:val="003B0C51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6051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7097C"/>
    <w:rsid w:val="00477996"/>
    <w:rsid w:val="004838DD"/>
    <w:rsid w:val="00486C9D"/>
    <w:rsid w:val="004929DC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5A1C"/>
    <w:rsid w:val="00564D29"/>
    <w:rsid w:val="005711A9"/>
    <w:rsid w:val="00577013"/>
    <w:rsid w:val="00577797"/>
    <w:rsid w:val="00590410"/>
    <w:rsid w:val="00595CFC"/>
    <w:rsid w:val="00596677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4568"/>
    <w:rsid w:val="006C50B0"/>
    <w:rsid w:val="006D5781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36EC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E1936E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FE05-D5B0-4A63-8DA5-BAD8F44D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226</cp:revision>
  <cp:lastPrinted>2022-11-25T12:35:00Z</cp:lastPrinted>
  <dcterms:created xsi:type="dcterms:W3CDTF">2019-05-27T11:43:00Z</dcterms:created>
  <dcterms:modified xsi:type="dcterms:W3CDTF">2022-11-25T12:36:00Z</dcterms:modified>
</cp:coreProperties>
</file>