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0EA" w:rsidRDefault="002540EA" w:rsidP="00EF249A">
      <w:pPr>
        <w:framePr w:wrap="none" w:vAnchor="page" w:hAnchor="page" w:x="6105" w:y="1355"/>
        <w:rPr>
          <w:sz w:val="2"/>
          <w:szCs w:val="2"/>
        </w:rPr>
      </w:pPr>
    </w:p>
    <w:p w:rsidR="00A5719C" w:rsidRPr="00FE698B" w:rsidRDefault="00A5719C" w:rsidP="00EF249A">
      <w:pPr>
        <w:keepNext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val="en-US" w:eastAsia="ru-RU"/>
        </w:rPr>
      </w:pPr>
      <w:r w:rsidRPr="00FE698B">
        <w:rPr>
          <w:rFonts w:ascii="Arial" w:eastAsia="Times New Roman" w:hAnsi="Arial" w:cs="Arial"/>
          <w:bCs/>
          <w:noProof/>
          <w:kern w:val="32"/>
          <w:sz w:val="28"/>
          <w:szCs w:val="28"/>
          <w:lang w:val="ru-RU" w:eastAsia="ru-RU" w:bidi="ar-SA"/>
        </w:rPr>
        <w:drawing>
          <wp:inline distT="0" distB="0" distL="0" distR="0" wp14:anchorId="736F4720" wp14:editId="0F088BF7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19C" w:rsidRPr="00FE698B" w:rsidRDefault="00A5719C" w:rsidP="00EF249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ЗВЯГЕЛЬСЬКА МІСЬКА РАДА</w:t>
      </w:r>
    </w:p>
    <w:p w:rsidR="00A5719C" w:rsidRPr="00FE698B" w:rsidRDefault="00A5719C" w:rsidP="00EF249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</w:p>
    <w:p w:rsidR="00A5719C" w:rsidRPr="00FE698B" w:rsidRDefault="00A5719C" w:rsidP="00EF249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19C" w:rsidRPr="00FE698B" w:rsidRDefault="00A5719C" w:rsidP="00EF249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19C" w:rsidRPr="00FE698B" w:rsidRDefault="00A5719C" w:rsidP="00EF249A">
      <w:pPr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ридцята</w:t>
      </w: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сесія</w:t>
      </w: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восьмого скликання</w:t>
      </w:r>
    </w:p>
    <w:p w:rsidR="00A5719C" w:rsidRPr="00FE698B" w:rsidRDefault="00A5719C" w:rsidP="00EF249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19C" w:rsidRPr="00FE698B" w:rsidRDefault="00A5719C" w:rsidP="00EF249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                                   </w:t>
      </w: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№ __________</w:t>
      </w:r>
    </w:p>
    <w:p w:rsidR="00A5719C" w:rsidRPr="00FE698B" w:rsidRDefault="00A5719C" w:rsidP="00EF249A">
      <w:pPr>
        <w:rPr>
          <w:rFonts w:ascii="Times New Roman" w:eastAsia="Times New Roman" w:hAnsi="Times New Roman" w:cs="Times New Roman"/>
          <w:lang w:eastAsia="ru-RU"/>
        </w:rPr>
      </w:pPr>
    </w:p>
    <w:p w:rsidR="00A5719C" w:rsidRPr="00FE698B" w:rsidRDefault="00A5719C" w:rsidP="00EF249A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219" w:rsidRPr="00FF7219" w:rsidRDefault="00FF7219" w:rsidP="003A7737">
      <w:pPr>
        <w:pStyle w:val="10"/>
        <w:shd w:val="clear" w:color="auto" w:fill="auto"/>
        <w:tabs>
          <w:tab w:val="left" w:pos="3261"/>
        </w:tabs>
        <w:spacing w:before="0" w:line="240" w:lineRule="auto"/>
        <w:ind w:right="4111"/>
        <w:jc w:val="both"/>
        <w:rPr>
          <w:b w:val="0"/>
          <w:bCs w:val="0"/>
        </w:rPr>
      </w:pPr>
      <w:r w:rsidRPr="00FF7219">
        <w:rPr>
          <w:b w:val="0"/>
          <w:bCs w:val="0"/>
          <w:lang w:eastAsia="ru-RU"/>
        </w:rPr>
        <w:t xml:space="preserve">Про </w:t>
      </w:r>
      <w:r w:rsidRPr="00FF7219">
        <w:rPr>
          <w:b w:val="0"/>
          <w:bCs w:val="0"/>
        </w:rPr>
        <w:t>Програму</w:t>
      </w:r>
      <w:r>
        <w:rPr>
          <w:b w:val="0"/>
          <w:bCs w:val="0"/>
        </w:rPr>
        <w:t xml:space="preserve"> </w:t>
      </w:r>
      <w:r w:rsidR="00B73F1B">
        <w:rPr>
          <w:b w:val="0"/>
          <w:bCs w:val="0"/>
        </w:rPr>
        <w:t xml:space="preserve">підтримки Новоград-Волинської </w:t>
      </w:r>
      <w:r w:rsidR="00B73F1B" w:rsidRPr="00FF7219">
        <w:rPr>
          <w:b w:val="0"/>
          <w:bCs w:val="0"/>
        </w:rPr>
        <w:t>районно</w:t>
      </w:r>
      <w:r w:rsidR="00B73F1B">
        <w:rPr>
          <w:b w:val="0"/>
          <w:bCs w:val="0"/>
        </w:rPr>
        <w:t>ї</w:t>
      </w:r>
      <w:r w:rsidR="00B73F1B" w:rsidRPr="00FF7219">
        <w:rPr>
          <w:b w:val="0"/>
          <w:bCs w:val="0"/>
        </w:rPr>
        <w:t xml:space="preserve"> державно</w:t>
      </w:r>
      <w:r w:rsidR="00CA4509">
        <w:rPr>
          <w:b w:val="0"/>
          <w:bCs w:val="0"/>
        </w:rPr>
        <w:t xml:space="preserve">ї  </w:t>
      </w:r>
      <w:r w:rsidR="00B73F1B">
        <w:rPr>
          <w:b w:val="0"/>
          <w:bCs w:val="0"/>
        </w:rPr>
        <w:t>адміністрації</w:t>
      </w:r>
      <w:r w:rsidR="00B73F1B" w:rsidRPr="00FF7219">
        <w:rPr>
          <w:b w:val="0"/>
          <w:bCs w:val="0"/>
        </w:rPr>
        <w:t xml:space="preserve"> Житомирської області</w:t>
      </w:r>
      <w:r w:rsidR="00CA4509">
        <w:rPr>
          <w:b w:val="0"/>
          <w:bCs w:val="0"/>
        </w:rPr>
        <w:t xml:space="preserve">  та її </w:t>
      </w:r>
      <w:r w:rsidR="00B73F1B">
        <w:rPr>
          <w:b w:val="0"/>
          <w:bCs w:val="0"/>
        </w:rPr>
        <w:t>структурних підрозділів</w:t>
      </w:r>
      <w:r w:rsidRPr="00FF7219">
        <w:rPr>
          <w:b w:val="0"/>
          <w:bCs w:val="0"/>
        </w:rPr>
        <w:t xml:space="preserve"> на 2023рік</w:t>
      </w:r>
    </w:p>
    <w:p w:rsidR="002540EA" w:rsidRDefault="002540EA" w:rsidP="00EF249A">
      <w:pPr>
        <w:ind w:firstLine="284"/>
        <w:jc w:val="both"/>
        <w:rPr>
          <w:sz w:val="2"/>
          <w:szCs w:val="2"/>
        </w:rPr>
      </w:pPr>
    </w:p>
    <w:p w:rsidR="00FF7219" w:rsidRDefault="00FF7219" w:rsidP="00EF249A">
      <w:pPr>
        <w:ind w:firstLine="284"/>
        <w:jc w:val="both"/>
        <w:rPr>
          <w:sz w:val="2"/>
          <w:szCs w:val="2"/>
        </w:rPr>
      </w:pPr>
    </w:p>
    <w:p w:rsidR="00FF7219" w:rsidRDefault="00FF7219" w:rsidP="00EF249A">
      <w:pPr>
        <w:ind w:firstLine="284"/>
        <w:jc w:val="both"/>
      </w:pPr>
    </w:p>
    <w:p w:rsidR="00C06675" w:rsidRPr="00FF7219" w:rsidRDefault="00A46DE2" w:rsidP="00EF24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Керуючись </w:t>
      </w:r>
      <w:r w:rsidR="00C06675" w:rsidRPr="00FF7219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C06675" w:rsidRPr="00FF7219">
        <w:rPr>
          <w:rFonts w:ascii="Times New Roman" w:hAnsi="Times New Roman" w:cs="Times New Roman"/>
          <w:sz w:val="28"/>
          <w:szCs w:val="28"/>
        </w:rPr>
        <w:t xml:space="preserve"> 22 частини </w:t>
      </w:r>
      <w:r>
        <w:rPr>
          <w:rFonts w:ascii="Times New Roman" w:hAnsi="Times New Roman" w:cs="Times New Roman"/>
          <w:sz w:val="28"/>
          <w:szCs w:val="28"/>
        </w:rPr>
        <w:t>першої</w:t>
      </w:r>
      <w:r w:rsidR="00C06675" w:rsidRPr="00FF7219">
        <w:rPr>
          <w:rFonts w:ascii="Times New Roman" w:hAnsi="Times New Roman" w:cs="Times New Roman"/>
          <w:sz w:val="28"/>
          <w:szCs w:val="28"/>
        </w:rPr>
        <w:t xml:space="preserve"> статті 26 Закону України «Про місцеве самоврядування в Україні»,  </w:t>
      </w:r>
      <w:r>
        <w:rPr>
          <w:rFonts w:ascii="Times New Roman" w:hAnsi="Times New Roman" w:cs="Times New Roman"/>
          <w:sz w:val="28"/>
          <w:szCs w:val="28"/>
        </w:rPr>
        <w:t xml:space="preserve"> враховуючи звернення</w:t>
      </w:r>
      <w:r w:rsidR="00B73F1B">
        <w:rPr>
          <w:rFonts w:ascii="Times New Roman" w:hAnsi="Times New Roman" w:cs="Times New Roman"/>
          <w:sz w:val="28"/>
          <w:szCs w:val="28"/>
        </w:rPr>
        <w:t xml:space="preserve"> начальника Новоград-Волинської районної державної адміністрації Житомирської області від 01.02.2023 № 01-16/328</w:t>
      </w:r>
      <w:r w:rsidR="00EF249A">
        <w:rPr>
          <w:rFonts w:ascii="Times New Roman" w:hAnsi="Times New Roman" w:cs="Times New Roman"/>
          <w:sz w:val="28"/>
          <w:szCs w:val="28"/>
        </w:rPr>
        <w:t xml:space="preserve">, </w:t>
      </w:r>
      <w:r w:rsidR="00C06675" w:rsidRPr="00FF7219">
        <w:rPr>
          <w:rFonts w:ascii="Times New Roman" w:hAnsi="Times New Roman" w:cs="Times New Roman"/>
          <w:sz w:val="28"/>
          <w:szCs w:val="28"/>
        </w:rPr>
        <w:t>міська рада</w:t>
      </w:r>
    </w:p>
    <w:p w:rsidR="00FF7219" w:rsidRPr="00FF7219" w:rsidRDefault="00FF7219" w:rsidP="00EF249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F7219" w:rsidRPr="00A46DE2" w:rsidRDefault="00FF7219" w:rsidP="00EF249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6DE2">
        <w:rPr>
          <w:rFonts w:ascii="Times New Roman" w:hAnsi="Times New Roman" w:cs="Times New Roman"/>
          <w:bCs/>
          <w:sz w:val="28"/>
          <w:szCs w:val="28"/>
        </w:rPr>
        <w:t xml:space="preserve">ВИРІШИЛА: </w:t>
      </w:r>
    </w:p>
    <w:p w:rsidR="00FF7219" w:rsidRPr="00FF7219" w:rsidRDefault="00FF7219" w:rsidP="00EF249A">
      <w:pPr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6675" w:rsidRDefault="00C06675" w:rsidP="00EF249A">
      <w:pPr>
        <w:pStyle w:val="30"/>
        <w:shd w:val="clear" w:color="auto" w:fill="auto"/>
        <w:spacing w:after="0" w:line="240" w:lineRule="auto"/>
        <w:ind w:firstLine="567"/>
        <w:jc w:val="both"/>
        <w:rPr>
          <w:b w:val="0"/>
          <w:bCs w:val="0"/>
        </w:rPr>
      </w:pPr>
      <w:r w:rsidRPr="00C06675">
        <w:rPr>
          <w:b w:val="0"/>
          <w:bCs w:val="0"/>
        </w:rPr>
        <w:t>1.</w:t>
      </w:r>
      <w:r w:rsidR="00FF7219" w:rsidRPr="00C06675">
        <w:rPr>
          <w:b w:val="0"/>
          <w:bCs w:val="0"/>
        </w:rPr>
        <w:t xml:space="preserve"> </w:t>
      </w:r>
      <w:r w:rsidRPr="00C06675">
        <w:rPr>
          <w:b w:val="0"/>
          <w:bCs w:val="0"/>
        </w:rPr>
        <w:t xml:space="preserve">Затвердити Програму </w:t>
      </w:r>
      <w:r w:rsidR="00B73F1B">
        <w:rPr>
          <w:b w:val="0"/>
          <w:bCs w:val="0"/>
        </w:rPr>
        <w:t xml:space="preserve">підтримки </w:t>
      </w:r>
      <w:r w:rsidRPr="00C06675">
        <w:rPr>
          <w:b w:val="0"/>
          <w:bCs w:val="0"/>
        </w:rPr>
        <w:t>Новоград-Волинсько</w:t>
      </w:r>
      <w:r w:rsidR="00B73F1B">
        <w:rPr>
          <w:b w:val="0"/>
          <w:bCs w:val="0"/>
        </w:rPr>
        <w:t>ї</w:t>
      </w:r>
      <w:r w:rsidRPr="00C06675">
        <w:rPr>
          <w:b w:val="0"/>
          <w:bCs w:val="0"/>
        </w:rPr>
        <w:t xml:space="preserve"> районно</w:t>
      </w:r>
      <w:r w:rsidR="00B73F1B">
        <w:rPr>
          <w:b w:val="0"/>
          <w:bCs w:val="0"/>
        </w:rPr>
        <w:t>ї</w:t>
      </w:r>
      <w:r w:rsidRPr="00C06675">
        <w:rPr>
          <w:b w:val="0"/>
          <w:bCs w:val="0"/>
        </w:rPr>
        <w:t xml:space="preserve"> державно</w:t>
      </w:r>
      <w:r w:rsidR="00B73F1B">
        <w:rPr>
          <w:b w:val="0"/>
          <w:bCs w:val="0"/>
        </w:rPr>
        <w:t>ї</w:t>
      </w:r>
      <w:r w:rsidRPr="00C06675">
        <w:rPr>
          <w:b w:val="0"/>
          <w:bCs w:val="0"/>
        </w:rPr>
        <w:t xml:space="preserve"> адміністраці</w:t>
      </w:r>
      <w:r w:rsidR="00B73F1B">
        <w:rPr>
          <w:b w:val="0"/>
          <w:bCs w:val="0"/>
        </w:rPr>
        <w:t>ї</w:t>
      </w:r>
      <w:r w:rsidRPr="00C06675">
        <w:rPr>
          <w:b w:val="0"/>
          <w:bCs w:val="0"/>
        </w:rPr>
        <w:t xml:space="preserve"> Житомирської області</w:t>
      </w:r>
      <w:r w:rsidR="00B73F1B">
        <w:rPr>
          <w:b w:val="0"/>
          <w:bCs w:val="0"/>
        </w:rPr>
        <w:t xml:space="preserve"> та її структурних підрозділів</w:t>
      </w:r>
      <w:r w:rsidRPr="00C06675">
        <w:rPr>
          <w:b w:val="0"/>
          <w:bCs w:val="0"/>
        </w:rPr>
        <w:t xml:space="preserve"> на 2023 рік</w:t>
      </w:r>
      <w:r>
        <w:rPr>
          <w:b w:val="0"/>
          <w:bCs w:val="0"/>
        </w:rPr>
        <w:t xml:space="preserve"> ( додається).</w:t>
      </w:r>
    </w:p>
    <w:p w:rsidR="00C06675" w:rsidRPr="00EF249A" w:rsidRDefault="003A7737" w:rsidP="00EF249A">
      <w:pPr>
        <w:pStyle w:val="30"/>
        <w:shd w:val="clear" w:color="auto" w:fill="auto"/>
        <w:spacing w:after="0" w:line="240" w:lineRule="auto"/>
        <w:ind w:firstLine="567"/>
        <w:jc w:val="both"/>
        <w:rPr>
          <w:b w:val="0"/>
          <w:bCs w:val="0"/>
          <w:color w:val="FF0000"/>
        </w:rPr>
      </w:pPr>
      <w:r>
        <w:rPr>
          <w:b w:val="0"/>
          <w:bCs w:val="0"/>
        </w:rPr>
        <w:t xml:space="preserve">2.  </w:t>
      </w:r>
      <w:r w:rsidR="00C06675">
        <w:rPr>
          <w:b w:val="0"/>
          <w:bCs w:val="0"/>
        </w:rPr>
        <w:t xml:space="preserve">Контроль за виконанням </w:t>
      </w:r>
      <w:r w:rsidR="00EF249A">
        <w:rPr>
          <w:b w:val="0"/>
          <w:bCs w:val="0"/>
        </w:rPr>
        <w:t>цього</w:t>
      </w:r>
      <w:r w:rsidR="00C06675">
        <w:rPr>
          <w:b w:val="0"/>
          <w:bCs w:val="0"/>
        </w:rPr>
        <w:t xml:space="preserve"> рішення  покласти на постійну комісію  міської ради з питань бюджету  територіальної громади комунальної влас</w:t>
      </w:r>
      <w:r w:rsidR="00EF249A">
        <w:rPr>
          <w:b w:val="0"/>
          <w:bCs w:val="0"/>
        </w:rPr>
        <w:t>ності та економічного розвитку (</w:t>
      </w:r>
      <w:r w:rsidR="00C06675">
        <w:rPr>
          <w:b w:val="0"/>
          <w:bCs w:val="0"/>
        </w:rPr>
        <w:t>Сухих А.</w:t>
      </w:r>
      <w:r w:rsidR="00B73F1B">
        <w:rPr>
          <w:b w:val="0"/>
          <w:bCs w:val="0"/>
        </w:rPr>
        <w:t>Ю</w:t>
      </w:r>
      <w:r w:rsidR="00C06675">
        <w:rPr>
          <w:b w:val="0"/>
          <w:bCs w:val="0"/>
        </w:rPr>
        <w:t xml:space="preserve">.) </w:t>
      </w:r>
      <w:r>
        <w:rPr>
          <w:b w:val="0"/>
          <w:bCs w:val="0"/>
        </w:rPr>
        <w:t xml:space="preserve"> </w:t>
      </w:r>
      <w:r w:rsidR="00C06675">
        <w:rPr>
          <w:b w:val="0"/>
          <w:bCs w:val="0"/>
        </w:rPr>
        <w:t xml:space="preserve">та </w:t>
      </w:r>
      <w:r w:rsidR="00B73F1B">
        <w:rPr>
          <w:b w:val="0"/>
          <w:bCs w:val="0"/>
        </w:rPr>
        <w:t>міського</w:t>
      </w:r>
      <w:r>
        <w:rPr>
          <w:b w:val="0"/>
          <w:bCs w:val="0"/>
        </w:rPr>
        <w:t xml:space="preserve"> голову Боровця М.П.</w:t>
      </w:r>
      <w:r w:rsidR="00B73F1B">
        <w:rPr>
          <w:b w:val="0"/>
          <w:bCs w:val="0"/>
        </w:rPr>
        <w:t>.</w:t>
      </w:r>
    </w:p>
    <w:p w:rsidR="00A46242" w:rsidRPr="00EF249A" w:rsidRDefault="00A46242" w:rsidP="00EF249A">
      <w:pPr>
        <w:pStyle w:val="30"/>
        <w:shd w:val="clear" w:color="auto" w:fill="auto"/>
        <w:spacing w:after="0" w:line="240" w:lineRule="auto"/>
        <w:ind w:firstLine="567"/>
        <w:jc w:val="both"/>
        <w:rPr>
          <w:b w:val="0"/>
          <w:bCs w:val="0"/>
          <w:color w:val="FF0000"/>
        </w:rPr>
      </w:pPr>
    </w:p>
    <w:p w:rsidR="00A46242" w:rsidRDefault="00A46242" w:rsidP="00EF249A">
      <w:pPr>
        <w:pStyle w:val="30"/>
        <w:shd w:val="clear" w:color="auto" w:fill="auto"/>
        <w:spacing w:after="0" w:line="240" w:lineRule="auto"/>
        <w:ind w:firstLine="993"/>
        <w:jc w:val="both"/>
        <w:rPr>
          <w:b w:val="0"/>
          <w:bCs w:val="0"/>
        </w:rPr>
      </w:pPr>
    </w:p>
    <w:p w:rsidR="00A46242" w:rsidRPr="00C06675" w:rsidRDefault="00A46242" w:rsidP="00EF249A">
      <w:pPr>
        <w:pStyle w:val="30"/>
        <w:shd w:val="clear" w:color="auto" w:fill="auto"/>
        <w:spacing w:after="0" w:line="240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Міський голова                                 </w:t>
      </w:r>
      <w:r w:rsidR="0055313B">
        <w:rPr>
          <w:b w:val="0"/>
          <w:bCs w:val="0"/>
        </w:rPr>
        <w:t xml:space="preserve">                         </w:t>
      </w:r>
      <w:r>
        <w:rPr>
          <w:b w:val="0"/>
          <w:bCs w:val="0"/>
        </w:rPr>
        <w:t xml:space="preserve"> </w:t>
      </w:r>
      <w:r w:rsidR="00EF249A">
        <w:rPr>
          <w:b w:val="0"/>
          <w:bCs w:val="0"/>
        </w:rPr>
        <w:t xml:space="preserve">            </w:t>
      </w:r>
      <w:r>
        <w:rPr>
          <w:b w:val="0"/>
          <w:bCs w:val="0"/>
        </w:rPr>
        <w:t xml:space="preserve"> Микола БОРОВЕЦЬ</w:t>
      </w:r>
    </w:p>
    <w:p w:rsidR="00FF7219" w:rsidRDefault="00FF7219" w:rsidP="00EF249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72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242" w:rsidRDefault="00A46242" w:rsidP="00EF249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46242" w:rsidRDefault="00A46242" w:rsidP="00EF249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46242" w:rsidRDefault="00A46242" w:rsidP="00EF249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46242" w:rsidRPr="00FF7219" w:rsidRDefault="00A46242" w:rsidP="00EF249A">
      <w:pPr>
        <w:ind w:firstLine="284"/>
        <w:jc w:val="both"/>
        <w:rPr>
          <w:rFonts w:ascii="Times New Roman" w:hAnsi="Times New Roman" w:cs="Times New Roman"/>
          <w:sz w:val="28"/>
          <w:szCs w:val="28"/>
        </w:rPr>
        <w:sectPr w:rsidR="00A46242" w:rsidRPr="00FF7219" w:rsidSect="00CA4509">
          <w:pgSz w:w="11900" w:h="16840"/>
          <w:pgMar w:top="360" w:right="985" w:bottom="360" w:left="1701" w:header="0" w:footer="3" w:gutter="0"/>
          <w:cols w:space="720"/>
          <w:noEndnote/>
          <w:docGrid w:linePitch="360"/>
        </w:sectPr>
      </w:pPr>
    </w:p>
    <w:p w:rsidR="00A46242" w:rsidRPr="003A7737" w:rsidRDefault="00B73F1B" w:rsidP="00B73F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</w:t>
      </w:r>
      <w:r w:rsidR="00A46242" w:rsidRPr="003A7737"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EF249A" w:rsidRPr="003A77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242" w:rsidRPr="003A7737" w:rsidRDefault="00B73F1B" w:rsidP="00B73F1B">
      <w:pPr>
        <w:jc w:val="both"/>
        <w:rPr>
          <w:rFonts w:ascii="Times New Roman" w:hAnsi="Times New Roman" w:cs="Times New Roman"/>
          <w:sz w:val="28"/>
          <w:szCs w:val="28"/>
        </w:rPr>
      </w:pPr>
      <w:r w:rsidRPr="003A77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3A7737">
        <w:rPr>
          <w:rFonts w:ascii="Times New Roman" w:hAnsi="Times New Roman" w:cs="Times New Roman"/>
          <w:sz w:val="28"/>
          <w:szCs w:val="28"/>
        </w:rPr>
        <w:t xml:space="preserve"> </w:t>
      </w:r>
      <w:r w:rsidR="00A46242" w:rsidRPr="003A7737">
        <w:rPr>
          <w:rFonts w:ascii="Times New Roman" w:hAnsi="Times New Roman" w:cs="Times New Roman"/>
          <w:sz w:val="28"/>
          <w:szCs w:val="28"/>
        </w:rPr>
        <w:t xml:space="preserve">до рішення </w:t>
      </w:r>
      <w:r w:rsidR="00EF249A" w:rsidRPr="003A7737">
        <w:rPr>
          <w:rFonts w:ascii="Times New Roman" w:hAnsi="Times New Roman" w:cs="Times New Roman"/>
          <w:sz w:val="28"/>
          <w:szCs w:val="28"/>
        </w:rPr>
        <w:t xml:space="preserve"> міської ради</w:t>
      </w:r>
    </w:p>
    <w:p w:rsidR="00A46242" w:rsidRPr="00B73F1B" w:rsidRDefault="00B73F1B" w:rsidP="00B73F1B">
      <w:pPr>
        <w:jc w:val="both"/>
        <w:rPr>
          <w:rFonts w:ascii="Times New Roman" w:hAnsi="Times New Roman" w:cs="Times New Roman"/>
        </w:rPr>
      </w:pPr>
      <w:r w:rsidRPr="003A77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3A773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A7737">
        <w:rPr>
          <w:rFonts w:ascii="Times New Roman" w:hAnsi="Times New Roman" w:cs="Times New Roman"/>
          <w:sz w:val="28"/>
          <w:szCs w:val="28"/>
        </w:rPr>
        <w:t xml:space="preserve"> </w:t>
      </w:r>
      <w:r w:rsidR="00A46242" w:rsidRPr="003A7737">
        <w:rPr>
          <w:rFonts w:ascii="Times New Roman" w:hAnsi="Times New Roman" w:cs="Times New Roman"/>
          <w:sz w:val="28"/>
          <w:szCs w:val="28"/>
        </w:rPr>
        <w:t>від _____________№____</w:t>
      </w:r>
    </w:p>
    <w:p w:rsidR="00C552E2" w:rsidRPr="00B73F1B" w:rsidRDefault="00C552E2" w:rsidP="00EF249A">
      <w:pPr>
        <w:pStyle w:val="10"/>
        <w:shd w:val="clear" w:color="auto" w:fill="auto"/>
        <w:spacing w:before="0" w:line="240" w:lineRule="auto"/>
        <w:rPr>
          <w:sz w:val="24"/>
          <w:szCs w:val="24"/>
        </w:rPr>
      </w:pPr>
    </w:p>
    <w:p w:rsidR="003B3D15" w:rsidRDefault="003B3D15" w:rsidP="00EF249A">
      <w:pPr>
        <w:pStyle w:val="10"/>
        <w:shd w:val="clear" w:color="auto" w:fill="auto"/>
        <w:spacing w:before="0" w:line="240" w:lineRule="auto"/>
      </w:pPr>
    </w:p>
    <w:p w:rsidR="003B3D15" w:rsidRDefault="003B3D15" w:rsidP="00EF249A">
      <w:pPr>
        <w:pStyle w:val="10"/>
        <w:shd w:val="clear" w:color="auto" w:fill="auto"/>
        <w:spacing w:before="0" w:line="240" w:lineRule="auto"/>
      </w:pPr>
    </w:p>
    <w:p w:rsidR="00C552E2" w:rsidRDefault="00C552E2" w:rsidP="00EF249A">
      <w:pPr>
        <w:pStyle w:val="10"/>
        <w:shd w:val="clear" w:color="auto" w:fill="auto"/>
        <w:spacing w:before="0" w:line="240" w:lineRule="auto"/>
      </w:pPr>
    </w:p>
    <w:p w:rsidR="00C552E2" w:rsidRDefault="00C552E2" w:rsidP="00EF249A">
      <w:pPr>
        <w:pStyle w:val="10"/>
        <w:shd w:val="clear" w:color="auto" w:fill="auto"/>
        <w:spacing w:before="0" w:line="240" w:lineRule="auto"/>
      </w:pPr>
    </w:p>
    <w:p w:rsidR="00C552E2" w:rsidRDefault="00C552E2" w:rsidP="00EF249A">
      <w:pPr>
        <w:pStyle w:val="10"/>
        <w:shd w:val="clear" w:color="auto" w:fill="auto"/>
        <w:spacing w:before="0" w:line="240" w:lineRule="auto"/>
      </w:pPr>
    </w:p>
    <w:p w:rsidR="00C552E2" w:rsidRDefault="00C552E2" w:rsidP="00EF249A">
      <w:pPr>
        <w:pStyle w:val="10"/>
        <w:shd w:val="clear" w:color="auto" w:fill="auto"/>
        <w:spacing w:before="0" w:line="240" w:lineRule="auto"/>
      </w:pPr>
    </w:p>
    <w:p w:rsidR="00C552E2" w:rsidRDefault="00C552E2" w:rsidP="00EF249A">
      <w:pPr>
        <w:pStyle w:val="10"/>
        <w:shd w:val="clear" w:color="auto" w:fill="auto"/>
        <w:spacing w:before="0" w:line="240" w:lineRule="auto"/>
      </w:pPr>
    </w:p>
    <w:p w:rsidR="00C552E2" w:rsidRDefault="00C552E2" w:rsidP="00EF249A">
      <w:pPr>
        <w:pStyle w:val="10"/>
        <w:shd w:val="clear" w:color="auto" w:fill="auto"/>
        <w:spacing w:before="0" w:line="240" w:lineRule="auto"/>
      </w:pPr>
    </w:p>
    <w:p w:rsidR="00C552E2" w:rsidRDefault="00C552E2" w:rsidP="00EF249A">
      <w:pPr>
        <w:pStyle w:val="10"/>
        <w:shd w:val="clear" w:color="auto" w:fill="auto"/>
        <w:spacing w:before="0" w:line="240" w:lineRule="auto"/>
      </w:pPr>
    </w:p>
    <w:p w:rsidR="00C552E2" w:rsidRDefault="00C552E2" w:rsidP="00EF249A">
      <w:pPr>
        <w:pStyle w:val="10"/>
        <w:shd w:val="clear" w:color="auto" w:fill="auto"/>
        <w:spacing w:before="0" w:line="240" w:lineRule="auto"/>
      </w:pPr>
    </w:p>
    <w:p w:rsidR="00C552E2" w:rsidRDefault="00C552E2" w:rsidP="00EF249A">
      <w:pPr>
        <w:pStyle w:val="10"/>
        <w:shd w:val="clear" w:color="auto" w:fill="auto"/>
        <w:spacing w:before="0" w:line="240" w:lineRule="auto"/>
      </w:pPr>
    </w:p>
    <w:p w:rsidR="00C552E2" w:rsidRDefault="00C552E2" w:rsidP="00EF249A">
      <w:pPr>
        <w:pStyle w:val="10"/>
        <w:shd w:val="clear" w:color="auto" w:fill="auto"/>
        <w:spacing w:before="0" w:line="240" w:lineRule="auto"/>
      </w:pPr>
    </w:p>
    <w:p w:rsidR="00C552E2" w:rsidRDefault="00C552E2" w:rsidP="00EF249A">
      <w:pPr>
        <w:pStyle w:val="10"/>
        <w:shd w:val="clear" w:color="auto" w:fill="auto"/>
        <w:spacing w:before="0" w:line="240" w:lineRule="auto"/>
      </w:pPr>
    </w:p>
    <w:p w:rsidR="003B3D15" w:rsidRDefault="003B3D15" w:rsidP="00EF249A">
      <w:pPr>
        <w:pStyle w:val="10"/>
        <w:shd w:val="clear" w:color="auto" w:fill="auto"/>
        <w:spacing w:before="0" w:line="240" w:lineRule="auto"/>
      </w:pPr>
    </w:p>
    <w:p w:rsidR="00C552E2" w:rsidRDefault="00C552E2" w:rsidP="00EF249A">
      <w:pPr>
        <w:pStyle w:val="10"/>
        <w:shd w:val="clear" w:color="auto" w:fill="auto"/>
        <w:spacing w:before="0" w:line="240" w:lineRule="auto"/>
      </w:pPr>
      <w:r>
        <w:t>ПРОГРАМА</w:t>
      </w:r>
    </w:p>
    <w:p w:rsidR="00C552E2" w:rsidRDefault="00B73F1B" w:rsidP="00EF249A">
      <w:pPr>
        <w:pStyle w:val="30"/>
        <w:shd w:val="clear" w:color="auto" w:fill="auto"/>
        <w:spacing w:after="0" w:line="240" w:lineRule="auto"/>
      </w:pPr>
      <w:bookmarkStart w:id="0" w:name="_Hlk126845334"/>
      <w:r>
        <w:t>підтримки</w:t>
      </w:r>
      <w:r w:rsidR="00C552E2">
        <w:t xml:space="preserve">  Новоград-Волинсько</w:t>
      </w:r>
      <w:r>
        <w:t>ї</w:t>
      </w:r>
      <w:r w:rsidR="00C552E2">
        <w:t xml:space="preserve"> районно</w:t>
      </w:r>
      <w:r>
        <w:t>ї державної адміністрації</w:t>
      </w:r>
      <w:r w:rsidR="00EB1D86">
        <w:t xml:space="preserve"> Житомирської області</w:t>
      </w:r>
      <w:r>
        <w:t xml:space="preserve"> та її структурних підрозділів</w:t>
      </w:r>
      <w:r w:rsidR="00EB1D86">
        <w:t xml:space="preserve"> </w:t>
      </w:r>
      <w:r w:rsidR="00C552E2">
        <w:t>на 2023 рік</w:t>
      </w:r>
    </w:p>
    <w:bookmarkEnd w:id="0"/>
    <w:p w:rsidR="00C552E2" w:rsidRDefault="00C552E2" w:rsidP="00EF249A">
      <w:pPr>
        <w:pStyle w:val="30"/>
        <w:shd w:val="clear" w:color="auto" w:fill="auto"/>
        <w:spacing w:after="0" w:line="240" w:lineRule="auto"/>
      </w:pPr>
    </w:p>
    <w:p w:rsidR="00C552E2" w:rsidRDefault="00C552E2" w:rsidP="00EF249A">
      <w:pPr>
        <w:pStyle w:val="30"/>
        <w:shd w:val="clear" w:color="auto" w:fill="auto"/>
        <w:spacing w:after="0" w:line="240" w:lineRule="auto"/>
      </w:pPr>
    </w:p>
    <w:p w:rsidR="00C552E2" w:rsidRDefault="00C552E2" w:rsidP="00EF249A">
      <w:pPr>
        <w:pStyle w:val="30"/>
        <w:shd w:val="clear" w:color="auto" w:fill="auto"/>
        <w:spacing w:after="0" w:line="240" w:lineRule="auto"/>
      </w:pPr>
    </w:p>
    <w:p w:rsidR="00C552E2" w:rsidRDefault="00C552E2" w:rsidP="00EF249A">
      <w:pPr>
        <w:pStyle w:val="30"/>
        <w:shd w:val="clear" w:color="auto" w:fill="auto"/>
        <w:spacing w:after="0" w:line="240" w:lineRule="auto"/>
      </w:pPr>
    </w:p>
    <w:p w:rsidR="00C552E2" w:rsidRDefault="00C552E2" w:rsidP="00EF249A">
      <w:pPr>
        <w:pStyle w:val="30"/>
        <w:shd w:val="clear" w:color="auto" w:fill="auto"/>
        <w:spacing w:after="0" w:line="240" w:lineRule="auto"/>
      </w:pPr>
    </w:p>
    <w:p w:rsidR="00C552E2" w:rsidRDefault="00C552E2" w:rsidP="00EF249A">
      <w:pPr>
        <w:pStyle w:val="30"/>
        <w:shd w:val="clear" w:color="auto" w:fill="auto"/>
        <w:spacing w:after="0" w:line="240" w:lineRule="auto"/>
      </w:pPr>
    </w:p>
    <w:p w:rsidR="00C552E2" w:rsidRDefault="00C552E2" w:rsidP="00EF249A">
      <w:pPr>
        <w:pStyle w:val="30"/>
        <w:shd w:val="clear" w:color="auto" w:fill="auto"/>
        <w:spacing w:after="0" w:line="240" w:lineRule="auto"/>
      </w:pPr>
    </w:p>
    <w:p w:rsidR="00C552E2" w:rsidRDefault="00C552E2" w:rsidP="00EF249A">
      <w:pPr>
        <w:pStyle w:val="30"/>
        <w:shd w:val="clear" w:color="auto" w:fill="auto"/>
        <w:spacing w:after="0" w:line="240" w:lineRule="auto"/>
      </w:pPr>
    </w:p>
    <w:p w:rsidR="00C552E2" w:rsidRDefault="00C552E2" w:rsidP="00EF249A">
      <w:pPr>
        <w:pStyle w:val="30"/>
        <w:shd w:val="clear" w:color="auto" w:fill="auto"/>
        <w:spacing w:after="0" w:line="240" w:lineRule="auto"/>
      </w:pPr>
    </w:p>
    <w:p w:rsidR="00C552E2" w:rsidRDefault="00C552E2" w:rsidP="00EF249A">
      <w:pPr>
        <w:pStyle w:val="30"/>
        <w:shd w:val="clear" w:color="auto" w:fill="auto"/>
        <w:spacing w:after="0" w:line="240" w:lineRule="auto"/>
      </w:pPr>
    </w:p>
    <w:p w:rsidR="00C552E2" w:rsidRDefault="00C552E2" w:rsidP="00EF249A">
      <w:pPr>
        <w:pStyle w:val="30"/>
        <w:shd w:val="clear" w:color="auto" w:fill="auto"/>
        <w:spacing w:after="0" w:line="240" w:lineRule="auto"/>
      </w:pPr>
    </w:p>
    <w:p w:rsidR="00C552E2" w:rsidRDefault="00C552E2" w:rsidP="00EF249A">
      <w:pPr>
        <w:pStyle w:val="30"/>
        <w:shd w:val="clear" w:color="auto" w:fill="auto"/>
        <w:spacing w:after="0" w:line="240" w:lineRule="auto"/>
      </w:pPr>
    </w:p>
    <w:p w:rsidR="00C552E2" w:rsidRDefault="00C552E2" w:rsidP="00EF249A">
      <w:pPr>
        <w:pStyle w:val="30"/>
        <w:shd w:val="clear" w:color="auto" w:fill="auto"/>
        <w:spacing w:after="0" w:line="240" w:lineRule="auto"/>
      </w:pPr>
    </w:p>
    <w:p w:rsidR="00C552E2" w:rsidRDefault="00C552E2" w:rsidP="00EF249A">
      <w:pPr>
        <w:pStyle w:val="30"/>
        <w:shd w:val="clear" w:color="auto" w:fill="auto"/>
        <w:spacing w:after="0" w:line="240" w:lineRule="auto"/>
      </w:pPr>
    </w:p>
    <w:p w:rsidR="00B73F1B" w:rsidRDefault="00B73F1B" w:rsidP="00EF249A">
      <w:pPr>
        <w:pStyle w:val="30"/>
        <w:shd w:val="clear" w:color="auto" w:fill="auto"/>
        <w:spacing w:after="0" w:line="240" w:lineRule="auto"/>
      </w:pPr>
    </w:p>
    <w:p w:rsidR="00B73F1B" w:rsidRDefault="00B73F1B" w:rsidP="00EF249A">
      <w:pPr>
        <w:pStyle w:val="30"/>
        <w:shd w:val="clear" w:color="auto" w:fill="auto"/>
        <w:spacing w:after="0" w:line="240" w:lineRule="auto"/>
      </w:pPr>
    </w:p>
    <w:p w:rsidR="00B73F1B" w:rsidRDefault="00B73F1B" w:rsidP="00EF249A">
      <w:pPr>
        <w:pStyle w:val="30"/>
        <w:shd w:val="clear" w:color="auto" w:fill="auto"/>
        <w:spacing w:after="0" w:line="240" w:lineRule="auto"/>
      </w:pPr>
    </w:p>
    <w:p w:rsidR="00B73F1B" w:rsidRDefault="00B73F1B" w:rsidP="00EF249A">
      <w:pPr>
        <w:pStyle w:val="30"/>
        <w:shd w:val="clear" w:color="auto" w:fill="auto"/>
        <w:spacing w:after="0" w:line="240" w:lineRule="auto"/>
      </w:pPr>
    </w:p>
    <w:p w:rsidR="00B73F1B" w:rsidRDefault="00B73F1B" w:rsidP="00EF249A">
      <w:pPr>
        <w:pStyle w:val="30"/>
        <w:shd w:val="clear" w:color="auto" w:fill="auto"/>
        <w:spacing w:after="0" w:line="240" w:lineRule="auto"/>
      </w:pPr>
    </w:p>
    <w:p w:rsidR="00B73F1B" w:rsidRDefault="00B73F1B" w:rsidP="00EF249A">
      <w:pPr>
        <w:pStyle w:val="30"/>
        <w:shd w:val="clear" w:color="auto" w:fill="auto"/>
        <w:spacing w:after="0" w:line="240" w:lineRule="auto"/>
      </w:pPr>
    </w:p>
    <w:p w:rsidR="00B73F1B" w:rsidRDefault="00B73F1B" w:rsidP="00EF249A">
      <w:pPr>
        <w:pStyle w:val="30"/>
        <w:shd w:val="clear" w:color="auto" w:fill="auto"/>
        <w:spacing w:after="0" w:line="240" w:lineRule="auto"/>
      </w:pPr>
    </w:p>
    <w:p w:rsidR="00B73F1B" w:rsidRDefault="00B73F1B" w:rsidP="00EF249A">
      <w:pPr>
        <w:pStyle w:val="30"/>
        <w:shd w:val="clear" w:color="auto" w:fill="auto"/>
        <w:spacing w:after="0" w:line="240" w:lineRule="auto"/>
      </w:pPr>
    </w:p>
    <w:p w:rsidR="00B73F1B" w:rsidRDefault="00B73F1B" w:rsidP="00EF249A">
      <w:pPr>
        <w:pStyle w:val="30"/>
        <w:shd w:val="clear" w:color="auto" w:fill="auto"/>
        <w:spacing w:after="0" w:line="240" w:lineRule="auto"/>
      </w:pPr>
    </w:p>
    <w:p w:rsidR="00B73F1B" w:rsidRDefault="00B73F1B" w:rsidP="00EF249A">
      <w:pPr>
        <w:pStyle w:val="30"/>
        <w:shd w:val="clear" w:color="auto" w:fill="auto"/>
        <w:spacing w:after="0" w:line="240" w:lineRule="auto"/>
      </w:pPr>
    </w:p>
    <w:p w:rsidR="00B73F1B" w:rsidRDefault="00B73F1B" w:rsidP="00EF249A">
      <w:pPr>
        <w:pStyle w:val="30"/>
        <w:shd w:val="clear" w:color="auto" w:fill="auto"/>
        <w:spacing w:after="0" w:line="240" w:lineRule="auto"/>
      </w:pPr>
    </w:p>
    <w:p w:rsidR="00B73F1B" w:rsidRDefault="00B73F1B" w:rsidP="00EF249A">
      <w:pPr>
        <w:pStyle w:val="30"/>
        <w:shd w:val="clear" w:color="auto" w:fill="auto"/>
        <w:spacing w:after="0" w:line="240" w:lineRule="auto"/>
      </w:pPr>
    </w:p>
    <w:p w:rsidR="00D51A2D" w:rsidRDefault="00D51A2D" w:rsidP="00EF249A">
      <w:pPr>
        <w:pStyle w:val="a5"/>
        <w:shd w:val="clear" w:color="auto" w:fill="auto"/>
        <w:spacing w:line="240" w:lineRule="auto"/>
        <w:jc w:val="center"/>
        <w:rPr>
          <w:sz w:val="26"/>
          <w:szCs w:val="26"/>
        </w:rPr>
      </w:pPr>
    </w:p>
    <w:p w:rsidR="00D51A2D" w:rsidRDefault="00D51A2D" w:rsidP="00EF249A">
      <w:pPr>
        <w:pStyle w:val="a5"/>
        <w:shd w:val="clear" w:color="auto" w:fill="auto"/>
        <w:spacing w:line="240" w:lineRule="auto"/>
        <w:jc w:val="center"/>
        <w:rPr>
          <w:sz w:val="26"/>
          <w:szCs w:val="26"/>
        </w:rPr>
      </w:pPr>
    </w:p>
    <w:p w:rsidR="00C552E2" w:rsidRPr="00010673" w:rsidRDefault="00C552E2" w:rsidP="00EF249A">
      <w:pPr>
        <w:pStyle w:val="a5"/>
        <w:shd w:val="clear" w:color="auto" w:fill="auto"/>
        <w:spacing w:line="240" w:lineRule="auto"/>
        <w:jc w:val="center"/>
        <w:rPr>
          <w:sz w:val="26"/>
          <w:szCs w:val="26"/>
        </w:rPr>
      </w:pPr>
      <w:r w:rsidRPr="00010673">
        <w:rPr>
          <w:sz w:val="26"/>
          <w:szCs w:val="26"/>
        </w:rPr>
        <w:t>І. ПАСПОРТ ПРОГРАМИ</w:t>
      </w:r>
    </w:p>
    <w:p w:rsidR="00C552E2" w:rsidRPr="00010673" w:rsidRDefault="00C552E2" w:rsidP="00EF249A">
      <w:pPr>
        <w:pStyle w:val="30"/>
        <w:shd w:val="clear" w:color="auto" w:fill="auto"/>
        <w:spacing w:after="0" w:line="240" w:lineRule="auto"/>
        <w:rPr>
          <w:sz w:val="26"/>
          <w:szCs w:val="26"/>
        </w:rPr>
      </w:pPr>
    </w:p>
    <w:tbl>
      <w:tblPr>
        <w:tblW w:w="992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3685"/>
        <w:gridCol w:w="5529"/>
      </w:tblGrid>
      <w:tr w:rsidR="00010673" w:rsidRPr="00010673" w:rsidTr="00D51A2D">
        <w:trPr>
          <w:trHeight w:hRule="exact" w:val="12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2E2" w:rsidRPr="00010673" w:rsidRDefault="00C552E2" w:rsidP="00EF249A">
            <w:pPr>
              <w:pStyle w:val="20"/>
              <w:shd w:val="clear" w:color="auto" w:fill="auto"/>
              <w:spacing w:line="240" w:lineRule="auto"/>
              <w:ind w:left="200"/>
              <w:rPr>
                <w:sz w:val="26"/>
                <w:szCs w:val="26"/>
              </w:rPr>
            </w:pPr>
            <w:r w:rsidRPr="00010673">
              <w:rPr>
                <w:rStyle w:val="213pt"/>
              </w:rPr>
              <w:t>1</w:t>
            </w:r>
            <w:r w:rsidRPr="00010673">
              <w:rPr>
                <w:rStyle w:val="2Corbel75pt"/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2E2" w:rsidRPr="00010673" w:rsidRDefault="00C552E2" w:rsidP="00EF249A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010673">
              <w:rPr>
                <w:sz w:val="26"/>
                <w:szCs w:val="26"/>
              </w:rPr>
              <w:t>Назва Програми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F1B" w:rsidRPr="00137A21" w:rsidRDefault="00C552E2" w:rsidP="00B73F1B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137A21">
              <w:rPr>
                <w:b w:val="0"/>
                <w:bCs w:val="0"/>
                <w:sz w:val="26"/>
                <w:szCs w:val="26"/>
              </w:rPr>
              <w:t xml:space="preserve">Програма  </w:t>
            </w:r>
            <w:r w:rsidR="00B73F1B" w:rsidRPr="00137A21">
              <w:rPr>
                <w:b w:val="0"/>
                <w:sz w:val="26"/>
                <w:szCs w:val="26"/>
              </w:rPr>
              <w:t>підтримки  Новоград-Волинської районної державної адміністрації Житомирської області та її структурних підрозділів на 2023 рік</w:t>
            </w:r>
          </w:p>
          <w:p w:rsidR="00C552E2" w:rsidRPr="00010673" w:rsidRDefault="00C552E2" w:rsidP="00EF249A">
            <w:pPr>
              <w:pStyle w:val="10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sz w:val="26"/>
                <w:szCs w:val="26"/>
              </w:rPr>
            </w:pPr>
            <w:r w:rsidRPr="00010673">
              <w:rPr>
                <w:b w:val="0"/>
                <w:bCs w:val="0"/>
                <w:sz w:val="26"/>
                <w:szCs w:val="26"/>
              </w:rPr>
              <w:t>рік.</w:t>
            </w:r>
          </w:p>
        </w:tc>
      </w:tr>
      <w:tr w:rsidR="00010673" w:rsidRPr="00010673" w:rsidTr="009F2A4B">
        <w:trPr>
          <w:trHeight w:hRule="exact" w:val="8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2E2" w:rsidRPr="00010673" w:rsidRDefault="00C552E2" w:rsidP="00EF249A">
            <w:pPr>
              <w:pStyle w:val="20"/>
              <w:shd w:val="clear" w:color="auto" w:fill="auto"/>
              <w:spacing w:line="240" w:lineRule="auto"/>
              <w:ind w:left="200"/>
              <w:rPr>
                <w:sz w:val="26"/>
                <w:szCs w:val="26"/>
              </w:rPr>
            </w:pPr>
            <w:r w:rsidRPr="00010673">
              <w:rPr>
                <w:sz w:val="26"/>
                <w:szCs w:val="26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52E2" w:rsidRPr="00010673" w:rsidRDefault="00C552E2" w:rsidP="00EF249A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010673">
              <w:rPr>
                <w:sz w:val="26"/>
                <w:szCs w:val="26"/>
              </w:rPr>
              <w:t>Ініціатор розроблення Програми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52E2" w:rsidRPr="0099673A" w:rsidRDefault="00C552E2" w:rsidP="00B65F1B">
            <w:pPr>
              <w:pStyle w:val="20"/>
              <w:shd w:val="clear" w:color="auto" w:fill="auto"/>
              <w:spacing w:line="240" w:lineRule="auto"/>
              <w:rPr>
                <w:color w:val="auto"/>
                <w:sz w:val="26"/>
                <w:szCs w:val="26"/>
              </w:rPr>
            </w:pPr>
            <w:r w:rsidRPr="0099673A">
              <w:rPr>
                <w:color w:val="auto"/>
                <w:sz w:val="26"/>
                <w:szCs w:val="26"/>
              </w:rPr>
              <w:t xml:space="preserve">Виконавчий комітет Звягельської міської </w:t>
            </w:r>
            <w:r w:rsidR="00B65F1B">
              <w:rPr>
                <w:color w:val="auto"/>
                <w:sz w:val="26"/>
                <w:szCs w:val="26"/>
              </w:rPr>
              <w:t>ради</w:t>
            </w:r>
            <w:r w:rsidR="00241042">
              <w:rPr>
                <w:color w:val="auto"/>
                <w:sz w:val="26"/>
                <w:szCs w:val="26"/>
              </w:rPr>
              <w:t xml:space="preserve"> спільно з Новоград-Волинською районною державною адміністрацією</w:t>
            </w:r>
          </w:p>
        </w:tc>
      </w:tr>
      <w:tr w:rsidR="00010673" w:rsidRPr="00010673" w:rsidTr="009F2A4B">
        <w:trPr>
          <w:trHeight w:hRule="exact" w:val="9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2E2" w:rsidRPr="00010673" w:rsidRDefault="00C552E2" w:rsidP="00EF249A">
            <w:pPr>
              <w:pStyle w:val="20"/>
              <w:shd w:val="clear" w:color="auto" w:fill="auto"/>
              <w:spacing w:line="240" w:lineRule="auto"/>
              <w:ind w:left="200"/>
              <w:rPr>
                <w:sz w:val="26"/>
                <w:szCs w:val="26"/>
              </w:rPr>
            </w:pPr>
            <w:r w:rsidRPr="00010673">
              <w:rPr>
                <w:sz w:val="26"/>
                <w:szCs w:val="26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2E2" w:rsidRPr="00010673" w:rsidRDefault="00C552E2" w:rsidP="00EF249A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010673">
              <w:rPr>
                <w:sz w:val="26"/>
                <w:szCs w:val="26"/>
              </w:rPr>
              <w:t>Розробник Програми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2E2" w:rsidRPr="0099673A" w:rsidRDefault="009F2A4B" w:rsidP="00B65F1B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9673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Виконавчий комітет Звягельської міської </w:t>
            </w:r>
            <w:r w:rsidR="00B65F1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ради спільно </w:t>
            </w:r>
            <w:r w:rsidR="00083DF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з Новоград-Волинською районною державною адміністрацією</w:t>
            </w:r>
          </w:p>
        </w:tc>
      </w:tr>
      <w:tr w:rsidR="00010673" w:rsidRPr="00010673" w:rsidTr="009F2A4B">
        <w:trPr>
          <w:trHeight w:hRule="exact" w:val="1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2E2" w:rsidRPr="00010673" w:rsidRDefault="00C552E2" w:rsidP="00EF249A">
            <w:pPr>
              <w:pStyle w:val="20"/>
              <w:shd w:val="clear" w:color="auto" w:fill="auto"/>
              <w:spacing w:line="240" w:lineRule="auto"/>
              <w:ind w:left="200"/>
              <w:rPr>
                <w:sz w:val="26"/>
                <w:szCs w:val="26"/>
              </w:rPr>
            </w:pPr>
            <w:r w:rsidRPr="00010673">
              <w:rPr>
                <w:sz w:val="26"/>
                <w:szCs w:val="26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52E2" w:rsidRPr="00010673" w:rsidRDefault="00C552E2" w:rsidP="00EF249A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010673">
              <w:rPr>
                <w:sz w:val="26"/>
                <w:szCs w:val="26"/>
              </w:rPr>
              <w:t>Відповідальний виконавець Програми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2E2" w:rsidRPr="0099673A" w:rsidRDefault="00C552E2" w:rsidP="00B65F1B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9673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Виконавчий комітет Звягельської міської </w:t>
            </w:r>
            <w:r w:rsidR="00B65F1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ради</w:t>
            </w:r>
            <w:r w:rsidR="009F2A4B" w:rsidRPr="0099673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, Звягельська міська рада, Новоград-Волинська районна державна адміністрація.</w:t>
            </w:r>
          </w:p>
        </w:tc>
      </w:tr>
      <w:tr w:rsidR="00010673" w:rsidRPr="00010673" w:rsidTr="009F2A4B">
        <w:trPr>
          <w:trHeight w:hRule="exact" w:val="2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2E2" w:rsidRPr="00010673" w:rsidRDefault="00C552E2" w:rsidP="00EF249A">
            <w:pPr>
              <w:pStyle w:val="20"/>
              <w:shd w:val="clear" w:color="auto" w:fill="auto"/>
              <w:spacing w:line="240" w:lineRule="auto"/>
              <w:ind w:left="200"/>
              <w:rPr>
                <w:sz w:val="26"/>
                <w:szCs w:val="26"/>
              </w:rPr>
            </w:pPr>
            <w:r w:rsidRPr="00010673">
              <w:rPr>
                <w:sz w:val="26"/>
                <w:szCs w:val="26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2E2" w:rsidRPr="00010673" w:rsidRDefault="00C552E2" w:rsidP="00EF249A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010673">
              <w:rPr>
                <w:sz w:val="26"/>
                <w:szCs w:val="26"/>
              </w:rPr>
              <w:t>Учасники Програми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2E2" w:rsidRPr="00010673" w:rsidRDefault="00C552E2" w:rsidP="00EF249A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010673">
              <w:rPr>
                <w:sz w:val="26"/>
                <w:szCs w:val="26"/>
              </w:rPr>
              <w:t>Новоград-Волинська районна державна адміністрація</w:t>
            </w:r>
            <w:r w:rsidR="00811FA6">
              <w:rPr>
                <w:sz w:val="26"/>
                <w:szCs w:val="26"/>
              </w:rPr>
              <w:t xml:space="preserve"> Житомирської області</w:t>
            </w:r>
            <w:r w:rsidRPr="00010673">
              <w:rPr>
                <w:sz w:val="26"/>
                <w:szCs w:val="26"/>
              </w:rPr>
              <w:t>; структурні підрозділи районної держаної адміністрації, в тому числі фінансовий відділ районної державної адміністрації;</w:t>
            </w:r>
          </w:p>
          <w:p w:rsidR="00C552E2" w:rsidRPr="00010673" w:rsidRDefault="00C552E2" w:rsidP="00EF249A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010673">
              <w:rPr>
                <w:sz w:val="26"/>
                <w:szCs w:val="26"/>
              </w:rPr>
              <w:t>Виконавчий комітет Звягельсько</w:t>
            </w:r>
            <w:r w:rsidR="00B65F1B">
              <w:rPr>
                <w:sz w:val="26"/>
                <w:szCs w:val="26"/>
              </w:rPr>
              <w:t>ї міської  ради</w:t>
            </w:r>
          </w:p>
        </w:tc>
      </w:tr>
      <w:tr w:rsidR="00010673" w:rsidRPr="00010673" w:rsidTr="00D51A2D">
        <w:trPr>
          <w:trHeight w:hRule="exact" w:val="2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2E2" w:rsidRPr="00010673" w:rsidRDefault="00C552E2" w:rsidP="00EF249A">
            <w:pPr>
              <w:pStyle w:val="20"/>
              <w:shd w:val="clear" w:color="auto" w:fill="auto"/>
              <w:spacing w:line="240" w:lineRule="auto"/>
              <w:ind w:left="200"/>
              <w:rPr>
                <w:sz w:val="26"/>
                <w:szCs w:val="26"/>
              </w:rPr>
            </w:pPr>
            <w:r w:rsidRPr="00010673">
              <w:rPr>
                <w:sz w:val="26"/>
                <w:szCs w:val="26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2E2" w:rsidRPr="00010673" w:rsidRDefault="00C552E2" w:rsidP="00EF249A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010673">
              <w:rPr>
                <w:sz w:val="26"/>
                <w:szCs w:val="26"/>
              </w:rPr>
              <w:t>Мета Програми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2E2" w:rsidRPr="00010673" w:rsidRDefault="00C552E2" w:rsidP="00D51A2D">
            <w:pPr>
              <w:pStyle w:val="20"/>
              <w:shd w:val="clear" w:color="auto" w:fill="auto"/>
              <w:spacing w:line="240" w:lineRule="auto"/>
              <w:ind w:right="559"/>
              <w:rPr>
                <w:sz w:val="26"/>
                <w:szCs w:val="26"/>
              </w:rPr>
            </w:pPr>
            <w:r w:rsidRPr="00010673">
              <w:rPr>
                <w:sz w:val="26"/>
                <w:szCs w:val="26"/>
              </w:rPr>
              <w:t>Підвищення ефективності роботи районної державної адміністрації та її структурних підрозділів, покращення якості послуг громадянам району до рівня європейських стандартів, оздоровлення відносин між органами влади й населенням, інститутами громадянського суспільства</w:t>
            </w:r>
          </w:p>
        </w:tc>
      </w:tr>
      <w:tr w:rsidR="00010673" w:rsidRPr="00010673" w:rsidTr="00D51A2D">
        <w:trPr>
          <w:trHeight w:hRule="exact" w:val="6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2E2" w:rsidRPr="00010673" w:rsidRDefault="00C552E2" w:rsidP="00EF249A">
            <w:pPr>
              <w:pStyle w:val="20"/>
              <w:shd w:val="clear" w:color="auto" w:fill="auto"/>
              <w:spacing w:line="240" w:lineRule="auto"/>
              <w:ind w:left="200"/>
              <w:rPr>
                <w:sz w:val="26"/>
                <w:szCs w:val="26"/>
              </w:rPr>
            </w:pPr>
            <w:r w:rsidRPr="00010673">
              <w:rPr>
                <w:sz w:val="26"/>
                <w:szCs w:val="26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2E2" w:rsidRPr="00010673" w:rsidRDefault="00C552E2" w:rsidP="00EF249A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010673">
              <w:rPr>
                <w:sz w:val="26"/>
                <w:szCs w:val="26"/>
              </w:rPr>
              <w:t>Термін реалізації Програми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2E2" w:rsidRPr="00010673" w:rsidRDefault="00830F31" w:rsidP="00EF249A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010673">
              <w:rPr>
                <w:sz w:val="26"/>
                <w:szCs w:val="26"/>
              </w:rPr>
              <w:t xml:space="preserve">  </w:t>
            </w:r>
            <w:r w:rsidR="00C552E2" w:rsidRPr="00010673">
              <w:rPr>
                <w:sz w:val="26"/>
                <w:szCs w:val="26"/>
              </w:rPr>
              <w:t>2023 рік</w:t>
            </w:r>
          </w:p>
        </w:tc>
      </w:tr>
      <w:tr w:rsidR="00010673" w:rsidRPr="00010673" w:rsidTr="00D51A2D">
        <w:trPr>
          <w:trHeight w:hRule="exact" w:val="6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2E2" w:rsidRPr="00010673" w:rsidRDefault="00C552E2" w:rsidP="00EF249A">
            <w:pPr>
              <w:pStyle w:val="20"/>
              <w:shd w:val="clear" w:color="auto" w:fill="auto"/>
              <w:spacing w:line="240" w:lineRule="auto"/>
              <w:ind w:left="200"/>
              <w:rPr>
                <w:sz w:val="26"/>
                <w:szCs w:val="26"/>
              </w:rPr>
            </w:pPr>
            <w:r w:rsidRPr="00010673">
              <w:rPr>
                <w:sz w:val="26"/>
                <w:szCs w:val="26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52E2" w:rsidRPr="00010673" w:rsidRDefault="00C552E2" w:rsidP="00EF249A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010673">
              <w:rPr>
                <w:sz w:val="26"/>
                <w:szCs w:val="26"/>
              </w:rPr>
              <w:t>Обсяг фінансування Програми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2E2" w:rsidRPr="00010673" w:rsidRDefault="00830F31" w:rsidP="00137A2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010673">
              <w:rPr>
                <w:sz w:val="26"/>
                <w:szCs w:val="26"/>
              </w:rPr>
              <w:t xml:space="preserve"> </w:t>
            </w:r>
            <w:r w:rsidR="00137A21">
              <w:rPr>
                <w:sz w:val="26"/>
                <w:szCs w:val="26"/>
              </w:rPr>
              <w:t>В межах фінансових можливостей</w:t>
            </w:r>
          </w:p>
        </w:tc>
      </w:tr>
      <w:tr w:rsidR="00010673" w:rsidRPr="00010673" w:rsidTr="0099673A">
        <w:trPr>
          <w:trHeight w:hRule="exact" w:val="9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2E2" w:rsidRPr="00010673" w:rsidRDefault="00C552E2" w:rsidP="00EF249A">
            <w:pPr>
              <w:pStyle w:val="20"/>
              <w:shd w:val="clear" w:color="auto" w:fill="auto"/>
              <w:spacing w:line="240" w:lineRule="auto"/>
              <w:ind w:left="200"/>
              <w:rPr>
                <w:sz w:val="26"/>
                <w:szCs w:val="26"/>
              </w:rPr>
            </w:pPr>
            <w:r w:rsidRPr="00010673">
              <w:rPr>
                <w:sz w:val="26"/>
                <w:szCs w:val="26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2E2" w:rsidRPr="00010673" w:rsidRDefault="00C552E2" w:rsidP="00EF249A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010673">
              <w:rPr>
                <w:sz w:val="26"/>
                <w:szCs w:val="26"/>
              </w:rPr>
              <w:t>Джерела фінансування Програми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52E2" w:rsidRPr="00010673" w:rsidRDefault="00C552E2" w:rsidP="00EF249A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010673">
              <w:rPr>
                <w:sz w:val="26"/>
                <w:szCs w:val="26"/>
              </w:rPr>
              <w:t xml:space="preserve">Бюджет </w:t>
            </w:r>
            <w:r w:rsidR="0099673A">
              <w:rPr>
                <w:sz w:val="26"/>
                <w:szCs w:val="26"/>
              </w:rPr>
              <w:t xml:space="preserve"> Новоград-Волинської </w:t>
            </w:r>
            <w:r w:rsidRPr="00010673">
              <w:rPr>
                <w:sz w:val="26"/>
                <w:szCs w:val="26"/>
              </w:rPr>
              <w:t>міської територіальної громади;</w:t>
            </w:r>
          </w:p>
          <w:p w:rsidR="00C552E2" w:rsidRPr="00010673" w:rsidRDefault="00C552E2" w:rsidP="00EF249A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010673">
              <w:rPr>
                <w:sz w:val="26"/>
                <w:szCs w:val="26"/>
              </w:rPr>
              <w:t>Інші джерела, незаборонені чинним законодавством</w:t>
            </w:r>
          </w:p>
        </w:tc>
      </w:tr>
      <w:tr w:rsidR="00137A21" w:rsidRPr="00010673" w:rsidTr="00D51A2D">
        <w:trPr>
          <w:trHeight w:hRule="exact" w:val="18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A21" w:rsidRPr="00010673" w:rsidRDefault="00137A21" w:rsidP="00EF249A">
            <w:pPr>
              <w:pStyle w:val="20"/>
              <w:shd w:val="clear" w:color="auto" w:fill="auto"/>
              <w:spacing w:line="240" w:lineRule="auto"/>
              <w:ind w:left="200"/>
              <w:rPr>
                <w:sz w:val="26"/>
                <w:szCs w:val="26"/>
              </w:rPr>
            </w:pPr>
            <w:r w:rsidRPr="00010673">
              <w:rPr>
                <w:sz w:val="26"/>
                <w:szCs w:val="26"/>
              </w:rPr>
              <w:t>10.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A21" w:rsidRPr="00010673" w:rsidRDefault="00137A21" w:rsidP="00EF249A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010673">
              <w:rPr>
                <w:sz w:val="26"/>
                <w:szCs w:val="26"/>
              </w:rPr>
              <w:t>Очікувані результати виконання Програми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A21" w:rsidRPr="00010673" w:rsidRDefault="00137A21" w:rsidP="00D51A2D">
            <w:pPr>
              <w:pStyle w:val="20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99673A">
              <w:rPr>
                <w:color w:val="auto"/>
                <w:sz w:val="26"/>
                <w:szCs w:val="26"/>
              </w:rPr>
              <w:t>Створення умов для забезпечення безперебійного та ефективного виконання апаратом районної державної адміністрації та її структурними підрозділами</w:t>
            </w:r>
            <w:r w:rsidRPr="0099673A">
              <w:rPr>
                <w:color w:val="auto"/>
                <w:sz w:val="26"/>
                <w:szCs w:val="26"/>
                <w:lang w:val="ru-RU"/>
              </w:rPr>
              <w:t xml:space="preserve"> </w:t>
            </w:r>
            <w:r w:rsidRPr="0099673A">
              <w:rPr>
                <w:color w:val="auto"/>
                <w:sz w:val="26"/>
                <w:szCs w:val="26"/>
              </w:rPr>
              <w:t xml:space="preserve"> владних повноважень, вирішення проблем соціально- економічного характеру</w:t>
            </w:r>
          </w:p>
        </w:tc>
      </w:tr>
      <w:tr w:rsidR="00137A21" w:rsidRPr="00010673" w:rsidTr="00137A21">
        <w:trPr>
          <w:trHeight w:hRule="exact" w:val="9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A21" w:rsidRPr="00010673" w:rsidRDefault="00137A21" w:rsidP="00EF249A">
            <w:pPr>
              <w:pStyle w:val="20"/>
              <w:shd w:val="clear" w:color="auto" w:fill="auto"/>
              <w:spacing w:line="240" w:lineRule="auto"/>
              <w:ind w:left="200"/>
              <w:rPr>
                <w:sz w:val="26"/>
                <w:szCs w:val="2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A21" w:rsidRPr="00010673" w:rsidRDefault="00137A21" w:rsidP="00EF249A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A21" w:rsidRPr="00010673" w:rsidRDefault="00137A21" w:rsidP="00EF249A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</w:tr>
    </w:tbl>
    <w:p w:rsidR="00D51A2D" w:rsidRDefault="00D51A2D" w:rsidP="00137A21">
      <w:pPr>
        <w:pStyle w:val="a7"/>
        <w:shd w:val="clear" w:color="auto" w:fill="auto"/>
        <w:spacing w:line="240" w:lineRule="auto"/>
        <w:jc w:val="left"/>
        <w:rPr>
          <w:sz w:val="26"/>
          <w:szCs w:val="26"/>
        </w:rPr>
      </w:pPr>
    </w:p>
    <w:p w:rsidR="00B65F1B" w:rsidRDefault="00B65F1B" w:rsidP="00B65F1B">
      <w:pPr>
        <w:pStyle w:val="a7"/>
        <w:shd w:val="clear" w:color="auto" w:fill="auto"/>
        <w:tabs>
          <w:tab w:val="left" w:pos="840"/>
          <w:tab w:val="center" w:pos="5042"/>
        </w:tabs>
        <w:spacing w:line="240" w:lineRule="auto"/>
        <w:ind w:left="20"/>
        <w:jc w:val="left"/>
        <w:rPr>
          <w:sz w:val="26"/>
          <w:szCs w:val="26"/>
        </w:rPr>
      </w:pPr>
      <w:r>
        <w:rPr>
          <w:sz w:val="26"/>
          <w:szCs w:val="26"/>
        </w:rPr>
        <w:tab/>
      </w:r>
    </w:p>
    <w:p w:rsidR="00B65F1B" w:rsidRDefault="00B65F1B" w:rsidP="00B65F1B">
      <w:pPr>
        <w:pStyle w:val="a7"/>
        <w:shd w:val="clear" w:color="auto" w:fill="auto"/>
        <w:tabs>
          <w:tab w:val="left" w:pos="840"/>
          <w:tab w:val="center" w:pos="5042"/>
        </w:tabs>
        <w:spacing w:line="240" w:lineRule="auto"/>
        <w:ind w:left="20"/>
        <w:jc w:val="left"/>
        <w:rPr>
          <w:sz w:val="26"/>
          <w:szCs w:val="26"/>
        </w:rPr>
      </w:pPr>
    </w:p>
    <w:p w:rsidR="00B65F1B" w:rsidRDefault="00B65F1B" w:rsidP="00B65F1B">
      <w:pPr>
        <w:pStyle w:val="a7"/>
        <w:shd w:val="clear" w:color="auto" w:fill="auto"/>
        <w:tabs>
          <w:tab w:val="left" w:pos="840"/>
          <w:tab w:val="center" w:pos="5042"/>
        </w:tabs>
        <w:spacing w:line="240" w:lineRule="auto"/>
        <w:ind w:left="20"/>
        <w:jc w:val="left"/>
        <w:rPr>
          <w:sz w:val="26"/>
          <w:szCs w:val="26"/>
        </w:rPr>
      </w:pPr>
    </w:p>
    <w:p w:rsidR="00C552E2" w:rsidRDefault="00B65F1B" w:rsidP="00B65F1B">
      <w:pPr>
        <w:pStyle w:val="a7"/>
        <w:shd w:val="clear" w:color="auto" w:fill="auto"/>
        <w:tabs>
          <w:tab w:val="left" w:pos="840"/>
          <w:tab w:val="center" w:pos="5042"/>
        </w:tabs>
        <w:spacing w:line="240" w:lineRule="auto"/>
        <w:ind w:left="20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C552E2" w:rsidRPr="00010673">
        <w:rPr>
          <w:sz w:val="26"/>
          <w:szCs w:val="26"/>
        </w:rPr>
        <w:t>II.</w:t>
      </w:r>
      <w:r w:rsidR="003B3D15" w:rsidRPr="00010673">
        <w:rPr>
          <w:sz w:val="26"/>
          <w:szCs w:val="26"/>
        </w:rPr>
        <w:t xml:space="preserve"> </w:t>
      </w:r>
      <w:r w:rsidR="00C552E2" w:rsidRPr="00010673">
        <w:rPr>
          <w:sz w:val="26"/>
          <w:szCs w:val="26"/>
        </w:rPr>
        <w:t xml:space="preserve"> Визначення проблеми, на розв’язання якої спрямована Програма</w:t>
      </w:r>
    </w:p>
    <w:p w:rsidR="00137A21" w:rsidRPr="00010673" w:rsidRDefault="00137A21" w:rsidP="00137A21">
      <w:pPr>
        <w:pStyle w:val="a7"/>
        <w:shd w:val="clear" w:color="auto" w:fill="auto"/>
        <w:spacing w:line="240" w:lineRule="auto"/>
        <w:ind w:left="20"/>
        <w:rPr>
          <w:sz w:val="26"/>
          <w:szCs w:val="26"/>
        </w:rPr>
      </w:pPr>
    </w:p>
    <w:p w:rsidR="00C552E2" w:rsidRPr="00010673" w:rsidRDefault="00C552E2" w:rsidP="00CB28A3">
      <w:pPr>
        <w:pStyle w:val="20"/>
        <w:shd w:val="clear" w:color="auto" w:fill="auto"/>
        <w:tabs>
          <w:tab w:val="left" w:pos="9214"/>
        </w:tabs>
        <w:spacing w:line="240" w:lineRule="auto"/>
        <w:ind w:right="482" w:firstLine="567"/>
        <w:jc w:val="both"/>
        <w:rPr>
          <w:sz w:val="26"/>
          <w:szCs w:val="26"/>
        </w:rPr>
      </w:pPr>
      <w:r w:rsidRPr="00010673">
        <w:rPr>
          <w:sz w:val="26"/>
          <w:szCs w:val="26"/>
        </w:rPr>
        <w:t xml:space="preserve">Урядом продовжено впровадження ряду реформ у різних сферах діяльності для завершення процесу децентралізації повноважень. Перед працівниками органів виконавчої влади поставлено низку додаткових завдань щодо забезпечення ефективної реалізації реформ на місцевому рівні, зокрема з урахуванням змін до бюджетного та податкового законодавства, підвищення самостійності місцевих бюджетів. Також закінчено процес формування об’єднаних територіальних громад, які виходять на прямі міжбюджетні стосунки з державним бюджетом. При цьому, повна відповідальність за створення належних умов для розвитку економіки, господарської та соціально- культурної діяльності відповідної території покладається на місцеві органи виконавчої влади, зокрема й районної </w:t>
      </w:r>
      <w:r w:rsidR="00A5719C" w:rsidRPr="00A5719C">
        <w:rPr>
          <w:sz w:val="26"/>
          <w:szCs w:val="26"/>
        </w:rPr>
        <w:t>державно</w:t>
      </w:r>
      <w:r w:rsidR="00A5719C">
        <w:rPr>
          <w:sz w:val="26"/>
          <w:szCs w:val="26"/>
        </w:rPr>
        <w:t>ї адміністрації</w:t>
      </w:r>
      <w:r w:rsidRPr="00010673">
        <w:rPr>
          <w:sz w:val="26"/>
          <w:szCs w:val="26"/>
        </w:rPr>
        <w:t>.</w:t>
      </w:r>
    </w:p>
    <w:p w:rsidR="00C552E2" w:rsidRPr="00010673" w:rsidRDefault="00C552E2" w:rsidP="00D51A2D">
      <w:pPr>
        <w:pStyle w:val="20"/>
        <w:shd w:val="clear" w:color="auto" w:fill="auto"/>
        <w:spacing w:line="240" w:lineRule="auto"/>
        <w:ind w:right="482" w:firstLine="567"/>
        <w:jc w:val="both"/>
        <w:rPr>
          <w:sz w:val="26"/>
          <w:szCs w:val="26"/>
        </w:rPr>
      </w:pPr>
      <w:r w:rsidRPr="00010673">
        <w:rPr>
          <w:sz w:val="26"/>
          <w:szCs w:val="26"/>
        </w:rPr>
        <w:t>Низький рівень заробітної плати державних службовців упродовж останніх років призвів до дискредитації престижності державної служби.</w:t>
      </w:r>
    </w:p>
    <w:p w:rsidR="00C552E2" w:rsidRPr="00010673" w:rsidRDefault="00C552E2" w:rsidP="00D51A2D">
      <w:pPr>
        <w:pStyle w:val="20"/>
        <w:shd w:val="clear" w:color="auto" w:fill="auto"/>
        <w:spacing w:line="240" w:lineRule="auto"/>
        <w:ind w:right="482" w:firstLine="567"/>
        <w:jc w:val="both"/>
        <w:rPr>
          <w:sz w:val="26"/>
          <w:szCs w:val="26"/>
        </w:rPr>
      </w:pPr>
      <w:r w:rsidRPr="00010673">
        <w:rPr>
          <w:sz w:val="26"/>
          <w:szCs w:val="26"/>
        </w:rPr>
        <w:t>Відповідно до Закону України «Про державну службу» запроваджено нові підходи до оплати праці державних службовців шляхом збільшення посадового окладу в структурі заробітної плати. Проте і цей заробіток не є конкурентоспроможним порівняно з оплатою праці адмінуправлінського персоналу в реальному секторі економіки. А для деяких категорій посад державних службовців районної ланки (спеціалістів) та працівників державних органів, які виконують функції з обслуговування, розмір посадового окладу залишається меншим за мінімальний розмір заробітної плати.</w:t>
      </w:r>
    </w:p>
    <w:p w:rsidR="00830F31" w:rsidRPr="00137A21" w:rsidRDefault="00C552E2" w:rsidP="00137A21">
      <w:pPr>
        <w:ind w:right="425" w:firstLine="567"/>
        <w:jc w:val="both"/>
        <w:rPr>
          <w:rStyle w:val="a8"/>
          <w:rFonts w:eastAsia="Times New Roman"/>
          <w:shd w:val="clear" w:color="auto" w:fill="auto"/>
        </w:rPr>
      </w:pPr>
      <w:r w:rsidRPr="00137A21">
        <w:rPr>
          <w:rFonts w:ascii="Times New Roman" w:hAnsi="Times New Roman" w:cs="Times New Roman"/>
          <w:sz w:val="26"/>
          <w:szCs w:val="26"/>
        </w:rPr>
        <w:t xml:space="preserve">Необхідність вирішення цих питань та наявна недостатність коштів державного бюджету на утримання апарату районної державної адміністрації та її структурних підрозділів зумовила необхідність розроблення та прийняття Програми </w:t>
      </w:r>
      <w:r w:rsidR="00137A21" w:rsidRPr="00137A21">
        <w:rPr>
          <w:rFonts w:ascii="Times New Roman" w:eastAsia="Times New Roman" w:hAnsi="Times New Roman" w:cs="Times New Roman"/>
          <w:sz w:val="26"/>
          <w:szCs w:val="26"/>
        </w:rPr>
        <w:t>підтримки  Новоград-Волинської районної державної адміністрації Житомирської області та її структурних підрозділів на 2023 рік</w:t>
      </w:r>
      <w:r w:rsidR="00137A2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010673">
        <w:rPr>
          <w:sz w:val="26"/>
          <w:szCs w:val="26"/>
        </w:rPr>
        <w:t xml:space="preserve"> </w:t>
      </w:r>
      <w:r w:rsidRPr="00137A21">
        <w:rPr>
          <w:rFonts w:ascii="Times New Roman" w:hAnsi="Times New Roman" w:cs="Times New Roman"/>
          <w:sz w:val="26"/>
          <w:szCs w:val="26"/>
        </w:rPr>
        <w:t>(далі - Програма)</w:t>
      </w:r>
      <w:r w:rsidRPr="00010673">
        <w:rPr>
          <w:sz w:val="26"/>
          <w:szCs w:val="26"/>
        </w:rPr>
        <w:t xml:space="preserve">  </w:t>
      </w:r>
      <w:r w:rsidRPr="00010673">
        <w:rPr>
          <w:rStyle w:val="a8"/>
        </w:rPr>
        <w:t xml:space="preserve">розроблена у відповідності із Конституцією України, Законами України «Про місцеві державні адміністрації», «Про місцеве самоврядування в Україні», </w:t>
      </w:r>
      <w:r w:rsidRPr="00137A21">
        <w:rPr>
          <w:rStyle w:val="a8"/>
        </w:rPr>
        <w:t>і</w:t>
      </w:r>
      <w:r w:rsidRPr="00137A21">
        <w:rPr>
          <w:rFonts w:ascii="Times New Roman" w:hAnsi="Times New Roman" w:cs="Times New Roman"/>
          <w:sz w:val="26"/>
          <w:szCs w:val="26"/>
        </w:rPr>
        <w:t>нши</w:t>
      </w:r>
      <w:r w:rsidRPr="00137A21">
        <w:rPr>
          <w:rStyle w:val="a8"/>
        </w:rPr>
        <w:t>ми</w:t>
      </w:r>
      <w:r w:rsidRPr="00010673">
        <w:rPr>
          <w:rStyle w:val="a8"/>
        </w:rPr>
        <w:t xml:space="preserve"> законами України та підзаконними актами для вирішення питань з впровадження реформ, проблем розвитку області, забезпечення концентрації фінансових, матеріально-технічних ресурсів, а також для координації діяльності місцевих органів виконавчої влади і органів місцевого самоврядування.</w:t>
      </w:r>
      <w:bookmarkStart w:id="1" w:name="bookmark1"/>
    </w:p>
    <w:p w:rsidR="00B72EA8" w:rsidRPr="00010673" w:rsidRDefault="00B72EA8" w:rsidP="00D51A2D">
      <w:pPr>
        <w:pStyle w:val="20"/>
        <w:shd w:val="clear" w:color="auto" w:fill="auto"/>
        <w:spacing w:line="240" w:lineRule="auto"/>
        <w:ind w:right="482" w:firstLine="567"/>
        <w:jc w:val="both"/>
        <w:rPr>
          <w:sz w:val="26"/>
          <w:szCs w:val="26"/>
          <w:shd w:val="clear" w:color="auto" w:fill="FFFFFF"/>
        </w:rPr>
      </w:pPr>
    </w:p>
    <w:p w:rsidR="00C552E2" w:rsidRDefault="00C552E2" w:rsidP="00D51A2D">
      <w:pPr>
        <w:pStyle w:val="10"/>
        <w:shd w:val="clear" w:color="auto" w:fill="auto"/>
        <w:spacing w:before="0" w:line="240" w:lineRule="auto"/>
        <w:ind w:right="482" w:firstLine="567"/>
        <w:rPr>
          <w:sz w:val="26"/>
          <w:szCs w:val="26"/>
        </w:rPr>
      </w:pPr>
      <w:r w:rsidRPr="00010673">
        <w:rPr>
          <w:sz w:val="26"/>
          <w:szCs w:val="26"/>
        </w:rPr>
        <w:t>III. Мета Програми</w:t>
      </w:r>
      <w:bookmarkEnd w:id="1"/>
    </w:p>
    <w:p w:rsidR="00137A21" w:rsidRPr="00010673" w:rsidRDefault="00137A21" w:rsidP="00D51A2D">
      <w:pPr>
        <w:pStyle w:val="10"/>
        <w:shd w:val="clear" w:color="auto" w:fill="auto"/>
        <w:spacing w:before="0" w:line="240" w:lineRule="auto"/>
        <w:ind w:right="482" w:firstLine="567"/>
        <w:rPr>
          <w:sz w:val="26"/>
          <w:szCs w:val="26"/>
        </w:rPr>
      </w:pPr>
    </w:p>
    <w:p w:rsidR="00C552E2" w:rsidRPr="00010673" w:rsidRDefault="00C552E2" w:rsidP="00D51A2D">
      <w:pPr>
        <w:pStyle w:val="20"/>
        <w:shd w:val="clear" w:color="auto" w:fill="auto"/>
        <w:spacing w:line="240" w:lineRule="auto"/>
        <w:ind w:right="482" w:firstLine="567"/>
        <w:jc w:val="both"/>
        <w:rPr>
          <w:sz w:val="26"/>
          <w:szCs w:val="26"/>
        </w:rPr>
      </w:pPr>
      <w:r w:rsidRPr="00010673">
        <w:rPr>
          <w:sz w:val="26"/>
          <w:szCs w:val="26"/>
        </w:rPr>
        <w:t>Метою Програми є підвищення ефективності роботи районної державної адміністрації та її структурних підрозділів, покращення якості послуг громадянам району до рівня європейських стандартів, оздоровлення відносин між органами влади й населенням, інститутами громадянського суспільства.</w:t>
      </w:r>
    </w:p>
    <w:p w:rsidR="00C552E2" w:rsidRPr="00010673" w:rsidRDefault="00C552E2" w:rsidP="00D51A2D">
      <w:pPr>
        <w:pStyle w:val="20"/>
        <w:shd w:val="clear" w:color="auto" w:fill="auto"/>
        <w:spacing w:line="240" w:lineRule="auto"/>
        <w:ind w:right="482" w:firstLine="567"/>
        <w:jc w:val="both"/>
        <w:rPr>
          <w:sz w:val="26"/>
          <w:szCs w:val="26"/>
        </w:rPr>
      </w:pPr>
      <w:r w:rsidRPr="00010673">
        <w:rPr>
          <w:sz w:val="26"/>
          <w:szCs w:val="26"/>
        </w:rPr>
        <w:t xml:space="preserve">Програма розроблена з метою забезпечення на належному рівні виконання органами державної влади управлінських повноважень шляхом матеріального стимулювання працівників, а також в частині забезпечення своєчасної та в повному обсязі виплати заробітної плати працівникам </w:t>
      </w:r>
      <w:r w:rsidR="00811FA6">
        <w:rPr>
          <w:sz w:val="26"/>
          <w:szCs w:val="26"/>
        </w:rPr>
        <w:t xml:space="preserve"> </w:t>
      </w:r>
      <w:r w:rsidRPr="00010673">
        <w:rPr>
          <w:sz w:val="26"/>
          <w:szCs w:val="26"/>
        </w:rPr>
        <w:t>районної державної адміністрації</w:t>
      </w:r>
      <w:r w:rsidR="00811FA6">
        <w:rPr>
          <w:sz w:val="26"/>
          <w:szCs w:val="26"/>
        </w:rPr>
        <w:t xml:space="preserve"> та її структурних підрозділів</w:t>
      </w:r>
      <w:r w:rsidRPr="00010673">
        <w:rPr>
          <w:sz w:val="26"/>
          <w:szCs w:val="26"/>
        </w:rPr>
        <w:t xml:space="preserve"> для забезпечення безперебійної роботи щодо врегулювання проблемних питань</w:t>
      </w:r>
      <w:r w:rsidR="00811FA6">
        <w:rPr>
          <w:sz w:val="26"/>
          <w:szCs w:val="26"/>
        </w:rPr>
        <w:t>.</w:t>
      </w:r>
    </w:p>
    <w:p w:rsidR="00B72EA8" w:rsidRDefault="00C552E2" w:rsidP="00137A21">
      <w:pPr>
        <w:pStyle w:val="20"/>
        <w:shd w:val="clear" w:color="auto" w:fill="auto"/>
        <w:spacing w:line="240" w:lineRule="auto"/>
        <w:ind w:right="624" w:firstLine="567"/>
        <w:jc w:val="both"/>
        <w:rPr>
          <w:sz w:val="26"/>
          <w:szCs w:val="26"/>
        </w:rPr>
      </w:pPr>
      <w:r w:rsidRPr="00010673">
        <w:rPr>
          <w:sz w:val="26"/>
          <w:szCs w:val="26"/>
        </w:rPr>
        <w:t xml:space="preserve">Прийняття Програми дасть змогу покращити рівень матеріально- технічного забезпечення органів влади, провести своєчасні розрахунки з </w:t>
      </w:r>
      <w:r w:rsidR="00811FA6">
        <w:rPr>
          <w:sz w:val="26"/>
          <w:szCs w:val="26"/>
        </w:rPr>
        <w:t>виплати заробітної плати працівникам райдержадміністрації.</w:t>
      </w:r>
    </w:p>
    <w:p w:rsidR="00B65F1B" w:rsidRDefault="00B65F1B" w:rsidP="00137A21">
      <w:pPr>
        <w:pStyle w:val="20"/>
        <w:shd w:val="clear" w:color="auto" w:fill="auto"/>
        <w:spacing w:line="240" w:lineRule="auto"/>
        <w:ind w:right="624" w:firstLine="567"/>
        <w:jc w:val="both"/>
        <w:rPr>
          <w:sz w:val="26"/>
          <w:szCs w:val="26"/>
        </w:rPr>
      </w:pPr>
    </w:p>
    <w:p w:rsidR="00B65F1B" w:rsidRPr="00010673" w:rsidRDefault="00B65F1B" w:rsidP="00137A21">
      <w:pPr>
        <w:pStyle w:val="20"/>
        <w:shd w:val="clear" w:color="auto" w:fill="auto"/>
        <w:spacing w:line="240" w:lineRule="auto"/>
        <w:ind w:right="624" w:firstLine="567"/>
        <w:jc w:val="both"/>
        <w:rPr>
          <w:sz w:val="26"/>
          <w:szCs w:val="26"/>
        </w:rPr>
      </w:pPr>
    </w:p>
    <w:p w:rsidR="00C552E2" w:rsidRPr="00010673" w:rsidRDefault="00C552E2" w:rsidP="00D51A2D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C552E2" w:rsidRDefault="00C552E2" w:rsidP="00D51A2D">
      <w:pPr>
        <w:pStyle w:val="a7"/>
        <w:shd w:val="clear" w:color="auto" w:fill="auto"/>
        <w:spacing w:line="240" w:lineRule="auto"/>
        <w:ind w:firstLine="567"/>
        <w:rPr>
          <w:sz w:val="26"/>
          <w:szCs w:val="26"/>
        </w:rPr>
      </w:pPr>
      <w:r w:rsidRPr="00010673">
        <w:rPr>
          <w:sz w:val="26"/>
          <w:szCs w:val="26"/>
        </w:rPr>
        <w:lastRenderedPageBreak/>
        <w:t xml:space="preserve">IV. </w:t>
      </w:r>
      <w:r w:rsidR="003B3D15" w:rsidRPr="00010673">
        <w:rPr>
          <w:sz w:val="26"/>
          <w:szCs w:val="26"/>
        </w:rPr>
        <w:t>Обґрунтування</w:t>
      </w:r>
      <w:r w:rsidRPr="00010673">
        <w:rPr>
          <w:sz w:val="26"/>
          <w:szCs w:val="26"/>
        </w:rPr>
        <w:t xml:space="preserve"> шляхів і засобів розв’язання проблеми</w:t>
      </w:r>
    </w:p>
    <w:p w:rsidR="00137A21" w:rsidRPr="00010673" w:rsidRDefault="00137A21" w:rsidP="00D51A2D">
      <w:pPr>
        <w:pStyle w:val="a7"/>
        <w:shd w:val="clear" w:color="auto" w:fill="auto"/>
        <w:spacing w:line="240" w:lineRule="auto"/>
        <w:ind w:firstLine="567"/>
        <w:rPr>
          <w:sz w:val="26"/>
          <w:szCs w:val="26"/>
        </w:rPr>
      </w:pPr>
    </w:p>
    <w:p w:rsidR="00C552E2" w:rsidRPr="00010673" w:rsidRDefault="00C552E2" w:rsidP="00D51A2D">
      <w:pPr>
        <w:pStyle w:val="20"/>
        <w:shd w:val="clear" w:color="auto" w:fill="auto"/>
        <w:spacing w:line="240" w:lineRule="auto"/>
        <w:ind w:right="482" w:firstLine="567"/>
        <w:jc w:val="both"/>
        <w:rPr>
          <w:sz w:val="26"/>
          <w:szCs w:val="26"/>
        </w:rPr>
      </w:pPr>
      <w:r w:rsidRPr="00010673">
        <w:rPr>
          <w:sz w:val="26"/>
          <w:szCs w:val="26"/>
        </w:rPr>
        <w:t>Програма розроблена з урахуванням вимог статті 85 Бюджетного кодексу України та з метою підвищення ефективності роботи апарату районної державної адміністрації та її структурних підрозділів, спрямованої на якісне здійснення та реалізації ними владних повноважень, встановлених Законом України "Про місцеві державні адміністрації".</w:t>
      </w:r>
    </w:p>
    <w:p w:rsidR="00C552E2" w:rsidRPr="00010673" w:rsidRDefault="00C552E2" w:rsidP="00D51A2D">
      <w:pPr>
        <w:pStyle w:val="20"/>
        <w:shd w:val="clear" w:color="auto" w:fill="auto"/>
        <w:spacing w:line="240" w:lineRule="auto"/>
        <w:ind w:right="482" w:firstLine="567"/>
        <w:jc w:val="both"/>
        <w:rPr>
          <w:sz w:val="26"/>
          <w:szCs w:val="26"/>
        </w:rPr>
      </w:pPr>
      <w:r w:rsidRPr="00010673">
        <w:rPr>
          <w:sz w:val="26"/>
          <w:szCs w:val="26"/>
        </w:rPr>
        <w:t>Програма спрямована на створення умов для забезпечення безперебійного та ефективного виконання апаратом районної державної адміністрації та її структурними підрозділами  владних повноважень, вирішення проблем соціально-економічного характеру, а також для налагодження конструктивного діалогу</w:t>
      </w:r>
      <w:r w:rsidR="00010673" w:rsidRPr="00010673">
        <w:rPr>
          <w:sz w:val="26"/>
          <w:szCs w:val="26"/>
        </w:rPr>
        <w:t xml:space="preserve"> між </w:t>
      </w:r>
      <w:r w:rsidR="00811FA6">
        <w:rPr>
          <w:sz w:val="26"/>
          <w:szCs w:val="26"/>
        </w:rPr>
        <w:t xml:space="preserve"> </w:t>
      </w:r>
      <w:r w:rsidR="00010673" w:rsidRPr="00010673">
        <w:rPr>
          <w:sz w:val="26"/>
          <w:szCs w:val="26"/>
        </w:rPr>
        <w:t xml:space="preserve">міською </w:t>
      </w:r>
      <w:r w:rsidR="009F2A4B">
        <w:rPr>
          <w:sz w:val="26"/>
          <w:szCs w:val="26"/>
        </w:rPr>
        <w:t xml:space="preserve">радою </w:t>
      </w:r>
      <w:r w:rsidRPr="00010673">
        <w:rPr>
          <w:sz w:val="26"/>
          <w:szCs w:val="26"/>
        </w:rPr>
        <w:t xml:space="preserve"> </w:t>
      </w:r>
      <w:r w:rsidR="00010673" w:rsidRPr="00010673">
        <w:rPr>
          <w:sz w:val="26"/>
          <w:szCs w:val="26"/>
        </w:rPr>
        <w:t xml:space="preserve">та Новоград-Волинською районною державною </w:t>
      </w:r>
      <w:r w:rsidRPr="00010673">
        <w:rPr>
          <w:sz w:val="26"/>
          <w:szCs w:val="26"/>
        </w:rPr>
        <w:t>адміністраці</w:t>
      </w:r>
      <w:r w:rsidR="00010673" w:rsidRPr="00010673">
        <w:rPr>
          <w:sz w:val="26"/>
          <w:szCs w:val="26"/>
        </w:rPr>
        <w:t>єю</w:t>
      </w:r>
      <w:r w:rsidR="00137A21">
        <w:rPr>
          <w:sz w:val="26"/>
          <w:szCs w:val="26"/>
        </w:rPr>
        <w:t xml:space="preserve">. </w:t>
      </w:r>
      <w:r w:rsidRPr="00010673">
        <w:rPr>
          <w:sz w:val="26"/>
          <w:szCs w:val="26"/>
        </w:rPr>
        <w:t>Досягнення поставлених завдань можливе за наявності кваліфікованого кадрового потенціалу, здатного до генерування ідей, креативного мислення, постійного підвищення свого кваліфікаційного рівня та за умови належного фінансового та матеріально-технічного забезпечення діяльності апарату районної державної адміністрації та її структурних підрозділів.</w:t>
      </w:r>
    </w:p>
    <w:p w:rsidR="00010673" w:rsidRDefault="00C552E2" w:rsidP="00D51A2D">
      <w:pPr>
        <w:pStyle w:val="20"/>
        <w:shd w:val="clear" w:color="auto" w:fill="auto"/>
        <w:spacing w:line="240" w:lineRule="auto"/>
        <w:ind w:right="482" w:firstLine="567"/>
        <w:jc w:val="both"/>
        <w:rPr>
          <w:sz w:val="26"/>
          <w:szCs w:val="26"/>
        </w:rPr>
      </w:pPr>
      <w:r w:rsidRPr="00010673">
        <w:rPr>
          <w:sz w:val="26"/>
          <w:szCs w:val="26"/>
        </w:rPr>
        <w:t>В той же час має місце недостатність видатків державного бюджету на поточне утримання райдержадміністрації</w:t>
      </w:r>
      <w:r w:rsidR="00010673" w:rsidRPr="00010673">
        <w:rPr>
          <w:sz w:val="26"/>
          <w:szCs w:val="26"/>
        </w:rPr>
        <w:t xml:space="preserve">, </w:t>
      </w:r>
      <w:r w:rsidRPr="00010673">
        <w:rPr>
          <w:sz w:val="26"/>
          <w:szCs w:val="26"/>
        </w:rPr>
        <w:t xml:space="preserve"> особливо в умовах </w:t>
      </w:r>
      <w:r w:rsidR="009F2A4B">
        <w:rPr>
          <w:sz w:val="26"/>
          <w:szCs w:val="26"/>
        </w:rPr>
        <w:t xml:space="preserve">воєнного </w:t>
      </w:r>
      <w:r w:rsidR="00010673" w:rsidRPr="00010673">
        <w:rPr>
          <w:sz w:val="26"/>
          <w:szCs w:val="26"/>
        </w:rPr>
        <w:t xml:space="preserve"> стану</w:t>
      </w:r>
      <w:r w:rsidRPr="00010673">
        <w:rPr>
          <w:sz w:val="26"/>
          <w:szCs w:val="26"/>
        </w:rPr>
        <w:t xml:space="preserve">. </w:t>
      </w:r>
      <w:bookmarkStart w:id="2" w:name="bookmark2"/>
    </w:p>
    <w:p w:rsidR="00137A21" w:rsidRPr="00010673" w:rsidRDefault="00137A21" w:rsidP="00D51A2D">
      <w:pPr>
        <w:pStyle w:val="20"/>
        <w:shd w:val="clear" w:color="auto" w:fill="auto"/>
        <w:spacing w:line="240" w:lineRule="auto"/>
        <w:ind w:right="48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37A21" w:rsidRDefault="00010673" w:rsidP="00137A21">
      <w:pPr>
        <w:pStyle w:val="20"/>
        <w:shd w:val="clear" w:color="auto" w:fill="auto"/>
        <w:spacing w:line="240" w:lineRule="auto"/>
        <w:ind w:right="482" w:firstLine="56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</w:t>
      </w:r>
      <w:r w:rsidR="00137A21">
        <w:rPr>
          <w:b/>
          <w:bCs/>
          <w:sz w:val="26"/>
          <w:szCs w:val="26"/>
        </w:rPr>
        <w:t xml:space="preserve">                    </w:t>
      </w:r>
      <w:r w:rsidR="009F2A4B">
        <w:rPr>
          <w:b/>
          <w:bCs/>
          <w:sz w:val="26"/>
          <w:szCs w:val="26"/>
          <w:lang w:val="en-US"/>
        </w:rPr>
        <w:t>V</w:t>
      </w:r>
      <w:r w:rsidR="009F2A4B" w:rsidRPr="009F2A4B">
        <w:rPr>
          <w:b/>
          <w:bCs/>
          <w:sz w:val="26"/>
          <w:szCs w:val="26"/>
          <w:lang w:val="ru-RU"/>
        </w:rPr>
        <w:t>.</w:t>
      </w:r>
      <w:r>
        <w:rPr>
          <w:b/>
          <w:bCs/>
          <w:sz w:val="26"/>
          <w:szCs w:val="26"/>
        </w:rPr>
        <w:t xml:space="preserve"> </w:t>
      </w:r>
      <w:r w:rsidR="00C552E2" w:rsidRPr="00010673">
        <w:rPr>
          <w:b/>
          <w:bCs/>
          <w:sz w:val="26"/>
          <w:szCs w:val="26"/>
        </w:rPr>
        <w:t>Перелік завдань і заходів Програми</w:t>
      </w:r>
      <w:bookmarkEnd w:id="2"/>
      <w:r>
        <w:rPr>
          <w:b/>
          <w:bCs/>
          <w:sz w:val="26"/>
          <w:szCs w:val="26"/>
        </w:rPr>
        <w:t xml:space="preserve">    </w:t>
      </w:r>
    </w:p>
    <w:p w:rsidR="00137A21" w:rsidRDefault="00010673" w:rsidP="00137A21">
      <w:pPr>
        <w:pStyle w:val="20"/>
        <w:shd w:val="clear" w:color="auto" w:fill="auto"/>
        <w:spacing w:line="240" w:lineRule="auto"/>
        <w:ind w:right="482" w:firstLine="56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         </w:t>
      </w:r>
    </w:p>
    <w:p w:rsidR="00C552E2" w:rsidRPr="00010673" w:rsidRDefault="00010673" w:rsidP="00137A21">
      <w:pPr>
        <w:pStyle w:val="20"/>
        <w:shd w:val="clear" w:color="auto" w:fill="auto"/>
        <w:spacing w:line="240" w:lineRule="auto"/>
        <w:ind w:right="48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</w:t>
      </w:r>
      <w:r w:rsidR="00C552E2" w:rsidRPr="00010673">
        <w:rPr>
          <w:sz w:val="26"/>
          <w:szCs w:val="26"/>
        </w:rPr>
        <w:t>Програма передбачає реалізацію таких пріоритетних завдань:</w:t>
      </w:r>
    </w:p>
    <w:p w:rsidR="003B3D15" w:rsidRPr="00137A21" w:rsidRDefault="00C552E2" w:rsidP="00137A21">
      <w:pPr>
        <w:pStyle w:val="20"/>
        <w:numPr>
          <w:ilvl w:val="0"/>
          <w:numId w:val="3"/>
        </w:numPr>
        <w:shd w:val="clear" w:color="auto" w:fill="auto"/>
        <w:tabs>
          <w:tab w:val="left" w:pos="933"/>
        </w:tabs>
        <w:spacing w:line="240" w:lineRule="auto"/>
        <w:ind w:right="482" w:firstLine="567"/>
        <w:rPr>
          <w:sz w:val="26"/>
          <w:szCs w:val="26"/>
        </w:rPr>
      </w:pPr>
      <w:r w:rsidRPr="00010673">
        <w:rPr>
          <w:sz w:val="26"/>
          <w:szCs w:val="26"/>
        </w:rPr>
        <w:t>фінансове забезпечення видатків на поточне утримання апарату районної державної адміністрації та її структурних підрозділів;</w:t>
      </w:r>
    </w:p>
    <w:p w:rsidR="00C552E2" w:rsidRPr="00010673" w:rsidRDefault="003B3D15" w:rsidP="00D51A2D">
      <w:pPr>
        <w:pStyle w:val="20"/>
        <w:shd w:val="clear" w:color="auto" w:fill="auto"/>
        <w:tabs>
          <w:tab w:val="left" w:pos="933"/>
        </w:tabs>
        <w:spacing w:line="240" w:lineRule="auto"/>
        <w:ind w:right="482" w:firstLine="567"/>
        <w:rPr>
          <w:sz w:val="26"/>
          <w:szCs w:val="26"/>
        </w:rPr>
      </w:pPr>
      <w:r w:rsidRPr="00010673">
        <w:rPr>
          <w:sz w:val="26"/>
          <w:szCs w:val="26"/>
        </w:rPr>
        <w:t xml:space="preserve"> </w:t>
      </w:r>
      <w:r w:rsidR="00C552E2" w:rsidRPr="00010673">
        <w:rPr>
          <w:sz w:val="26"/>
          <w:szCs w:val="26"/>
        </w:rPr>
        <w:t xml:space="preserve">Напрями і заходи Програми наведено у додатку </w:t>
      </w:r>
      <w:r w:rsidR="00811FA6">
        <w:rPr>
          <w:sz w:val="26"/>
          <w:szCs w:val="26"/>
        </w:rPr>
        <w:t xml:space="preserve"> </w:t>
      </w:r>
      <w:r w:rsidR="00C552E2" w:rsidRPr="00010673">
        <w:rPr>
          <w:sz w:val="26"/>
          <w:szCs w:val="26"/>
        </w:rPr>
        <w:t>до Програми.</w:t>
      </w:r>
    </w:p>
    <w:p w:rsidR="003B3D15" w:rsidRPr="00010673" w:rsidRDefault="003B3D15" w:rsidP="00D51A2D">
      <w:pPr>
        <w:pStyle w:val="20"/>
        <w:shd w:val="clear" w:color="auto" w:fill="auto"/>
        <w:tabs>
          <w:tab w:val="left" w:pos="933"/>
        </w:tabs>
        <w:spacing w:line="240" w:lineRule="auto"/>
        <w:ind w:right="482" w:firstLine="567"/>
        <w:rPr>
          <w:sz w:val="26"/>
          <w:szCs w:val="26"/>
        </w:rPr>
      </w:pPr>
    </w:p>
    <w:p w:rsidR="00C552E2" w:rsidRDefault="009F2A4B" w:rsidP="009F2A4B">
      <w:pPr>
        <w:pStyle w:val="10"/>
        <w:shd w:val="clear" w:color="auto" w:fill="auto"/>
        <w:tabs>
          <w:tab w:val="left" w:pos="2959"/>
        </w:tabs>
        <w:spacing w:before="0" w:line="240" w:lineRule="auto"/>
        <w:ind w:left="3102" w:right="482"/>
        <w:jc w:val="left"/>
        <w:rPr>
          <w:sz w:val="26"/>
          <w:szCs w:val="26"/>
        </w:rPr>
      </w:pPr>
      <w:bookmarkStart w:id="3" w:name="bookmark3"/>
      <w:r>
        <w:rPr>
          <w:sz w:val="26"/>
          <w:szCs w:val="26"/>
          <w:lang w:val="en-US"/>
        </w:rPr>
        <w:t>VI</w:t>
      </w:r>
      <w:r w:rsidRPr="009F2A4B">
        <w:rPr>
          <w:sz w:val="26"/>
          <w:szCs w:val="26"/>
          <w:lang w:val="ru-RU"/>
        </w:rPr>
        <w:t xml:space="preserve">. </w:t>
      </w:r>
      <w:r w:rsidR="00C552E2" w:rsidRPr="00010673">
        <w:rPr>
          <w:sz w:val="26"/>
          <w:szCs w:val="26"/>
        </w:rPr>
        <w:t>Фінансове забезпечення Програми</w:t>
      </w:r>
      <w:bookmarkEnd w:id="3"/>
    </w:p>
    <w:p w:rsidR="00137A21" w:rsidRPr="00010673" w:rsidRDefault="00137A21" w:rsidP="00137A21">
      <w:pPr>
        <w:pStyle w:val="10"/>
        <w:shd w:val="clear" w:color="auto" w:fill="auto"/>
        <w:tabs>
          <w:tab w:val="left" w:pos="2959"/>
        </w:tabs>
        <w:spacing w:before="0" w:line="240" w:lineRule="auto"/>
        <w:ind w:left="3102" w:right="482"/>
        <w:jc w:val="left"/>
        <w:rPr>
          <w:sz w:val="26"/>
          <w:szCs w:val="26"/>
        </w:rPr>
      </w:pPr>
    </w:p>
    <w:p w:rsidR="00C552E2" w:rsidRDefault="00C552E2" w:rsidP="00D51A2D">
      <w:pPr>
        <w:pStyle w:val="20"/>
        <w:shd w:val="clear" w:color="auto" w:fill="auto"/>
        <w:spacing w:line="240" w:lineRule="auto"/>
        <w:ind w:right="482" w:firstLine="567"/>
        <w:jc w:val="both"/>
        <w:rPr>
          <w:sz w:val="26"/>
          <w:szCs w:val="26"/>
        </w:rPr>
      </w:pPr>
      <w:r w:rsidRPr="00010673">
        <w:rPr>
          <w:sz w:val="26"/>
          <w:szCs w:val="26"/>
        </w:rPr>
        <w:t xml:space="preserve">Забезпечення реалізації заходів Програми здійснюватиметься за рахунок коштів бюджету </w:t>
      </w:r>
      <w:r w:rsidR="003B3D15" w:rsidRPr="00010673">
        <w:rPr>
          <w:sz w:val="26"/>
          <w:szCs w:val="26"/>
        </w:rPr>
        <w:t xml:space="preserve"> міської територіальної громади </w:t>
      </w:r>
      <w:r w:rsidRPr="00010673">
        <w:rPr>
          <w:sz w:val="26"/>
          <w:szCs w:val="26"/>
        </w:rPr>
        <w:t>в межах наявного фінансового ресурсу та інших джерел незаборонених чинним законодавством.</w:t>
      </w:r>
    </w:p>
    <w:p w:rsidR="009F2A4B" w:rsidRPr="00010673" w:rsidRDefault="009F2A4B" w:rsidP="00D51A2D">
      <w:pPr>
        <w:pStyle w:val="20"/>
        <w:shd w:val="clear" w:color="auto" w:fill="auto"/>
        <w:spacing w:line="240" w:lineRule="auto"/>
        <w:ind w:right="482" w:firstLine="567"/>
        <w:jc w:val="both"/>
        <w:rPr>
          <w:sz w:val="26"/>
          <w:szCs w:val="26"/>
        </w:rPr>
      </w:pPr>
    </w:p>
    <w:p w:rsidR="00C552E2" w:rsidRPr="009F2A4B" w:rsidRDefault="009F2A4B" w:rsidP="009F2A4B">
      <w:pPr>
        <w:pStyle w:val="10"/>
        <w:shd w:val="clear" w:color="auto" w:fill="auto"/>
        <w:tabs>
          <w:tab w:val="left" w:pos="2270"/>
        </w:tabs>
        <w:spacing w:before="0" w:line="240" w:lineRule="auto"/>
        <w:ind w:right="482"/>
        <w:rPr>
          <w:b w:val="0"/>
          <w:bCs w:val="0"/>
          <w:sz w:val="26"/>
          <w:szCs w:val="26"/>
        </w:rPr>
      </w:pPr>
      <w:bookmarkStart w:id="4" w:name="bookmark4"/>
      <w:r w:rsidRPr="009F2A4B">
        <w:rPr>
          <w:bCs w:val="0"/>
          <w:sz w:val="26"/>
          <w:szCs w:val="26"/>
          <w:lang w:val="en-US"/>
        </w:rPr>
        <w:t>VII</w:t>
      </w:r>
      <w:r w:rsidRPr="009F2A4B">
        <w:rPr>
          <w:bCs w:val="0"/>
          <w:sz w:val="26"/>
          <w:szCs w:val="26"/>
        </w:rPr>
        <w:t>.</w:t>
      </w:r>
      <w:r w:rsidRPr="009F2A4B">
        <w:rPr>
          <w:b w:val="0"/>
          <w:bCs w:val="0"/>
          <w:sz w:val="26"/>
          <w:szCs w:val="26"/>
        </w:rPr>
        <w:t xml:space="preserve"> </w:t>
      </w:r>
      <w:r w:rsidR="00C552E2" w:rsidRPr="00010673">
        <w:rPr>
          <w:sz w:val="26"/>
          <w:szCs w:val="26"/>
        </w:rPr>
        <w:t>Очікувані кінцеві результати виконання Програми</w:t>
      </w:r>
      <w:bookmarkEnd w:id="4"/>
    </w:p>
    <w:p w:rsidR="00B72EA8" w:rsidRPr="00010673" w:rsidRDefault="00B72EA8" w:rsidP="00D51A2D">
      <w:pPr>
        <w:pStyle w:val="10"/>
        <w:shd w:val="clear" w:color="auto" w:fill="auto"/>
        <w:tabs>
          <w:tab w:val="left" w:pos="2270"/>
        </w:tabs>
        <w:spacing w:before="0" w:line="240" w:lineRule="auto"/>
        <w:ind w:right="482" w:firstLine="567"/>
        <w:jc w:val="left"/>
        <w:rPr>
          <w:sz w:val="26"/>
          <w:szCs w:val="26"/>
        </w:rPr>
      </w:pPr>
    </w:p>
    <w:p w:rsidR="00010673" w:rsidRDefault="00C552E2" w:rsidP="00D51A2D">
      <w:pPr>
        <w:pStyle w:val="20"/>
        <w:shd w:val="clear" w:color="auto" w:fill="auto"/>
        <w:spacing w:line="240" w:lineRule="auto"/>
        <w:ind w:right="482" w:firstLine="567"/>
        <w:jc w:val="both"/>
        <w:rPr>
          <w:sz w:val="26"/>
          <w:szCs w:val="26"/>
        </w:rPr>
      </w:pPr>
      <w:r w:rsidRPr="00010673">
        <w:rPr>
          <w:sz w:val="26"/>
          <w:szCs w:val="26"/>
        </w:rPr>
        <w:t>Програма передбачає забезпечення фінансової бази для підтримки апарату райдержадміністрації, її структурних підрозділів,  що буде сприяти їх ефективному функціонуванню, підвищенню оперативності та ефективності прийняття та реалізації управлінських рішень.</w:t>
      </w:r>
    </w:p>
    <w:p w:rsidR="00B72EA8" w:rsidRPr="00010673" w:rsidRDefault="00B72EA8" w:rsidP="00D51A2D">
      <w:pPr>
        <w:pStyle w:val="20"/>
        <w:shd w:val="clear" w:color="auto" w:fill="auto"/>
        <w:spacing w:line="240" w:lineRule="auto"/>
        <w:ind w:right="482" w:firstLine="567"/>
        <w:jc w:val="both"/>
        <w:rPr>
          <w:sz w:val="26"/>
          <w:szCs w:val="26"/>
        </w:rPr>
      </w:pPr>
    </w:p>
    <w:p w:rsidR="00C552E2" w:rsidRDefault="00C552E2" w:rsidP="009F2A4B">
      <w:pPr>
        <w:pStyle w:val="10"/>
        <w:numPr>
          <w:ilvl w:val="0"/>
          <w:numId w:val="8"/>
        </w:numPr>
        <w:shd w:val="clear" w:color="auto" w:fill="auto"/>
        <w:tabs>
          <w:tab w:val="left" w:pos="2380"/>
        </w:tabs>
        <w:spacing w:before="0" w:line="240" w:lineRule="auto"/>
        <w:ind w:right="482"/>
        <w:rPr>
          <w:sz w:val="26"/>
          <w:szCs w:val="26"/>
        </w:rPr>
      </w:pPr>
      <w:bookmarkStart w:id="5" w:name="bookmark5"/>
      <w:r w:rsidRPr="00010673">
        <w:rPr>
          <w:sz w:val="26"/>
          <w:szCs w:val="26"/>
        </w:rPr>
        <w:t>Координація та контроль за виконанням Програми</w:t>
      </w:r>
      <w:bookmarkEnd w:id="5"/>
    </w:p>
    <w:p w:rsidR="00395755" w:rsidRPr="00010673" w:rsidRDefault="00395755" w:rsidP="00395755">
      <w:pPr>
        <w:pStyle w:val="10"/>
        <w:shd w:val="clear" w:color="auto" w:fill="auto"/>
        <w:tabs>
          <w:tab w:val="left" w:pos="2380"/>
        </w:tabs>
        <w:spacing w:before="0" w:line="240" w:lineRule="auto"/>
        <w:ind w:left="3102" w:right="482"/>
        <w:jc w:val="left"/>
        <w:rPr>
          <w:sz w:val="26"/>
          <w:szCs w:val="26"/>
        </w:rPr>
      </w:pPr>
    </w:p>
    <w:p w:rsidR="004A5CEA" w:rsidRDefault="00C552E2" w:rsidP="00D51A2D">
      <w:pPr>
        <w:pStyle w:val="20"/>
        <w:shd w:val="clear" w:color="auto" w:fill="auto"/>
        <w:spacing w:line="240" w:lineRule="auto"/>
        <w:ind w:right="482" w:firstLine="567"/>
        <w:jc w:val="both"/>
        <w:rPr>
          <w:sz w:val="26"/>
          <w:szCs w:val="26"/>
        </w:rPr>
      </w:pPr>
      <w:r w:rsidRPr="00010673">
        <w:rPr>
          <w:sz w:val="26"/>
          <w:szCs w:val="26"/>
        </w:rPr>
        <w:t xml:space="preserve">Координація </w:t>
      </w:r>
      <w:r w:rsidR="00C06675">
        <w:rPr>
          <w:sz w:val="26"/>
          <w:szCs w:val="26"/>
        </w:rPr>
        <w:t>та к</w:t>
      </w:r>
      <w:r w:rsidRPr="00010673">
        <w:rPr>
          <w:sz w:val="26"/>
          <w:szCs w:val="26"/>
        </w:rPr>
        <w:t>онтроль за</w:t>
      </w:r>
      <w:r w:rsidR="00C06675">
        <w:rPr>
          <w:sz w:val="26"/>
          <w:szCs w:val="26"/>
        </w:rPr>
        <w:t xml:space="preserve"> ходом виконання </w:t>
      </w:r>
      <w:r w:rsidRPr="00010673">
        <w:rPr>
          <w:sz w:val="26"/>
          <w:szCs w:val="26"/>
        </w:rPr>
        <w:t xml:space="preserve"> Програми покладається </w:t>
      </w:r>
      <w:r w:rsidR="00DF561B" w:rsidRPr="00010673">
        <w:rPr>
          <w:sz w:val="26"/>
          <w:szCs w:val="26"/>
        </w:rPr>
        <w:t>на заступників міського голови відповідно до розподілу обов’язків</w:t>
      </w:r>
    </w:p>
    <w:p w:rsidR="00B72EA8" w:rsidRDefault="00B72EA8" w:rsidP="00D51A2D">
      <w:pPr>
        <w:pStyle w:val="20"/>
        <w:shd w:val="clear" w:color="auto" w:fill="auto"/>
        <w:spacing w:line="240" w:lineRule="auto"/>
        <w:ind w:firstLine="567"/>
        <w:jc w:val="both"/>
        <w:rPr>
          <w:sz w:val="26"/>
          <w:szCs w:val="26"/>
        </w:rPr>
      </w:pPr>
    </w:p>
    <w:p w:rsidR="00EB1D86" w:rsidRDefault="00D51A2D" w:rsidP="009F2A4B">
      <w:pPr>
        <w:pStyle w:val="20"/>
        <w:shd w:val="clear" w:color="auto" w:fill="auto"/>
        <w:tabs>
          <w:tab w:val="left" w:pos="2850"/>
        </w:tabs>
        <w:spacing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9F2A4B">
        <w:rPr>
          <w:sz w:val="26"/>
          <w:szCs w:val="26"/>
        </w:rPr>
        <w:tab/>
      </w:r>
    </w:p>
    <w:p w:rsidR="009F2A4B" w:rsidRDefault="009F2A4B" w:rsidP="009F2A4B">
      <w:pPr>
        <w:pStyle w:val="20"/>
        <w:shd w:val="clear" w:color="auto" w:fill="auto"/>
        <w:tabs>
          <w:tab w:val="left" w:pos="2850"/>
        </w:tabs>
        <w:spacing w:line="240" w:lineRule="auto"/>
        <w:ind w:firstLine="567"/>
        <w:jc w:val="both"/>
        <w:rPr>
          <w:sz w:val="26"/>
          <w:szCs w:val="26"/>
        </w:rPr>
      </w:pPr>
    </w:p>
    <w:p w:rsidR="00A07350" w:rsidRPr="009F2A4B" w:rsidRDefault="00A07350" w:rsidP="00D51A2D">
      <w:pPr>
        <w:pStyle w:val="20"/>
        <w:shd w:val="clear" w:color="auto" w:fill="auto"/>
        <w:spacing w:line="240" w:lineRule="auto"/>
        <w:ind w:firstLine="567"/>
        <w:jc w:val="both"/>
        <w:rPr>
          <w:color w:val="auto"/>
          <w:sz w:val="26"/>
          <w:szCs w:val="26"/>
        </w:rPr>
        <w:sectPr w:rsidR="00A07350" w:rsidRPr="009F2A4B" w:rsidSect="00137A21">
          <w:pgSz w:w="11900" w:h="16840"/>
          <w:pgMar w:top="680" w:right="560" w:bottom="709" w:left="1276" w:header="0" w:footer="6" w:gutter="0"/>
          <w:cols w:space="720"/>
          <w:noEndnote/>
          <w:docGrid w:linePitch="360"/>
        </w:sectPr>
      </w:pPr>
      <w:r w:rsidRPr="009F2A4B">
        <w:rPr>
          <w:color w:val="auto"/>
          <w:sz w:val="26"/>
          <w:szCs w:val="26"/>
        </w:rPr>
        <w:t>Секретар міської ради</w:t>
      </w:r>
      <w:r w:rsidR="00395755" w:rsidRPr="009F2A4B">
        <w:rPr>
          <w:color w:val="auto"/>
          <w:sz w:val="26"/>
          <w:szCs w:val="26"/>
        </w:rPr>
        <w:t xml:space="preserve">                                                               Оксана ГВОЗДЕНКО                         </w:t>
      </w:r>
    </w:p>
    <w:tbl>
      <w:tblPr>
        <w:tblStyle w:val="aa"/>
        <w:tblpPr w:leftFromText="180" w:rightFromText="180" w:vertAnchor="page" w:horzAnchor="margin" w:tblpY="3187"/>
        <w:tblW w:w="0" w:type="auto"/>
        <w:tblLayout w:type="fixed"/>
        <w:tblLook w:val="04A0" w:firstRow="1" w:lastRow="0" w:firstColumn="1" w:lastColumn="0" w:noHBand="0" w:noVBand="1"/>
      </w:tblPr>
      <w:tblGrid>
        <w:gridCol w:w="2589"/>
        <w:gridCol w:w="5203"/>
        <w:gridCol w:w="2551"/>
        <w:gridCol w:w="1418"/>
        <w:gridCol w:w="1476"/>
        <w:gridCol w:w="2589"/>
      </w:tblGrid>
      <w:tr w:rsidR="004A5CEA" w:rsidTr="00873669">
        <w:trPr>
          <w:trHeight w:val="561"/>
        </w:trPr>
        <w:tc>
          <w:tcPr>
            <w:tcW w:w="2589" w:type="dxa"/>
            <w:vMerge w:val="restart"/>
          </w:tcPr>
          <w:p w:rsidR="004A5CEA" w:rsidRDefault="004A5CEA" w:rsidP="00EF249A">
            <w:pPr>
              <w:jc w:val="center"/>
              <w:rPr>
                <w:sz w:val="36"/>
                <w:szCs w:val="36"/>
              </w:rPr>
            </w:pPr>
            <w:r>
              <w:rPr>
                <w:rStyle w:val="210pt"/>
                <w:rFonts w:eastAsia="Arial Unicode MS"/>
              </w:rPr>
              <w:lastRenderedPageBreak/>
              <w:t>Назва напряму діяльності (пріоритетні завдання)</w:t>
            </w:r>
          </w:p>
        </w:tc>
        <w:tc>
          <w:tcPr>
            <w:tcW w:w="5203" w:type="dxa"/>
            <w:vMerge w:val="restart"/>
          </w:tcPr>
          <w:p w:rsidR="004A5CEA" w:rsidRDefault="004A5CEA" w:rsidP="00EF249A">
            <w:pPr>
              <w:jc w:val="center"/>
              <w:rPr>
                <w:sz w:val="36"/>
                <w:szCs w:val="36"/>
              </w:rPr>
            </w:pPr>
            <w:r>
              <w:rPr>
                <w:rStyle w:val="210pt"/>
                <w:rFonts w:eastAsia="Arial Unicode MS"/>
              </w:rPr>
              <w:t>Зміст заходів Програми з виконання завдання</w:t>
            </w:r>
          </w:p>
        </w:tc>
        <w:tc>
          <w:tcPr>
            <w:tcW w:w="2551" w:type="dxa"/>
            <w:vMerge w:val="restart"/>
          </w:tcPr>
          <w:p w:rsidR="004A5CEA" w:rsidRDefault="004A5CEA" w:rsidP="00EF249A">
            <w:pPr>
              <w:jc w:val="center"/>
              <w:rPr>
                <w:sz w:val="36"/>
                <w:szCs w:val="36"/>
              </w:rPr>
            </w:pPr>
            <w:r>
              <w:rPr>
                <w:rStyle w:val="210pt"/>
                <w:rFonts w:eastAsia="Arial Unicode MS"/>
              </w:rPr>
              <w:t>Відповідальні за виконання</w:t>
            </w:r>
          </w:p>
        </w:tc>
        <w:tc>
          <w:tcPr>
            <w:tcW w:w="1418" w:type="dxa"/>
            <w:vMerge w:val="restart"/>
          </w:tcPr>
          <w:p w:rsidR="004A5CEA" w:rsidRDefault="004A5CEA" w:rsidP="00EF249A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0pt"/>
              </w:rPr>
              <w:t>Строк</w:t>
            </w:r>
          </w:p>
          <w:p w:rsidR="004A5CEA" w:rsidRDefault="004A5CEA" w:rsidP="00EF249A">
            <w:pPr>
              <w:jc w:val="center"/>
              <w:rPr>
                <w:sz w:val="36"/>
                <w:szCs w:val="36"/>
              </w:rPr>
            </w:pPr>
            <w:r>
              <w:rPr>
                <w:rStyle w:val="210pt"/>
                <w:rFonts w:eastAsia="Arial Unicode MS"/>
              </w:rPr>
              <w:t>виконання</w:t>
            </w:r>
          </w:p>
        </w:tc>
        <w:tc>
          <w:tcPr>
            <w:tcW w:w="1476" w:type="dxa"/>
          </w:tcPr>
          <w:p w:rsidR="004A5CEA" w:rsidRDefault="004A5CEA" w:rsidP="00EF249A">
            <w:pPr>
              <w:jc w:val="center"/>
              <w:rPr>
                <w:sz w:val="36"/>
                <w:szCs w:val="36"/>
              </w:rPr>
            </w:pPr>
            <w:r>
              <w:rPr>
                <w:rStyle w:val="210pt"/>
                <w:rFonts w:eastAsia="Arial Unicode MS"/>
              </w:rPr>
              <w:t>Обсяги фінансування               ( гр</w:t>
            </w:r>
            <w:r w:rsidR="00C53227">
              <w:rPr>
                <w:rStyle w:val="210pt"/>
                <w:rFonts w:eastAsia="Arial Unicode MS"/>
              </w:rPr>
              <w:t>н</w:t>
            </w:r>
            <w:r>
              <w:rPr>
                <w:rStyle w:val="210pt"/>
                <w:rFonts w:eastAsia="Arial Unicode MS"/>
              </w:rPr>
              <w:t>.)</w:t>
            </w:r>
          </w:p>
        </w:tc>
        <w:tc>
          <w:tcPr>
            <w:tcW w:w="2589" w:type="dxa"/>
            <w:vMerge w:val="restart"/>
          </w:tcPr>
          <w:p w:rsidR="004A5CEA" w:rsidRDefault="004A5CEA" w:rsidP="00EF249A">
            <w:pPr>
              <w:jc w:val="center"/>
              <w:rPr>
                <w:sz w:val="36"/>
                <w:szCs w:val="36"/>
              </w:rPr>
            </w:pPr>
            <w:r>
              <w:rPr>
                <w:rStyle w:val="210pt"/>
                <w:rFonts w:eastAsia="Arial Unicode MS"/>
              </w:rPr>
              <w:t>Очікуваний результат від виконання заходу</w:t>
            </w:r>
          </w:p>
        </w:tc>
      </w:tr>
      <w:tr w:rsidR="004A5CEA" w:rsidTr="00873669">
        <w:trPr>
          <w:trHeight w:val="135"/>
        </w:trPr>
        <w:tc>
          <w:tcPr>
            <w:tcW w:w="2589" w:type="dxa"/>
            <w:vMerge/>
          </w:tcPr>
          <w:p w:rsidR="004A5CEA" w:rsidRDefault="004A5CEA" w:rsidP="00EF249A">
            <w:pPr>
              <w:jc w:val="center"/>
              <w:rPr>
                <w:rStyle w:val="210pt"/>
                <w:rFonts w:eastAsia="Arial Unicode MS"/>
              </w:rPr>
            </w:pPr>
          </w:p>
        </w:tc>
        <w:tc>
          <w:tcPr>
            <w:tcW w:w="5203" w:type="dxa"/>
            <w:vMerge/>
          </w:tcPr>
          <w:p w:rsidR="004A5CEA" w:rsidRDefault="004A5CEA" w:rsidP="00EF249A">
            <w:pPr>
              <w:jc w:val="center"/>
              <w:rPr>
                <w:rStyle w:val="210pt"/>
                <w:rFonts w:eastAsia="Arial Unicode MS"/>
              </w:rPr>
            </w:pPr>
          </w:p>
        </w:tc>
        <w:tc>
          <w:tcPr>
            <w:tcW w:w="2551" w:type="dxa"/>
            <w:vMerge/>
          </w:tcPr>
          <w:p w:rsidR="004A5CEA" w:rsidRDefault="004A5CEA" w:rsidP="00EF249A">
            <w:pPr>
              <w:jc w:val="center"/>
              <w:rPr>
                <w:rStyle w:val="210pt"/>
                <w:rFonts w:eastAsia="Arial Unicode MS"/>
              </w:rPr>
            </w:pPr>
          </w:p>
        </w:tc>
        <w:tc>
          <w:tcPr>
            <w:tcW w:w="1418" w:type="dxa"/>
            <w:vMerge/>
          </w:tcPr>
          <w:p w:rsidR="004A5CEA" w:rsidRDefault="004A5CEA" w:rsidP="00EF249A">
            <w:pPr>
              <w:pStyle w:val="20"/>
              <w:shd w:val="clear" w:color="auto" w:fill="auto"/>
              <w:spacing w:line="240" w:lineRule="auto"/>
              <w:jc w:val="center"/>
              <w:rPr>
                <w:rStyle w:val="210pt"/>
              </w:rPr>
            </w:pPr>
          </w:p>
        </w:tc>
        <w:tc>
          <w:tcPr>
            <w:tcW w:w="1476" w:type="dxa"/>
          </w:tcPr>
          <w:p w:rsidR="004A5CEA" w:rsidRDefault="004A5CEA" w:rsidP="00EF249A">
            <w:pPr>
              <w:jc w:val="center"/>
              <w:rPr>
                <w:rStyle w:val="210pt"/>
                <w:rFonts w:eastAsia="Arial Unicode MS"/>
              </w:rPr>
            </w:pPr>
            <w:r>
              <w:rPr>
                <w:rStyle w:val="210pt"/>
                <w:rFonts w:eastAsia="Arial Unicode MS"/>
              </w:rPr>
              <w:t>2023 рік</w:t>
            </w:r>
          </w:p>
        </w:tc>
        <w:tc>
          <w:tcPr>
            <w:tcW w:w="2589" w:type="dxa"/>
            <w:vMerge/>
          </w:tcPr>
          <w:p w:rsidR="004A5CEA" w:rsidRDefault="004A5CEA" w:rsidP="00EF249A">
            <w:pPr>
              <w:jc w:val="center"/>
              <w:rPr>
                <w:rStyle w:val="210pt"/>
                <w:rFonts w:eastAsia="Arial Unicode MS"/>
              </w:rPr>
            </w:pPr>
          </w:p>
        </w:tc>
      </w:tr>
      <w:tr w:rsidR="004A5CEA" w:rsidTr="00B65F1B">
        <w:trPr>
          <w:trHeight w:val="5285"/>
        </w:trPr>
        <w:tc>
          <w:tcPr>
            <w:tcW w:w="2589" w:type="dxa"/>
          </w:tcPr>
          <w:p w:rsidR="004A5CEA" w:rsidRPr="004A5CEA" w:rsidRDefault="004A5CEA" w:rsidP="00EF249A">
            <w:pPr>
              <w:jc w:val="center"/>
              <w:rPr>
                <w:sz w:val="22"/>
                <w:szCs w:val="22"/>
              </w:rPr>
            </w:pPr>
            <w:r w:rsidRPr="004A5CEA">
              <w:rPr>
                <w:rStyle w:val="210pt0"/>
                <w:rFonts w:eastAsia="Arial Unicode MS"/>
                <w:sz w:val="22"/>
                <w:szCs w:val="22"/>
              </w:rPr>
              <w:t>Забезпечення фінансової бази для підтримки діяльності апарату райдержадміністрації, її структурних підрозділів, з органами місцевого самоврядування для спільного вирішення питань)</w:t>
            </w:r>
          </w:p>
        </w:tc>
        <w:tc>
          <w:tcPr>
            <w:tcW w:w="5203" w:type="dxa"/>
          </w:tcPr>
          <w:p w:rsidR="004A5CEA" w:rsidRPr="00873669" w:rsidRDefault="004A5CEA" w:rsidP="00EF249A">
            <w:pPr>
              <w:pStyle w:val="20"/>
              <w:shd w:val="clear" w:color="auto" w:fill="auto"/>
              <w:spacing w:line="240" w:lineRule="auto"/>
              <w:jc w:val="center"/>
              <w:rPr>
                <w:rStyle w:val="210pt0"/>
                <w:sz w:val="22"/>
                <w:szCs w:val="22"/>
              </w:rPr>
            </w:pPr>
          </w:p>
          <w:p w:rsidR="004A5CEA" w:rsidRPr="00873669" w:rsidRDefault="004A5CEA" w:rsidP="00EF249A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873669">
              <w:rPr>
                <w:rStyle w:val="210pt0"/>
                <w:sz w:val="22"/>
                <w:szCs w:val="22"/>
              </w:rPr>
              <w:t>Забезпечення додаткового фінансового ресурсу для своєчасної та у повному обсязі виплати заробітної плати працівникам апарату райдержадміністрації, її</w:t>
            </w:r>
            <w:r w:rsidR="00873669">
              <w:rPr>
                <w:rStyle w:val="210pt0"/>
                <w:sz w:val="22"/>
                <w:szCs w:val="22"/>
              </w:rPr>
              <w:t xml:space="preserve"> </w:t>
            </w:r>
            <w:r w:rsidRPr="00873669">
              <w:rPr>
                <w:rStyle w:val="210pt0"/>
                <w:sz w:val="22"/>
                <w:szCs w:val="22"/>
              </w:rPr>
              <w:t>структурних підрозділів</w:t>
            </w:r>
            <w:r w:rsidR="00B72EA8" w:rsidRPr="00873669">
              <w:rPr>
                <w:rStyle w:val="210pt0"/>
                <w:sz w:val="22"/>
                <w:szCs w:val="22"/>
              </w:rPr>
              <w:t>:</w:t>
            </w:r>
          </w:p>
          <w:p w:rsidR="00873669" w:rsidRPr="00873669" w:rsidRDefault="00873669" w:rsidP="00EF249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3669">
              <w:rPr>
                <w:rFonts w:ascii="Times New Roman" w:hAnsi="Times New Roman" w:cs="Times New Roman"/>
                <w:sz w:val="22"/>
                <w:szCs w:val="22"/>
              </w:rPr>
              <w:t xml:space="preserve"> Відділ фінансів Новоград-Волинської РДА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87366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73669" w:rsidRPr="00873669" w:rsidRDefault="00873669" w:rsidP="00EF249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3669">
              <w:rPr>
                <w:rFonts w:ascii="Times New Roman" w:hAnsi="Times New Roman" w:cs="Times New Roman"/>
                <w:sz w:val="22"/>
                <w:szCs w:val="22"/>
              </w:rPr>
              <w:t>Архівний відділ Новоград-Волинської РДА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873669" w:rsidRPr="00873669" w:rsidRDefault="00873669" w:rsidP="00EF249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3669">
              <w:rPr>
                <w:rFonts w:ascii="Times New Roman" w:hAnsi="Times New Roman" w:cs="Times New Roman"/>
                <w:sz w:val="22"/>
                <w:szCs w:val="22"/>
              </w:rPr>
              <w:t>Управління соціального захисту населення Новоград-Волинської РДА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4A5CEA" w:rsidRPr="00873669" w:rsidRDefault="00873669" w:rsidP="00EF249A">
            <w:pPr>
              <w:jc w:val="both"/>
              <w:rPr>
                <w:sz w:val="22"/>
                <w:szCs w:val="22"/>
              </w:rPr>
            </w:pPr>
            <w:r w:rsidRPr="00873669">
              <w:rPr>
                <w:rFonts w:ascii="Times New Roman" w:hAnsi="Times New Roman" w:cs="Times New Roman"/>
                <w:sz w:val="22"/>
                <w:szCs w:val="22"/>
              </w:rPr>
              <w:t>Відділ житлово-комунального господарства, архітектури, містобудування, цивільного захисту населення та оборонної роботи Новоград-Волинської РДА, Служба у справах дітей Новоград-Волинської РДА, Відділ інформаційної діяльності, комунікацій з громадськістю, цифрового розвитку і цифровізації  Новоград-Волинської РДА, Управління соціально-економічного розвитку території Новоград-Волинської РД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 </w:t>
            </w:r>
            <w:r w:rsidR="004A5CEA" w:rsidRPr="00873669">
              <w:rPr>
                <w:rStyle w:val="210pt0"/>
                <w:rFonts w:eastAsia="Arial Unicode MS"/>
                <w:sz w:val="22"/>
                <w:szCs w:val="22"/>
              </w:rPr>
              <w:t>з органами місцевого самоврядування для спільного вирішення питань відповідно до норм законодавства</w:t>
            </w:r>
          </w:p>
        </w:tc>
        <w:tc>
          <w:tcPr>
            <w:tcW w:w="2551" w:type="dxa"/>
          </w:tcPr>
          <w:p w:rsidR="004A5CEA" w:rsidRPr="004A5CEA" w:rsidRDefault="004A5CEA" w:rsidP="00EF249A">
            <w:pPr>
              <w:pStyle w:val="20"/>
              <w:shd w:val="clear" w:color="auto" w:fill="auto"/>
              <w:spacing w:line="240" w:lineRule="auto"/>
              <w:jc w:val="center"/>
              <w:rPr>
                <w:rStyle w:val="210pt0"/>
                <w:sz w:val="22"/>
                <w:szCs w:val="22"/>
              </w:rPr>
            </w:pPr>
          </w:p>
          <w:p w:rsidR="004A5CEA" w:rsidRPr="004A5CEA" w:rsidRDefault="004A5CEA" w:rsidP="00EF249A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A5CEA">
              <w:rPr>
                <w:rStyle w:val="210pt0"/>
                <w:sz w:val="22"/>
                <w:szCs w:val="22"/>
              </w:rPr>
              <w:t>Виконавчий</w:t>
            </w:r>
          </w:p>
          <w:p w:rsidR="004A5CEA" w:rsidRDefault="004A5CEA" w:rsidP="00EF249A">
            <w:pPr>
              <w:pStyle w:val="20"/>
              <w:shd w:val="clear" w:color="auto" w:fill="auto"/>
              <w:spacing w:line="240" w:lineRule="auto"/>
              <w:jc w:val="center"/>
              <w:rPr>
                <w:rStyle w:val="210pt0"/>
                <w:sz w:val="22"/>
                <w:szCs w:val="22"/>
              </w:rPr>
            </w:pPr>
            <w:r w:rsidRPr="004A5CEA">
              <w:rPr>
                <w:rStyle w:val="210pt0"/>
                <w:sz w:val="22"/>
                <w:szCs w:val="22"/>
              </w:rPr>
              <w:t>комітет</w:t>
            </w:r>
            <w:r w:rsidR="0099673A">
              <w:rPr>
                <w:rStyle w:val="210pt0"/>
                <w:sz w:val="22"/>
                <w:szCs w:val="22"/>
              </w:rPr>
              <w:t xml:space="preserve"> </w:t>
            </w:r>
            <w:r w:rsidR="00B65F1B">
              <w:rPr>
                <w:rStyle w:val="210pt0"/>
                <w:sz w:val="22"/>
                <w:szCs w:val="22"/>
              </w:rPr>
              <w:t xml:space="preserve">Звягельської </w:t>
            </w:r>
            <w:r w:rsidR="0099673A">
              <w:rPr>
                <w:rStyle w:val="210pt0"/>
                <w:sz w:val="22"/>
                <w:szCs w:val="22"/>
              </w:rPr>
              <w:t>міської  ради</w:t>
            </w:r>
          </w:p>
          <w:p w:rsidR="0099673A" w:rsidRPr="004A5CEA" w:rsidRDefault="0099673A" w:rsidP="00EF249A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4A5CEA" w:rsidRDefault="0099673A" w:rsidP="00EF24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Новоград – Волинська районна державна адміністрація</w:t>
            </w:r>
          </w:p>
          <w:p w:rsidR="0099673A" w:rsidRDefault="0099673A" w:rsidP="00EF24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673A" w:rsidRPr="0099673A" w:rsidRDefault="0099673A" w:rsidP="00EF24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7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Звягельська міська рада</w:t>
            </w:r>
          </w:p>
        </w:tc>
        <w:tc>
          <w:tcPr>
            <w:tcW w:w="1418" w:type="dxa"/>
          </w:tcPr>
          <w:p w:rsidR="004A5CEA" w:rsidRDefault="004A5CEA" w:rsidP="00EF24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5CEA" w:rsidRDefault="004A5CEA" w:rsidP="00EF24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5CEA" w:rsidRPr="004A5CEA" w:rsidRDefault="004A5CEA" w:rsidP="00EF24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CEA">
              <w:rPr>
                <w:rFonts w:ascii="Times New Roman" w:hAnsi="Times New Roman" w:cs="Times New Roman"/>
                <w:sz w:val="22"/>
                <w:szCs w:val="22"/>
              </w:rPr>
              <w:t>2023рік</w:t>
            </w:r>
          </w:p>
        </w:tc>
        <w:tc>
          <w:tcPr>
            <w:tcW w:w="1476" w:type="dxa"/>
          </w:tcPr>
          <w:p w:rsidR="004A5CEA" w:rsidRDefault="004A5CEA" w:rsidP="00EF24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5CEA" w:rsidRDefault="004A5CEA" w:rsidP="00EF24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5CEA" w:rsidRPr="004A5CEA" w:rsidRDefault="00395755" w:rsidP="00EF24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755">
              <w:rPr>
                <w:rFonts w:ascii="Times New Roman" w:hAnsi="Times New Roman" w:cs="Times New Roman"/>
                <w:sz w:val="22"/>
                <w:szCs w:val="22"/>
              </w:rPr>
              <w:t>В межах фінансових можливостей</w:t>
            </w:r>
          </w:p>
        </w:tc>
        <w:tc>
          <w:tcPr>
            <w:tcW w:w="2589" w:type="dxa"/>
          </w:tcPr>
          <w:p w:rsidR="004A5CEA" w:rsidRPr="004A5CEA" w:rsidRDefault="004A5CEA" w:rsidP="00EF249A">
            <w:pPr>
              <w:jc w:val="center"/>
              <w:rPr>
                <w:sz w:val="22"/>
                <w:szCs w:val="22"/>
              </w:rPr>
            </w:pPr>
            <w:r w:rsidRPr="004A5CEA">
              <w:rPr>
                <w:rStyle w:val="210pt0"/>
                <w:rFonts w:eastAsia="Arial Unicode MS"/>
                <w:sz w:val="22"/>
                <w:szCs w:val="22"/>
              </w:rPr>
              <w:t>Покращення фінансової бази апарату райдержадміністрації, її структурних підрозділів Новоград-Волинської районної державної адміністрації з органами місцевого самоврядування для спільного вирішення питань)утримання кадрового потенціалу, здатного до генерування ідей  щодо надання консультативної допомоги та забезпечення належних умов для виконання службових обов’язків</w:t>
            </w:r>
          </w:p>
        </w:tc>
      </w:tr>
    </w:tbl>
    <w:p w:rsidR="004A5CEA" w:rsidRDefault="00395755" w:rsidP="0039575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4A5CEA" w:rsidRPr="004A5CEA">
        <w:rPr>
          <w:rFonts w:ascii="Times New Roman" w:hAnsi="Times New Roman" w:cs="Times New Roman"/>
        </w:rPr>
        <w:t xml:space="preserve">Додаток </w:t>
      </w:r>
      <w:r w:rsidR="00A07350">
        <w:rPr>
          <w:rFonts w:ascii="Times New Roman" w:hAnsi="Times New Roman" w:cs="Times New Roman"/>
        </w:rPr>
        <w:t xml:space="preserve"> </w:t>
      </w:r>
    </w:p>
    <w:p w:rsidR="00395755" w:rsidRPr="00395755" w:rsidRDefault="00395755" w:rsidP="002410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241042">
        <w:rPr>
          <w:rFonts w:ascii="Times New Roman" w:hAnsi="Times New Roman" w:cs="Times New Roman"/>
        </w:rPr>
        <w:t xml:space="preserve">                       </w:t>
      </w:r>
      <w:r w:rsidR="00A07350">
        <w:rPr>
          <w:rFonts w:ascii="Times New Roman" w:hAnsi="Times New Roman" w:cs="Times New Roman"/>
        </w:rPr>
        <w:t>до Програми</w:t>
      </w:r>
      <w:r>
        <w:rPr>
          <w:rFonts w:ascii="Times New Roman" w:hAnsi="Times New Roman" w:cs="Times New Roman"/>
        </w:rPr>
        <w:t xml:space="preserve"> </w:t>
      </w:r>
      <w:r w:rsidR="00241042">
        <w:rPr>
          <w:rFonts w:ascii="Times New Roman" w:hAnsi="Times New Roman" w:cs="Times New Roman"/>
        </w:rPr>
        <w:t xml:space="preserve"> </w:t>
      </w:r>
    </w:p>
    <w:p w:rsidR="00A07350" w:rsidRPr="004A5CEA" w:rsidRDefault="00A07350" w:rsidP="00395755">
      <w:pPr>
        <w:jc w:val="center"/>
        <w:rPr>
          <w:rFonts w:ascii="Times New Roman" w:hAnsi="Times New Roman" w:cs="Times New Roman"/>
        </w:rPr>
      </w:pPr>
    </w:p>
    <w:p w:rsidR="004A5CEA" w:rsidRPr="004A5CEA" w:rsidRDefault="004A5CEA" w:rsidP="00EF249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4A5CEA" w:rsidRPr="004A5CEA" w:rsidRDefault="004A5CEA" w:rsidP="00550B4E">
      <w:pPr>
        <w:pStyle w:val="10"/>
        <w:shd w:val="clear" w:color="auto" w:fill="auto"/>
        <w:spacing w:before="0" w:line="240" w:lineRule="auto"/>
        <w:ind w:left="3520"/>
        <w:jc w:val="left"/>
      </w:pPr>
      <w:r>
        <w:rPr>
          <w:sz w:val="26"/>
          <w:szCs w:val="26"/>
        </w:rPr>
        <w:t xml:space="preserve">                                               </w:t>
      </w:r>
      <w:r w:rsidRPr="004A5CEA">
        <w:rPr>
          <w:sz w:val="26"/>
          <w:szCs w:val="26"/>
        </w:rPr>
        <w:t>НАПРЯМИ І ЗАХО</w:t>
      </w:r>
      <w:r w:rsidRPr="004A5CEA">
        <w:rPr>
          <w:rStyle w:val="11"/>
          <w:b/>
          <w:bCs/>
          <w:sz w:val="26"/>
          <w:szCs w:val="26"/>
          <w:u w:val="none"/>
        </w:rPr>
        <w:t>ДИ</w:t>
      </w:r>
      <w:r w:rsidR="00550B4E">
        <w:rPr>
          <w:rStyle w:val="11"/>
          <w:b/>
          <w:bCs/>
          <w:sz w:val="26"/>
          <w:szCs w:val="26"/>
          <w:u w:val="none"/>
        </w:rPr>
        <w:t xml:space="preserve"> </w:t>
      </w:r>
      <w:r w:rsidRPr="004A5CEA">
        <w:rPr>
          <w:rStyle w:val="31"/>
          <w:b/>
          <w:bCs/>
          <w:sz w:val="26"/>
          <w:szCs w:val="26"/>
          <w:u w:val="none"/>
        </w:rPr>
        <w:t>П</w:t>
      </w:r>
      <w:r w:rsidR="00550B4E">
        <w:rPr>
          <w:rStyle w:val="31"/>
          <w:b/>
          <w:bCs/>
          <w:sz w:val="26"/>
          <w:szCs w:val="26"/>
          <w:u w:val="none"/>
        </w:rPr>
        <w:t>РОГРАМИ</w:t>
      </w:r>
      <w:r w:rsidRPr="004A5CEA">
        <w:rPr>
          <w:rStyle w:val="31"/>
          <w:b/>
          <w:bCs/>
          <w:sz w:val="26"/>
          <w:szCs w:val="26"/>
          <w:u w:val="none"/>
        </w:rPr>
        <w:t xml:space="preserve"> </w:t>
      </w:r>
      <w:r w:rsidRPr="004A5CEA">
        <w:rPr>
          <w:sz w:val="26"/>
          <w:szCs w:val="26"/>
        </w:rPr>
        <w:t xml:space="preserve"> </w:t>
      </w:r>
      <w:r w:rsidR="00241042">
        <w:rPr>
          <w:sz w:val="26"/>
          <w:szCs w:val="26"/>
        </w:rPr>
        <w:t xml:space="preserve"> </w:t>
      </w:r>
      <w:bookmarkStart w:id="6" w:name="_GoBack"/>
      <w:bookmarkEnd w:id="6"/>
    </w:p>
    <w:sectPr w:rsidR="004A5CEA" w:rsidRPr="004A5CEA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939" w:rsidRDefault="00BB7939">
      <w:r>
        <w:separator/>
      </w:r>
    </w:p>
  </w:endnote>
  <w:endnote w:type="continuationSeparator" w:id="0">
    <w:p w:rsidR="00BB7939" w:rsidRDefault="00BB7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939" w:rsidRDefault="00BB7939"/>
  </w:footnote>
  <w:footnote w:type="continuationSeparator" w:id="0">
    <w:p w:rsidR="00BB7939" w:rsidRDefault="00BB793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28D0"/>
    <w:multiLevelType w:val="multilevel"/>
    <w:tmpl w:val="F4B68E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881951"/>
    <w:multiLevelType w:val="hybridMultilevel"/>
    <w:tmpl w:val="BCCC9762"/>
    <w:lvl w:ilvl="0" w:tplc="BF2A2AFE">
      <w:start w:val="7"/>
      <w:numFmt w:val="upperRoman"/>
      <w:lvlText w:val="%1."/>
      <w:lvlJc w:val="left"/>
      <w:pPr>
        <w:ind w:left="3822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182" w:hanging="360"/>
      </w:pPr>
    </w:lvl>
    <w:lvl w:ilvl="2" w:tplc="0422001B" w:tentative="1">
      <w:start w:val="1"/>
      <w:numFmt w:val="lowerRoman"/>
      <w:lvlText w:val="%3."/>
      <w:lvlJc w:val="right"/>
      <w:pPr>
        <w:ind w:left="4902" w:hanging="180"/>
      </w:pPr>
    </w:lvl>
    <w:lvl w:ilvl="3" w:tplc="0422000F" w:tentative="1">
      <w:start w:val="1"/>
      <w:numFmt w:val="decimal"/>
      <w:lvlText w:val="%4."/>
      <w:lvlJc w:val="left"/>
      <w:pPr>
        <w:ind w:left="5622" w:hanging="360"/>
      </w:pPr>
    </w:lvl>
    <w:lvl w:ilvl="4" w:tplc="04220019" w:tentative="1">
      <w:start w:val="1"/>
      <w:numFmt w:val="lowerLetter"/>
      <w:lvlText w:val="%5."/>
      <w:lvlJc w:val="left"/>
      <w:pPr>
        <w:ind w:left="6342" w:hanging="360"/>
      </w:pPr>
    </w:lvl>
    <w:lvl w:ilvl="5" w:tplc="0422001B" w:tentative="1">
      <w:start w:val="1"/>
      <w:numFmt w:val="lowerRoman"/>
      <w:lvlText w:val="%6."/>
      <w:lvlJc w:val="right"/>
      <w:pPr>
        <w:ind w:left="7062" w:hanging="180"/>
      </w:pPr>
    </w:lvl>
    <w:lvl w:ilvl="6" w:tplc="0422000F" w:tentative="1">
      <w:start w:val="1"/>
      <w:numFmt w:val="decimal"/>
      <w:lvlText w:val="%7."/>
      <w:lvlJc w:val="left"/>
      <w:pPr>
        <w:ind w:left="7782" w:hanging="360"/>
      </w:pPr>
    </w:lvl>
    <w:lvl w:ilvl="7" w:tplc="04220019" w:tentative="1">
      <w:start w:val="1"/>
      <w:numFmt w:val="lowerLetter"/>
      <w:lvlText w:val="%8."/>
      <w:lvlJc w:val="left"/>
      <w:pPr>
        <w:ind w:left="8502" w:hanging="360"/>
      </w:pPr>
    </w:lvl>
    <w:lvl w:ilvl="8" w:tplc="0422001B" w:tentative="1">
      <w:start w:val="1"/>
      <w:numFmt w:val="lowerRoman"/>
      <w:lvlText w:val="%9."/>
      <w:lvlJc w:val="right"/>
      <w:pPr>
        <w:ind w:left="9222" w:hanging="180"/>
      </w:pPr>
    </w:lvl>
  </w:abstractNum>
  <w:abstractNum w:abstractNumId="2" w15:restartNumberingAfterBreak="0">
    <w:nsid w:val="119F2221"/>
    <w:multiLevelType w:val="hybridMultilevel"/>
    <w:tmpl w:val="FCA2900C"/>
    <w:lvl w:ilvl="0" w:tplc="A17A483E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D149E"/>
    <w:multiLevelType w:val="hybridMultilevel"/>
    <w:tmpl w:val="2898AC82"/>
    <w:lvl w:ilvl="0" w:tplc="0422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41554E0"/>
    <w:multiLevelType w:val="multilevel"/>
    <w:tmpl w:val="A61277E2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7DC17C9"/>
    <w:multiLevelType w:val="hybridMultilevel"/>
    <w:tmpl w:val="61BA9032"/>
    <w:lvl w:ilvl="0" w:tplc="F954A550">
      <w:start w:val="6"/>
      <w:numFmt w:val="upperRoman"/>
      <w:lvlText w:val="%1."/>
      <w:lvlJc w:val="left"/>
      <w:pPr>
        <w:ind w:left="3102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62" w:hanging="360"/>
      </w:pPr>
    </w:lvl>
    <w:lvl w:ilvl="2" w:tplc="0422001B" w:tentative="1">
      <w:start w:val="1"/>
      <w:numFmt w:val="lowerRoman"/>
      <w:lvlText w:val="%3."/>
      <w:lvlJc w:val="right"/>
      <w:pPr>
        <w:ind w:left="4182" w:hanging="180"/>
      </w:pPr>
    </w:lvl>
    <w:lvl w:ilvl="3" w:tplc="0422000F" w:tentative="1">
      <w:start w:val="1"/>
      <w:numFmt w:val="decimal"/>
      <w:lvlText w:val="%4."/>
      <w:lvlJc w:val="left"/>
      <w:pPr>
        <w:ind w:left="4902" w:hanging="360"/>
      </w:pPr>
    </w:lvl>
    <w:lvl w:ilvl="4" w:tplc="04220019" w:tentative="1">
      <w:start w:val="1"/>
      <w:numFmt w:val="lowerLetter"/>
      <w:lvlText w:val="%5."/>
      <w:lvlJc w:val="left"/>
      <w:pPr>
        <w:ind w:left="5622" w:hanging="360"/>
      </w:pPr>
    </w:lvl>
    <w:lvl w:ilvl="5" w:tplc="0422001B" w:tentative="1">
      <w:start w:val="1"/>
      <w:numFmt w:val="lowerRoman"/>
      <w:lvlText w:val="%6."/>
      <w:lvlJc w:val="right"/>
      <w:pPr>
        <w:ind w:left="6342" w:hanging="180"/>
      </w:pPr>
    </w:lvl>
    <w:lvl w:ilvl="6" w:tplc="0422000F" w:tentative="1">
      <w:start w:val="1"/>
      <w:numFmt w:val="decimal"/>
      <w:lvlText w:val="%7."/>
      <w:lvlJc w:val="left"/>
      <w:pPr>
        <w:ind w:left="7062" w:hanging="360"/>
      </w:pPr>
    </w:lvl>
    <w:lvl w:ilvl="7" w:tplc="04220019" w:tentative="1">
      <w:start w:val="1"/>
      <w:numFmt w:val="lowerLetter"/>
      <w:lvlText w:val="%8."/>
      <w:lvlJc w:val="left"/>
      <w:pPr>
        <w:ind w:left="7782" w:hanging="360"/>
      </w:pPr>
    </w:lvl>
    <w:lvl w:ilvl="8" w:tplc="0422001B" w:tentative="1">
      <w:start w:val="1"/>
      <w:numFmt w:val="lowerRoman"/>
      <w:lvlText w:val="%9."/>
      <w:lvlJc w:val="right"/>
      <w:pPr>
        <w:ind w:left="8502" w:hanging="180"/>
      </w:pPr>
    </w:lvl>
  </w:abstractNum>
  <w:abstractNum w:abstractNumId="6" w15:restartNumberingAfterBreak="0">
    <w:nsid w:val="50E642F0"/>
    <w:multiLevelType w:val="multilevel"/>
    <w:tmpl w:val="604225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BE47FE6"/>
    <w:multiLevelType w:val="hybridMultilevel"/>
    <w:tmpl w:val="56961340"/>
    <w:lvl w:ilvl="0" w:tplc="CC3CCBEA">
      <w:start w:val="5"/>
      <w:numFmt w:val="upperRoman"/>
      <w:lvlText w:val="%1."/>
      <w:lvlJc w:val="left"/>
      <w:pPr>
        <w:ind w:left="2705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065" w:hanging="360"/>
      </w:pPr>
    </w:lvl>
    <w:lvl w:ilvl="2" w:tplc="0422001B" w:tentative="1">
      <w:start w:val="1"/>
      <w:numFmt w:val="lowerRoman"/>
      <w:lvlText w:val="%3."/>
      <w:lvlJc w:val="right"/>
      <w:pPr>
        <w:ind w:left="3785" w:hanging="180"/>
      </w:pPr>
    </w:lvl>
    <w:lvl w:ilvl="3" w:tplc="0422000F" w:tentative="1">
      <w:start w:val="1"/>
      <w:numFmt w:val="decimal"/>
      <w:lvlText w:val="%4."/>
      <w:lvlJc w:val="left"/>
      <w:pPr>
        <w:ind w:left="4505" w:hanging="360"/>
      </w:pPr>
    </w:lvl>
    <w:lvl w:ilvl="4" w:tplc="04220019" w:tentative="1">
      <w:start w:val="1"/>
      <w:numFmt w:val="lowerLetter"/>
      <w:lvlText w:val="%5."/>
      <w:lvlJc w:val="left"/>
      <w:pPr>
        <w:ind w:left="5225" w:hanging="360"/>
      </w:pPr>
    </w:lvl>
    <w:lvl w:ilvl="5" w:tplc="0422001B" w:tentative="1">
      <w:start w:val="1"/>
      <w:numFmt w:val="lowerRoman"/>
      <w:lvlText w:val="%6."/>
      <w:lvlJc w:val="right"/>
      <w:pPr>
        <w:ind w:left="5945" w:hanging="180"/>
      </w:pPr>
    </w:lvl>
    <w:lvl w:ilvl="6" w:tplc="0422000F" w:tentative="1">
      <w:start w:val="1"/>
      <w:numFmt w:val="decimal"/>
      <w:lvlText w:val="%7."/>
      <w:lvlJc w:val="left"/>
      <w:pPr>
        <w:ind w:left="6665" w:hanging="360"/>
      </w:pPr>
    </w:lvl>
    <w:lvl w:ilvl="7" w:tplc="04220019" w:tentative="1">
      <w:start w:val="1"/>
      <w:numFmt w:val="lowerLetter"/>
      <w:lvlText w:val="%8."/>
      <w:lvlJc w:val="left"/>
      <w:pPr>
        <w:ind w:left="7385" w:hanging="360"/>
      </w:pPr>
    </w:lvl>
    <w:lvl w:ilvl="8" w:tplc="0422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0EA"/>
    <w:rsid w:val="00010673"/>
    <w:rsid w:val="00083DF1"/>
    <w:rsid w:val="00137A21"/>
    <w:rsid w:val="00241042"/>
    <w:rsid w:val="002540EA"/>
    <w:rsid w:val="00395755"/>
    <w:rsid w:val="003A7737"/>
    <w:rsid w:val="003B3D15"/>
    <w:rsid w:val="004A5CEA"/>
    <w:rsid w:val="00515350"/>
    <w:rsid w:val="00550B4E"/>
    <w:rsid w:val="0055313B"/>
    <w:rsid w:val="007E28F3"/>
    <w:rsid w:val="00811FA6"/>
    <w:rsid w:val="00830F31"/>
    <w:rsid w:val="00873669"/>
    <w:rsid w:val="0099673A"/>
    <w:rsid w:val="009F2A4B"/>
    <w:rsid w:val="00A07350"/>
    <w:rsid w:val="00A46242"/>
    <w:rsid w:val="00A46DE2"/>
    <w:rsid w:val="00A5719C"/>
    <w:rsid w:val="00B50FFD"/>
    <w:rsid w:val="00B65F1B"/>
    <w:rsid w:val="00B72EA8"/>
    <w:rsid w:val="00B73F1B"/>
    <w:rsid w:val="00BB7939"/>
    <w:rsid w:val="00BD5CB1"/>
    <w:rsid w:val="00C06675"/>
    <w:rsid w:val="00C53227"/>
    <w:rsid w:val="00C552E2"/>
    <w:rsid w:val="00CA4509"/>
    <w:rsid w:val="00CB28A3"/>
    <w:rsid w:val="00D12327"/>
    <w:rsid w:val="00D51A2D"/>
    <w:rsid w:val="00DF561B"/>
    <w:rsid w:val="00EB1D86"/>
    <w:rsid w:val="00EF249A"/>
    <w:rsid w:val="00F20EB4"/>
    <w:rsid w:val="00FF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0D8AD"/>
  <w15:docId w15:val="{1F571E57-BB5A-4682-8061-67F0DF93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Corbel75pt">
    <w:name w:val="Основной текст (2) + Corbel;7;5 pt;Полужирный"/>
    <w:basedOn w:val="2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10pt0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643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48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6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Основной текст Знак"/>
    <w:link w:val="a9"/>
    <w:rsid w:val="00C552E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9">
    <w:name w:val="Body Text"/>
    <w:basedOn w:val="a"/>
    <w:link w:val="a8"/>
    <w:rsid w:val="00C552E2"/>
    <w:pPr>
      <w:shd w:val="clear" w:color="auto" w:fill="FFFFFF"/>
      <w:spacing w:before="600" w:after="300" w:line="322" w:lineRule="exact"/>
      <w:jc w:val="both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12">
    <w:name w:val="Основний текст Знак1"/>
    <w:basedOn w:val="a0"/>
    <w:uiPriority w:val="99"/>
    <w:semiHidden/>
    <w:rsid w:val="00C552E2"/>
    <w:rPr>
      <w:color w:val="000000"/>
    </w:rPr>
  </w:style>
  <w:style w:type="table" w:styleId="aa">
    <w:name w:val="Table Grid"/>
    <w:basedOn w:val="a1"/>
    <w:uiPriority w:val="39"/>
    <w:rsid w:val="004A5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73669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c">
    <w:name w:val="Balloon Text"/>
    <w:basedOn w:val="a"/>
    <w:link w:val="ad"/>
    <w:uiPriority w:val="99"/>
    <w:semiHidden/>
    <w:unhideWhenUsed/>
    <w:rsid w:val="0087366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7366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1690</Words>
  <Characters>9638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rda2</dc:creator>
  <cp:keywords/>
  <cp:lastModifiedBy>Пользователь Windows</cp:lastModifiedBy>
  <cp:revision>12</cp:revision>
  <cp:lastPrinted>2023-02-09T14:17:00Z</cp:lastPrinted>
  <dcterms:created xsi:type="dcterms:W3CDTF">2023-02-09T13:06:00Z</dcterms:created>
  <dcterms:modified xsi:type="dcterms:W3CDTF">2023-02-10T12:40:00Z</dcterms:modified>
</cp:coreProperties>
</file>