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E2" w:rsidRPr="00FE698B" w:rsidRDefault="00F704E2" w:rsidP="00F704E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bookmarkStart w:id="0" w:name="_GoBack"/>
      <w:bookmarkEnd w:id="0"/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2EF4A66A" wp14:editId="7AA0F6CA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E2" w:rsidRPr="00FE698B" w:rsidRDefault="00F704E2" w:rsidP="00F7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704E2" w:rsidRPr="00FE698B" w:rsidRDefault="00F704E2" w:rsidP="00F7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3B0409" w:rsidP="002F2C95">
      <w:pPr>
        <w:spacing w:after="0" w:line="240" w:lineRule="auto"/>
        <w:ind w:left="284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906FE2">
      <w:pPr>
        <w:tabs>
          <w:tab w:val="left" w:pos="3544"/>
        </w:tabs>
        <w:spacing w:after="0" w:line="240" w:lineRule="auto"/>
        <w:ind w:left="284"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3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виплату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стипендій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</w:t>
      </w:r>
      <w:r w:rsid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громад</w:t>
      </w:r>
      <w:r w:rsidR="009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704E2" w:rsidRPr="00F704E2" w:rsidRDefault="00F704E2" w:rsidP="00906FE2">
      <w:pPr>
        <w:keepNext/>
        <w:spacing w:after="0" w:line="240" w:lineRule="exact"/>
        <w:ind w:left="284" w:right="5670"/>
        <w:outlineLvl w:val="1"/>
        <w:rPr>
          <w:rFonts w:ascii="Times New Roman" w:eastAsia="Calibri" w:hAnsi="Times New Roman" w:cs="Times New Roman"/>
          <w:sz w:val="20"/>
          <w:szCs w:val="28"/>
          <w:lang w:val="ru-RU" w:eastAsia="ru-RU"/>
        </w:rPr>
      </w:pPr>
      <w:r w:rsidRPr="00F704E2">
        <w:rPr>
          <w:rFonts w:ascii="Times New Roman" w:eastAsia="Calibri" w:hAnsi="Times New Roman" w:cs="Times New Roman"/>
          <w:sz w:val="20"/>
          <w:szCs w:val="28"/>
          <w:lang w:val="ru-RU" w:eastAsia="ru-RU"/>
        </w:rPr>
        <w:tab/>
      </w:r>
    </w:p>
    <w:p w:rsidR="00F704E2" w:rsidRDefault="00F704E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02.08.06 № 667/2006  «Про національний план дій щодо реалізації державної політики у сфері фізичної культури і спорту», враховуючи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9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Програми розвитку фізичної культури та спорту на 2022-2026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22.12.2022 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перейменування Новоград-Волинської міської ради та її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стимулювання успішних виступів спортсменів на обласних, всеукр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аїнських та міжнародних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змаганнях, поліпшення їх соціальних та побутових умов, міська рада</w:t>
      </w:r>
    </w:p>
    <w:p w:rsidR="00875292" w:rsidRPr="00F704E2" w:rsidRDefault="0087529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2F2C95" w:rsidRDefault="00F704E2" w:rsidP="002F2C9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F704E2" w:rsidRPr="00F704E2" w:rsidRDefault="00F704E2" w:rsidP="002F2C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виплати стипендій Звягельської міської ради перспективним </w:t>
      </w:r>
      <w:r w:rsidR="009E7E80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2F2C95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затверджене рішенням міської ради від 20.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 №299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1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виклавши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в новій редакції </w:t>
      </w:r>
      <w:r w:rsidR="005B6BE7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75292"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ню у справах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</w:t>
      </w:r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льтури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спорту </w:t>
      </w:r>
      <w:proofErr w:type="spellStart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F704E2">
        <w:rPr>
          <w:rFonts w:ascii="Times New Roman" w:eastAsia="Calibri" w:hAnsi="Times New Roman" w:cs="Times New Roman"/>
          <w:sz w:val="28"/>
          <w:szCs w:val="28"/>
          <w:lang w:eastAsia="ru-RU"/>
        </w:rPr>
        <w:t>вимог затвердженого П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міської ради з питань соціальної політики, охорони здоров’я, освіти, ку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льтури та  спорту (</w:t>
      </w:r>
      <w:proofErr w:type="spellStart"/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заступника міського голови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Н.П.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proofErr w:type="spellStart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</w:t>
      </w:r>
      <w:proofErr w:type="spellEnd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БОРОВЕЦЬ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704E2" w:rsidRDefault="00F704E2" w:rsidP="002F2C95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A0E2F" w:rsidRPr="00F704E2" w:rsidRDefault="00CA0E2F" w:rsidP="002F2C95">
      <w:pPr>
        <w:widowControl w:val="0"/>
        <w:autoSpaceDE w:val="0"/>
        <w:autoSpaceDN w:val="0"/>
        <w:adjustRightInd w:val="0"/>
        <w:spacing w:after="0" w:line="240" w:lineRule="auto"/>
        <w:ind w:left="284"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376"/>
        <w:gridCol w:w="4837"/>
      </w:tblGrid>
      <w:tr w:rsidR="00F704E2" w:rsidRPr="00F704E2" w:rsidTr="002F2C95">
        <w:trPr>
          <w:trHeight w:val="1691"/>
        </w:trPr>
        <w:tc>
          <w:tcPr>
            <w:tcW w:w="4376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7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704E2" w:rsidRPr="00F704E2" w:rsidRDefault="005B6BE7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одаток </w:t>
            </w:r>
          </w:p>
          <w:p w:rsidR="00F704E2" w:rsidRP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20.04.2017 №299</w:t>
            </w:r>
          </w:p>
          <w:p w:rsidR="00C775DA" w:rsidRDefault="00C775DA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5DA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редакція</w:t>
            </w:r>
          </w:p>
          <w:p w:rsidR="00C775DA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міської ради</w:t>
            </w:r>
          </w:p>
          <w:p w:rsidR="005B6BE7" w:rsidRP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4E2" w:rsidRPr="00F704E2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виплати стипендій Звягельської міської ради перспективним та обдарованим спортсменам громади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B71B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положення розроблено відповідно до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02.08.06 № 667/2006 «Про національний план дій щодо реалізації державної політики у сфері фізичної культури і спорту», рішення Звягельської міської ради від 23.12.2016  № 211 «Про затвердження Програми розвитку фізичної культури і спорту на 2022-2026 роки» з метою стимулювання успішних виступів на обласних (ігрових видів спорту), всеукраїнських,  міжнародних та всесвітніх офіційних змаганнях, поліпшення їх соціальних та побутових умов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перспективних та обдарованих спортсменів громади. </w:t>
      </w:r>
    </w:p>
    <w:p w:rsidR="005B6BE7" w:rsidRPr="005B6BE7" w:rsidRDefault="002B71B0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Стипендія призначається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більше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7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попереднього року їх участі у змаганн</w:t>
      </w:r>
      <w:r w:rsidR="00C7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 згідно 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77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до Положення.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Стипендії призначаються спортсменам зі с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команд з олімпійських, не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олімпійських видів спорту та видів спорту інвалідів, що досягли 14 років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Звягельської міської ради.</w:t>
      </w:r>
    </w:p>
    <w:p w:rsidR="002F2C95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</w:t>
      </w:r>
      <w:r w:rsidR="00E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стипендій висуваються спортсмени із складу збірних команд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області та України. Обов`язковими умовами для отримання стипендії є:    </w:t>
      </w:r>
    </w:p>
    <w:p w:rsidR="005B6BE7" w:rsidRPr="005B6BE7" w:rsidRDefault="002F2C95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здобуття спортсменом у попередньому році першого, другого або третього місця на чемпіонаті світу, Європи, України та області (для ігрових видів  спорту) серед дорослих, молоді, юніорів, кадетів, юнаків, дівчат;</w:t>
      </w:r>
      <w:r w:rsidR="005B6BE7" w:rsidRPr="005B6BE7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</w:t>
      </w:r>
    </w:p>
    <w:p w:rsidR="00E015CE" w:rsidRPr="00E015CE" w:rsidRDefault="001437ED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E015CE"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2) </w:t>
      </w:r>
      <w:r w:rsid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</w:t>
      </w:r>
      <w:r w:rsidR="00E015CE"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наявність копії журналу про відвідування тренувань спортсменами;</w:t>
      </w:r>
    </w:p>
    <w:p w:rsidR="00E015CE" w:rsidRPr="00E015CE" w:rsidRDefault="00E015CE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AC0EB8" w:rsidRPr="00AC0EB8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3) наявність не менше 5 суперників у спортсмена у ваговій або віковій категорії відповідно до протоколу змагань;</w:t>
      </w:r>
    </w:p>
    <w:p w:rsidR="00E015CE" w:rsidRPr="00E015CE" w:rsidRDefault="00E015CE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  <w:t>4) довідка про місце проживання.</w:t>
      </w:r>
    </w:p>
    <w:p w:rsidR="001437ED" w:rsidRDefault="00E015CE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  <w:t xml:space="preserve">Право на отримання стипендії мають спортсмени, які проживають на території Звягельської міської територіальної громади і є вихованцями ДЮСШ </w:t>
      </w:r>
      <w:proofErr w:type="spellStart"/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ім.В.П.Єрмакова</w:t>
      </w:r>
      <w:proofErr w:type="spellEnd"/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, ДЮКФП, спортивних громадських організацій, які здійснюють діяльність на території Звягельської міської територіальної громади.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8A2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 організацій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дитячо-юнацької спортивної школи</w:t>
      </w:r>
      <w:r w:rsidRP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</w:t>
      </w:r>
      <w:r w:rsidRPr="005B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В.П.Єрмакова управління у справах сім’ї, молоді, фізичної культури та спорту міської ради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дитячо-юнацького клубу фізичної підготовки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E7" w:rsidRPr="005B6BE7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 добір серед кандидатів на призначення стипендії здійснюється комісією. Персональний склад комісії, умови, порядок проведення конкурсу визначає управління у справах сім`ї, молоді, фізичної культури та спорту міської ради.</w:t>
      </w:r>
    </w:p>
    <w:p w:rsidR="005B6BE7" w:rsidRPr="005B6BE7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конкурсу комісія вносить пропозиції щодо кандидатур на призначення стипендій.</w:t>
      </w:r>
    </w:p>
    <w:p w:rsidR="002F3676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стипендіатів затверджується розпорядженням міського голови за поданням комісії. 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Виплата стипендії може припинятися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у справах сім’ї, молоді, фізичної культури та спорту на підставі подання комісії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голів міських спортивних 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 організацій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дитячо-юнацької спортивної школи імені В.П.Єрмакова управління у справах сім’ї, молоді, фізичної культури та спорту міської ради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дитячо-юнацького клубу фізичної підготовки</w:t>
      </w:r>
      <w:r w:rsidR="001437ED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порушення спортсменом навчально-тренувального процесу, зниження спортивних результатів або дискваліфікації спортсмена.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Оксана ГВОЗДЕНКО                                              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F0" w:rsidRDefault="00ED11F0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53" w:rsidRPr="006C3853" w:rsidRDefault="006C3853" w:rsidP="002F2C95">
      <w:pPr>
        <w:tabs>
          <w:tab w:val="left" w:pos="9360"/>
        </w:tabs>
        <w:spacing w:after="0" w:line="240" w:lineRule="auto"/>
        <w:ind w:left="284"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Порівняльна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C3853" w:rsidRPr="006C3853" w:rsidRDefault="006C3853" w:rsidP="002F2C95">
      <w:pPr>
        <w:tabs>
          <w:tab w:val="left" w:pos="4860"/>
        </w:tabs>
        <w:spacing w:after="0" w:line="240" w:lineRule="auto"/>
        <w:ind w:left="284" w:right="-32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6C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6C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Про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 внесення змін до 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Положення про виплати стипендій Звягельської міської ради перспективним </w:t>
      </w:r>
      <w:r w:rsidR="002F2C9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та обдарованим спортсменам громади</w:t>
      </w:r>
      <w:r w:rsidRPr="006C3853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»</w:t>
      </w:r>
    </w:p>
    <w:tbl>
      <w:tblPr>
        <w:tblStyle w:val="2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змін</w:t>
            </w: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Стипендії Новоград-Волинської міської ради призначаються перспективним та обдарованим спортсменам міста  (далі - стипендії) відповідно до Указу Президента України від 02.08.06 № 667/2006  «Про національний план дій щодо реалізації державної політики у сфері фізичної культури і спорту», рішення Новоград-Волинської міської ради від 23.12.2016  № 211 «Про затвердження Програми розвитку фізичної культури і спорту міста Новограда-Волинського на 2017-2021 роки» з метою стимулювання їх успішних виступів на обласних, всеукраїнських,  міжнародних та всесвітніх змаганнях, поліпшення їх соціальних та побутових умов.</w:t>
            </w:r>
          </w:p>
        </w:tc>
        <w:tc>
          <w:tcPr>
            <w:tcW w:w="5245" w:type="dxa"/>
          </w:tcPr>
          <w:p w:rsidR="006C3853" w:rsidRPr="006C3853" w:rsidRDefault="006C3853" w:rsidP="001E18A2">
            <w:pPr>
              <w:tabs>
                <w:tab w:val="left" w:pos="637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1E18A2"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 положення розроблено відповідно до</w:t>
            </w:r>
            <w:r w:rsidR="001E18A2" w:rsidRPr="001E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Указу Президента України від 02.08.06 № 667/2006 «Про національний план дій щодо реалізації державної політики у сфері фізичної культури і спорту», рішення Звягельської міської ради від 23.12.2016  № 211 «Про затвердження Програми розвитку фізичної культури і спорту на 2022-2026 роки» з метою стимулювання їх успішних виступів на обласних (ігрових видів спорту), всеукраїнських,  міжнародних та всесвітніх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офіційних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змаганнях, поліпшення їх соціальних та побутових умов.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З дня затвердження Положення встановлюється не більше 15 стипендій перспективним та обдарованим спортсменам міста по підсумках результатів попереднього року їх участі у змаганнях  згідно наступних нормативів:    </w:t>
            </w:r>
          </w:p>
        </w:tc>
        <w:tc>
          <w:tcPr>
            <w:tcW w:w="5245" w:type="dxa"/>
          </w:tcPr>
          <w:p w:rsidR="006C3853" w:rsidRPr="001E18A2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</w:t>
            </w:r>
            <w:r w:rsidR="001E18A2"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Стипендія призначається не більше як 10 перспективним та обдарованим спортсменам громади за підсумками результатів попереднього року їх участі у змаганнях  згідно з додатком до Положення</w:t>
            </w:r>
            <w:r w:rsid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C3853" w:rsidRPr="006C3853" w:rsidTr="0065346F"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 Стипендії призначаються спортсменам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Новоград-Волинської міської ради.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C3853" w:rsidRPr="006C3853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Стипендії призначаються спортсменам зі складу команд з олімпійських, не олімпійських видів спорту та видів спорту інвалідів, що досягли 14 років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Звягельської міської ради.</w:t>
            </w: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 На здобуття стипендій висуваються спортсмени із складу </w:t>
            </w: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збірних команд міста. Обов`язковою умовою для отримання стипендії є здобуття спортсменом у попередньому році першого, другого або третього місця на чемпіонаті світу, Європи, України, області серед дорослих, молоді, юніорів, кадетів, юнаків, дівчат.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E67CF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 На </w:t>
            </w:r>
            <w:r w:rsidR="00ED11F0" w:rsidRPr="00ED1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призначення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стипендій висуваються спортсмени із складу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збірних команд </w:t>
            </w:r>
            <w:r w:rsidR="001E18A2"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області та України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Обов`язковими умовами для отримання стипендії є:    </w:t>
            </w:r>
          </w:p>
          <w:p w:rsidR="006C3853" w:rsidRPr="005B6BE7" w:rsidRDefault="006C3853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здобуття спортсменом у попередньому році першого, другого або третього місця на чемпіонаті світу, Європи, України та області (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ігрових видів  спорту)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 дорослих, молоді, юніорів, кадетів, юнаків, дівчат;</w:t>
            </w:r>
            <w:r w:rsidRPr="005B6BE7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eastAsia="ru-RU"/>
              </w:rPr>
              <w:t xml:space="preserve"> </w:t>
            </w:r>
          </w:p>
          <w:p w:rsidR="001437ED" w:rsidRPr="001437ED" w:rsidRDefault="001437ED" w:rsidP="001437ED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</w:pP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2) наявність копії журналу про відвідування тренувань спортсменами;</w:t>
            </w:r>
          </w:p>
          <w:p w:rsidR="001437ED" w:rsidRPr="001437ED" w:rsidRDefault="001437ED" w:rsidP="001437ED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</w:pP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3) наявність не менше 5 суперників у </w:t>
            </w:r>
            <w:r w:rsidR="00AC0EB8"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спортсмена </w:t>
            </w:r>
            <w:r w:rsidR="00AC0EB8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у 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ваговій або віковій категорії відповідно до протоколу змагань;</w:t>
            </w:r>
          </w:p>
          <w:p w:rsidR="001437ED" w:rsidRPr="001437ED" w:rsidRDefault="001437ED" w:rsidP="001437ED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</w:pP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4) довідка про місце проживання.</w:t>
            </w:r>
          </w:p>
          <w:p w:rsidR="00AE67CF" w:rsidRPr="00C775DA" w:rsidRDefault="001437ED" w:rsidP="00E015CE">
            <w:pPr>
              <w:tabs>
                <w:tab w:val="left" w:pos="709"/>
                <w:tab w:val="left" w:pos="78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ab/>
              <w:t>Право на отримання стипендії мають спортсмени, які проживають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на території Звягельської міської територіальної громад</w:t>
            </w:r>
            <w:r w:rsidR="00E015CE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и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і є вихованцями ДЮСШ </w:t>
            </w:r>
            <w:proofErr w:type="spellStart"/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ім.В.П.Єрмакова</w:t>
            </w:r>
            <w:proofErr w:type="spellEnd"/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, ДЮКФП, спортивних громадських організацій, які здійснюють діяльність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на території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Звягельськ</w:t>
            </w:r>
            <w:r w:rsidR="00E015CE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ої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міськ</w:t>
            </w:r>
            <w:r w:rsidR="00E015CE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ої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територіальн</w:t>
            </w:r>
            <w:r w:rsidR="00E015CE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ої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 xml:space="preserve"> громад</w:t>
            </w:r>
            <w:r w:rsidR="00E015CE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и</w:t>
            </w:r>
            <w:r w:rsidRPr="001437ED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  <w:lang w:eastAsia="ru-RU"/>
              </w:rPr>
              <w:t>.</w:t>
            </w: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федерацій (осередків Всеукраїнських спортивних федерацій), директором дитячо-юнацької спортивної школи управління у справах сім’ї, молоді, фізичної культури та спорту міської ради.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C3853" w:rsidRDefault="0065346F" w:rsidP="00E015CE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</w:t>
            </w:r>
            <w:r w:rsidR="00E015CE" w:rsidRPr="00E01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головами міських спортивних громадських організацій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директором дитячо-юнацької спортивної школи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імені В.П.Єрмакова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 ради</w:t>
            </w:r>
            <w:r w:rsidR="00E0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15CE" w:rsidRPr="00E01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директором дитячо-юнацького клубу фізичної підготовки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15CE" w:rsidRPr="006C3853" w:rsidRDefault="00E015CE" w:rsidP="00E015CE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FC" w:rsidRPr="006C3853" w:rsidTr="0065346F">
        <w:tc>
          <w:tcPr>
            <w:tcW w:w="5245" w:type="dxa"/>
          </w:tcPr>
          <w:p w:rsidR="00DF76FC" w:rsidRPr="0065346F" w:rsidRDefault="00DF76FC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Наказ про призначення стипендій видається начальником управління у справах сім`ї, молоді, фізичної культури та спорту міської ради.</w:t>
            </w:r>
          </w:p>
        </w:tc>
        <w:tc>
          <w:tcPr>
            <w:tcW w:w="5245" w:type="dxa"/>
          </w:tcPr>
          <w:p w:rsidR="00DF76FC" w:rsidRPr="005B6BE7" w:rsidRDefault="00DF76FC" w:rsidP="00E015CE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F7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стипендіатів затверджується розпорядженням міського голови за поданням комісії.</w:t>
            </w:r>
          </w:p>
        </w:tc>
      </w:tr>
      <w:tr w:rsidR="006C3853" w:rsidRPr="006C3853" w:rsidTr="0065346F">
        <w:tc>
          <w:tcPr>
            <w:tcW w:w="5245" w:type="dxa"/>
          </w:tcPr>
          <w:p w:rsidR="0065346F" w:rsidRPr="0065346F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7. Виплата стипендії може припинятися управлінням у справах </w:t>
            </w:r>
            <w:r w:rsidRPr="0065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управління у справах сім’ї, молоді, фізичної культури та спорту міської ради у разі порушення спортсменом навчально-тренувального процесу, зниження спортивних результатів або дискваліфікації спортсмена.           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5346F" w:rsidRPr="005B6BE7" w:rsidRDefault="0065346F" w:rsidP="002F2C95">
            <w:pPr>
              <w:tabs>
                <w:tab w:val="left" w:pos="709"/>
                <w:tab w:val="left" w:pos="7845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 Виплата стипендії може припинятися управлінням у справах сім`ї, молоді,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фізичної культури та спорту міської ради </w:t>
            </w:r>
            <w:r w:rsidR="001E18A2"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підставі подання комісії</w:t>
            </w:r>
            <w:r w:rsidR="001E18A2" w:rsidRPr="001E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1E18A2"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зверненням</w:t>
            </w:r>
            <w:r w:rsidRPr="001E1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0EB8" w:rsidRPr="001E1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 громадських організацій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директора дитячо-юнацької спортивної школи </w:t>
            </w:r>
            <w:r w:rsidRPr="005B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імені В.П.Єрмакова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у справах сім’ї, молоді, фізичної культури та спорту міської</w:t>
            </w:r>
            <w:r w:rsidR="00A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C0EB8" w:rsidRPr="00AC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директором дитячо-юнацького клубу фізичної підготовки</w:t>
            </w:r>
            <w:r w:rsidRP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у разі порушення спортсменом навчально-тренувального процесу, зниження спортивних результатів або дискваліфікації спортсмена.           </w:t>
            </w:r>
          </w:p>
          <w:p w:rsidR="006C3853" w:rsidRPr="006C3853" w:rsidRDefault="006C3853" w:rsidP="002F2C95">
            <w:pPr>
              <w:tabs>
                <w:tab w:val="left" w:pos="4860"/>
              </w:tabs>
              <w:ind w:left="284"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C95" w:rsidRDefault="002F2C95" w:rsidP="002F2C95">
      <w:pPr>
        <w:rPr>
          <w:rFonts w:ascii="Times New Roman" w:hAnsi="Times New Roman" w:cs="Times New Roman"/>
          <w:sz w:val="28"/>
          <w:szCs w:val="28"/>
        </w:rPr>
      </w:pPr>
    </w:p>
    <w:p w:rsidR="00C775DA" w:rsidRDefault="00C775DA" w:rsidP="002F2C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5DA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C775DA">
        <w:rPr>
          <w:rFonts w:ascii="Times New Roman" w:hAnsi="Times New Roman" w:cs="Times New Roman"/>
          <w:sz w:val="28"/>
          <w:szCs w:val="28"/>
        </w:rPr>
        <w:t xml:space="preserve">.  Начальника управління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75DA">
        <w:rPr>
          <w:rFonts w:ascii="Times New Roman" w:hAnsi="Times New Roman" w:cs="Times New Roman"/>
          <w:sz w:val="28"/>
          <w:szCs w:val="28"/>
        </w:rPr>
        <w:t>Тетяна КРАВЧУК</w:t>
      </w:r>
    </w:p>
    <w:p w:rsidR="00C775DA" w:rsidRPr="00C775DA" w:rsidRDefault="00C775DA">
      <w:pPr>
        <w:rPr>
          <w:rFonts w:ascii="Times New Roman" w:hAnsi="Times New Roman" w:cs="Times New Roman"/>
          <w:sz w:val="28"/>
          <w:szCs w:val="28"/>
        </w:rPr>
        <w:sectPr w:rsidR="00C775DA" w:rsidRPr="00C775DA" w:rsidSect="002F2C95">
          <w:pgSz w:w="11906" w:h="16838"/>
          <w:pgMar w:top="709" w:right="850" w:bottom="850" w:left="1417" w:header="708" w:footer="708" w:gutter="0"/>
          <w:cols w:space="708"/>
          <w:docGrid w:linePitch="360"/>
        </w:sect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C775DA" w:rsidRP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Додаток</w:t>
      </w:r>
    </w:p>
    <w:p w:rsid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224" w:type="dxa"/>
        <w:tblInd w:w="988" w:type="dxa"/>
        <w:tblLook w:val="04A0" w:firstRow="1" w:lastRow="0" w:firstColumn="1" w:lastColumn="0" w:noHBand="0" w:noVBand="1"/>
      </w:tblPr>
      <w:tblGrid>
        <w:gridCol w:w="1418"/>
        <w:gridCol w:w="933"/>
        <w:gridCol w:w="1356"/>
        <w:gridCol w:w="1474"/>
        <w:gridCol w:w="1502"/>
        <w:gridCol w:w="936"/>
        <w:gridCol w:w="1357"/>
        <w:gridCol w:w="1475"/>
        <w:gridCol w:w="936"/>
        <w:gridCol w:w="1357"/>
        <w:gridCol w:w="1474"/>
        <w:gridCol w:w="6"/>
      </w:tblGrid>
      <w:tr w:rsidR="00C775DA" w:rsidRPr="005B6BE7" w:rsidTr="00F02D70">
        <w:trPr>
          <w:trHeight w:val="231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Олімпійські види</w:t>
            </w:r>
          </w:p>
        </w:tc>
        <w:tc>
          <w:tcPr>
            <w:tcW w:w="3935" w:type="dxa"/>
            <w:gridSpan w:val="3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Неолімпійські види</w:t>
            </w:r>
          </w:p>
        </w:tc>
        <w:tc>
          <w:tcPr>
            <w:tcW w:w="393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Інваспорт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6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3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97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4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</w:t>
            </w:r>
            <w:proofErr w:type="spellEnd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Європа</w:t>
            </w:r>
            <w:proofErr w:type="spellEnd"/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Україна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23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775DA" w:rsidRPr="005B6BE7" w:rsidTr="00F02D70">
        <w:trPr>
          <w:gridAfter w:val="1"/>
          <w:wAfter w:w="6" w:type="dxa"/>
          <w:trHeight w:val="879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</w:tbl>
    <w:p w:rsidR="00C775DA" w:rsidRPr="005B6BE7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5DA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proofErr w:type="spellStart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Інваспорт</w:t>
      </w:r>
      <w:proofErr w:type="spellEnd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система фізкультури та спорту інвалідів, що функціонує в Україні на державному рівні.</w:t>
      </w: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Pr="005B6BE7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5DA" w:rsidRP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75DA" w:rsidRPr="00C775DA" w:rsidSect="00C775D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86"/>
    <w:rsid w:val="001437ED"/>
    <w:rsid w:val="00156053"/>
    <w:rsid w:val="001E18A2"/>
    <w:rsid w:val="002538F1"/>
    <w:rsid w:val="00280A86"/>
    <w:rsid w:val="002B71B0"/>
    <w:rsid w:val="002F2C95"/>
    <w:rsid w:val="002F3676"/>
    <w:rsid w:val="00307B3A"/>
    <w:rsid w:val="003B0409"/>
    <w:rsid w:val="00536979"/>
    <w:rsid w:val="005B6BE7"/>
    <w:rsid w:val="0065346F"/>
    <w:rsid w:val="00653FCA"/>
    <w:rsid w:val="006C3853"/>
    <w:rsid w:val="00741ABD"/>
    <w:rsid w:val="00820D16"/>
    <w:rsid w:val="00875292"/>
    <w:rsid w:val="00906FE2"/>
    <w:rsid w:val="009325EB"/>
    <w:rsid w:val="00985373"/>
    <w:rsid w:val="009E7E80"/>
    <w:rsid w:val="00AC0EB8"/>
    <w:rsid w:val="00AE67CF"/>
    <w:rsid w:val="00B713EA"/>
    <w:rsid w:val="00C775DA"/>
    <w:rsid w:val="00CA0E2F"/>
    <w:rsid w:val="00D10CC9"/>
    <w:rsid w:val="00DF76FC"/>
    <w:rsid w:val="00E00AD5"/>
    <w:rsid w:val="00E015CE"/>
    <w:rsid w:val="00E31EAA"/>
    <w:rsid w:val="00ED11F0"/>
    <w:rsid w:val="00F006D7"/>
    <w:rsid w:val="00F24924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27B1-CC18-4FD5-A74D-BE128FA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6C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7699</Words>
  <Characters>4389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2023-05-18T08:58:00Z</cp:lastPrinted>
  <dcterms:created xsi:type="dcterms:W3CDTF">2023-05-18T10:19:00Z</dcterms:created>
  <dcterms:modified xsi:type="dcterms:W3CDTF">2023-05-18T10:19:00Z</dcterms:modified>
</cp:coreProperties>
</file>