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23" w:rsidRPr="0083400D" w:rsidRDefault="0047677E" w:rsidP="0047677E">
      <w:pPr>
        <w:pStyle w:val="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83400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                                </w:t>
      </w:r>
      <w:r w:rsidR="00663123" w:rsidRPr="0083400D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DB608D9" wp14:editId="0B7E42A1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23" w:rsidRPr="0083400D" w:rsidRDefault="00663123" w:rsidP="00663123">
      <w:pPr>
        <w:jc w:val="center"/>
        <w:rPr>
          <w:sz w:val="28"/>
          <w:szCs w:val="28"/>
          <w:lang w:val="uk-UA"/>
        </w:rPr>
      </w:pPr>
      <w:r w:rsidRPr="0083400D">
        <w:rPr>
          <w:sz w:val="28"/>
          <w:szCs w:val="28"/>
          <w:lang w:val="uk-UA"/>
        </w:rPr>
        <w:t>ЗВЯГЕЛЬСЬКИЙ МІСЬКИЙ ГОЛОВА</w:t>
      </w:r>
    </w:p>
    <w:p w:rsidR="00663123" w:rsidRPr="0083400D" w:rsidRDefault="00663123" w:rsidP="00663123">
      <w:pPr>
        <w:jc w:val="center"/>
        <w:rPr>
          <w:sz w:val="28"/>
          <w:szCs w:val="28"/>
          <w:lang w:val="uk-UA"/>
        </w:rPr>
      </w:pPr>
      <w:r w:rsidRPr="0083400D">
        <w:rPr>
          <w:sz w:val="28"/>
          <w:szCs w:val="28"/>
          <w:lang w:val="uk-UA"/>
        </w:rPr>
        <w:t>РОЗПОРЯДЖЕННЯ</w:t>
      </w:r>
    </w:p>
    <w:p w:rsidR="00663123" w:rsidRPr="0083400D" w:rsidRDefault="00663123" w:rsidP="00663123">
      <w:pPr>
        <w:jc w:val="both"/>
        <w:rPr>
          <w:sz w:val="16"/>
          <w:szCs w:val="16"/>
          <w:lang w:val="uk-UA"/>
        </w:rPr>
      </w:pPr>
    </w:p>
    <w:p w:rsidR="00663123" w:rsidRPr="0083400D" w:rsidRDefault="00956F9F" w:rsidP="006631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06.09.2023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63123" w:rsidRPr="0083400D">
        <w:rPr>
          <w:sz w:val="28"/>
          <w:szCs w:val="28"/>
          <w:lang w:val="uk-UA"/>
        </w:rPr>
        <w:t xml:space="preserve">   </w:t>
      </w:r>
      <w:r w:rsidR="00663123" w:rsidRPr="0083400D">
        <w:rPr>
          <w:sz w:val="28"/>
          <w:szCs w:val="28"/>
          <w:lang w:val="uk-UA"/>
        </w:rPr>
        <w:tab/>
      </w:r>
      <w:r w:rsidR="00663123" w:rsidRPr="0083400D">
        <w:rPr>
          <w:sz w:val="28"/>
          <w:szCs w:val="28"/>
          <w:lang w:val="uk-UA"/>
        </w:rPr>
        <w:tab/>
      </w:r>
      <w:r w:rsidR="00663123" w:rsidRPr="0083400D">
        <w:rPr>
          <w:sz w:val="28"/>
          <w:szCs w:val="28"/>
          <w:lang w:val="uk-UA"/>
        </w:rPr>
        <w:tab/>
        <w:t xml:space="preserve">                                   №</w:t>
      </w:r>
      <w:r>
        <w:rPr>
          <w:sz w:val="28"/>
          <w:szCs w:val="28"/>
          <w:lang w:val="uk-UA"/>
        </w:rPr>
        <w:t>245(о)</w:t>
      </w:r>
    </w:p>
    <w:p w:rsidR="00663123" w:rsidRPr="0083400D" w:rsidRDefault="00663123" w:rsidP="00663123">
      <w:pPr>
        <w:ind w:firstLine="284"/>
        <w:jc w:val="both"/>
        <w:rPr>
          <w:sz w:val="16"/>
          <w:szCs w:val="16"/>
          <w:lang w:val="uk-UA"/>
        </w:rPr>
      </w:pPr>
    </w:p>
    <w:p w:rsidR="002E3EC9" w:rsidRPr="00982A79" w:rsidRDefault="002E3EC9" w:rsidP="006B229A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7"/>
          <w:szCs w:val="27"/>
          <w:lang w:eastAsia="ru-RU"/>
        </w:rPr>
      </w:pPr>
      <w:r w:rsidRPr="00982A79">
        <w:rPr>
          <w:sz w:val="27"/>
          <w:szCs w:val="27"/>
          <w:lang w:eastAsia="ru-RU"/>
        </w:rPr>
        <w:t>Про створення телефонної</w:t>
      </w:r>
      <w:r w:rsidR="0083400D" w:rsidRPr="00982A79">
        <w:rPr>
          <w:sz w:val="27"/>
          <w:szCs w:val="27"/>
          <w:lang w:eastAsia="ru-RU"/>
        </w:rPr>
        <w:t xml:space="preserve"> лінії</w:t>
      </w:r>
      <w:r w:rsidRPr="00982A79">
        <w:rPr>
          <w:sz w:val="27"/>
          <w:szCs w:val="27"/>
          <w:lang w:eastAsia="ru-RU"/>
        </w:rPr>
        <w:t xml:space="preserve"> „</w:t>
      </w:r>
      <w:r w:rsidR="0083400D" w:rsidRPr="00982A79">
        <w:rPr>
          <w:sz w:val="27"/>
          <w:szCs w:val="27"/>
          <w:lang w:eastAsia="ru-RU"/>
        </w:rPr>
        <w:t>Цілодобова варта</w:t>
      </w:r>
      <w:r w:rsidRPr="00982A79">
        <w:rPr>
          <w:sz w:val="27"/>
          <w:szCs w:val="27"/>
          <w:lang w:eastAsia="ru-RU"/>
        </w:rPr>
        <w:t xml:space="preserve">” </w:t>
      </w:r>
    </w:p>
    <w:p w:rsidR="002E3EC9" w:rsidRPr="00982A79" w:rsidRDefault="002E3EC9" w:rsidP="006B229A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7"/>
          <w:szCs w:val="27"/>
          <w:lang w:eastAsia="ru-RU"/>
        </w:rPr>
      </w:pPr>
      <w:r w:rsidRPr="00982A79">
        <w:rPr>
          <w:sz w:val="27"/>
          <w:szCs w:val="27"/>
          <w:lang w:eastAsia="ru-RU"/>
        </w:rPr>
        <w:t xml:space="preserve">та Порядку роботи </w:t>
      </w:r>
      <w:r w:rsidR="0083400D" w:rsidRPr="00982A79">
        <w:rPr>
          <w:sz w:val="27"/>
          <w:szCs w:val="27"/>
          <w:lang w:eastAsia="ru-RU"/>
        </w:rPr>
        <w:t>телефонної лінії „Цілодобова варта”</w:t>
      </w:r>
      <w:r w:rsidRPr="00982A79">
        <w:rPr>
          <w:sz w:val="27"/>
          <w:szCs w:val="27"/>
          <w:lang w:eastAsia="ru-RU"/>
        </w:rPr>
        <w:t xml:space="preserve"> </w:t>
      </w:r>
    </w:p>
    <w:p w:rsidR="002E3EC9" w:rsidRPr="00982A79" w:rsidRDefault="002E3EC9" w:rsidP="006B229A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7"/>
          <w:szCs w:val="27"/>
          <w:lang w:eastAsia="ru-RU"/>
        </w:rPr>
      </w:pPr>
      <w:r w:rsidRPr="00982A79">
        <w:rPr>
          <w:sz w:val="27"/>
          <w:szCs w:val="27"/>
          <w:lang w:eastAsia="ru-RU"/>
        </w:rPr>
        <w:t>у виконавчому комітеті Звягельської міської ради</w:t>
      </w:r>
    </w:p>
    <w:p w:rsidR="002E3EC9" w:rsidRPr="00982A79" w:rsidRDefault="002E3EC9" w:rsidP="006B229A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sz w:val="27"/>
          <w:szCs w:val="27"/>
          <w:lang w:eastAsia="ru-RU"/>
        </w:rPr>
      </w:pPr>
    </w:p>
    <w:p w:rsidR="002E3EC9" w:rsidRPr="00982A79" w:rsidRDefault="00D6142E" w:rsidP="00D6142E">
      <w:pPr>
        <w:pStyle w:val="a5"/>
        <w:shd w:val="clear" w:color="auto" w:fill="FFFFFF"/>
        <w:spacing w:before="0" w:beforeAutospacing="0" w:after="0" w:afterAutospacing="0"/>
        <w:ind w:right="-1" w:firstLine="284"/>
        <w:jc w:val="both"/>
        <w:rPr>
          <w:sz w:val="27"/>
          <w:szCs w:val="27"/>
          <w:lang w:eastAsia="ru-RU"/>
        </w:rPr>
      </w:pPr>
      <w:r w:rsidRPr="00982A79">
        <w:rPr>
          <w:sz w:val="27"/>
          <w:szCs w:val="27"/>
          <w:lang w:eastAsia="ru-RU"/>
        </w:rPr>
        <w:t>Керуючись</w:t>
      </w:r>
      <w:r w:rsidR="002E3EC9" w:rsidRPr="00982A79">
        <w:rPr>
          <w:sz w:val="27"/>
          <w:szCs w:val="27"/>
          <w:lang w:eastAsia="ru-RU"/>
        </w:rPr>
        <w:t xml:space="preserve"> статт</w:t>
      </w:r>
      <w:r w:rsidRPr="00982A79">
        <w:rPr>
          <w:sz w:val="27"/>
          <w:szCs w:val="27"/>
          <w:lang w:eastAsia="ru-RU"/>
        </w:rPr>
        <w:t>ею</w:t>
      </w:r>
      <w:r w:rsidR="002E3EC9" w:rsidRPr="00982A79">
        <w:rPr>
          <w:sz w:val="27"/>
          <w:szCs w:val="27"/>
          <w:lang w:eastAsia="ru-RU"/>
        </w:rPr>
        <w:t xml:space="preserve"> 40 Конституції України, </w:t>
      </w:r>
      <w:r w:rsidR="002612CC" w:rsidRPr="00982A79">
        <w:rPr>
          <w:sz w:val="27"/>
          <w:szCs w:val="27"/>
          <w:lang w:eastAsia="ru-RU"/>
        </w:rPr>
        <w:t xml:space="preserve">пунктами 18,19,20 частини четвертої статті 42 </w:t>
      </w:r>
      <w:r w:rsidR="002E3EC9" w:rsidRPr="00982A79">
        <w:rPr>
          <w:sz w:val="27"/>
          <w:szCs w:val="27"/>
          <w:lang w:eastAsia="ru-RU"/>
        </w:rPr>
        <w:t>Закон</w:t>
      </w:r>
      <w:r w:rsidR="00C47970" w:rsidRPr="00982A79">
        <w:rPr>
          <w:sz w:val="27"/>
          <w:szCs w:val="27"/>
          <w:lang w:eastAsia="ru-RU"/>
        </w:rPr>
        <w:t>ом</w:t>
      </w:r>
      <w:r w:rsidR="002E3EC9" w:rsidRPr="00982A79">
        <w:rPr>
          <w:sz w:val="27"/>
          <w:szCs w:val="27"/>
          <w:lang w:eastAsia="ru-RU"/>
        </w:rPr>
        <w:t xml:space="preserve"> України „Про звернення громадян”, Указ</w:t>
      </w:r>
      <w:r w:rsidR="00C47970" w:rsidRPr="00982A79">
        <w:rPr>
          <w:sz w:val="27"/>
          <w:szCs w:val="27"/>
          <w:lang w:eastAsia="ru-RU"/>
        </w:rPr>
        <w:t>ом</w:t>
      </w:r>
      <w:r w:rsidR="002E3EC9" w:rsidRPr="00982A79">
        <w:rPr>
          <w:sz w:val="27"/>
          <w:szCs w:val="27"/>
          <w:lang w:eastAsia="ru-RU"/>
        </w:rPr>
        <w:t xml:space="preserve"> Президента України від 07 лютого 2008 року № 109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самоврядування”, з метою забезпечення реалізації та гарантування конституційного права громадян на звернення та підвищення ефективності роботи виконавчого комітету </w:t>
      </w:r>
      <w:r w:rsidRPr="00982A79">
        <w:rPr>
          <w:sz w:val="27"/>
          <w:szCs w:val="27"/>
          <w:lang w:eastAsia="ru-RU"/>
        </w:rPr>
        <w:t xml:space="preserve">міської </w:t>
      </w:r>
      <w:r w:rsidR="002E3EC9" w:rsidRPr="00982A79">
        <w:rPr>
          <w:sz w:val="27"/>
          <w:szCs w:val="27"/>
          <w:lang w:eastAsia="ru-RU"/>
        </w:rPr>
        <w:t> ради із зверненнями громадян, об’єктивного та вчасного їх розгляду згідно з вимогами законодавства</w:t>
      </w:r>
      <w:r w:rsidRPr="00982A79">
        <w:rPr>
          <w:sz w:val="27"/>
          <w:szCs w:val="27"/>
          <w:lang w:eastAsia="ru-RU"/>
        </w:rPr>
        <w:t>, надання заявникам довідкової інформації</w:t>
      </w:r>
      <w:r w:rsidR="00E672E8" w:rsidRPr="00982A79">
        <w:rPr>
          <w:sz w:val="27"/>
          <w:szCs w:val="27"/>
          <w:lang w:eastAsia="ru-RU"/>
        </w:rPr>
        <w:t xml:space="preserve"> та консультативної допомоги</w:t>
      </w:r>
      <w:r w:rsidRPr="00982A79">
        <w:rPr>
          <w:sz w:val="27"/>
          <w:szCs w:val="27"/>
          <w:lang w:eastAsia="ru-RU"/>
        </w:rPr>
        <w:t xml:space="preserve">, вирішення нагальних життєвих </w:t>
      </w:r>
      <w:r w:rsidR="00E672E8" w:rsidRPr="00982A79">
        <w:rPr>
          <w:sz w:val="27"/>
          <w:szCs w:val="27"/>
          <w:lang w:eastAsia="ru-RU"/>
        </w:rPr>
        <w:t>проблем, висловлення думок і пропозицій з питань, що турбують суспільство</w:t>
      </w:r>
      <w:r w:rsidR="002E3EC9" w:rsidRPr="00982A79">
        <w:rPr>
          <w:sz w:val="27"/>
          <w:szCs w:val="27"/>
          <w:lang w:eastAsia="ru-RU"/>
        </w:rPr>
        <w:t>:</w:t>
      </w:r>
    </w:p>
    <w:p w:rsidR="00663123" w:rsidRPr="00982A79" w:rsidRDefault="00663123" w:rsidP="00E672E8">
      <w:pPr>
        <w:ind w:firstLine="284"/>
        <w:jc w:val="both"/>
        <w:rPr>
          <w:sz w:val="27"/>
          <w:szCs w:val="27"/>
          <w:lang w:val="uk-UA"/>
        </w:rPr>
      </w:pPr>
    </w:p>
    <w:p w:rsidR="002E3EC9" w:rsidRPr="00982A79" w:rsidRDefault="00E672E8" w:rsidP="00E672E8">
      <w:pPr>
        <w:shd w:val="clear" w:color="auto" w:fill="FFFFFF"/>
        <w:ind w:firstLine="509"/>
        <w:jc w:val="both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1. </w:t>
      </w:r>
      <w:r w:rsidR="002E3EC9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Створити та забезпечити функціонування </w:t>
      </w:r>
      <w:r w:rsidR="0083400D" w:rsidRPr="00982A79">
        <w:rPr>
          <w:sz w:val="27"/>
          <w:szCs w:val="27"/>
          <w:lang w:val="uk-UA"/>
        </w:rPr>
        <w:t xml:space="preserve">телефонної лінії „Цілодобова варта” </w:t>
      </w:r>
      <w:r w:rsidR="002E3EC9" w:rsidRPr="00982A79">
        <w:rPr>
          <w:color w:val="000000"/>
          <w:sz w:val="27"/>
          <w:szCs w:val="27"/>
          <w:bdr w:val="none" w:sz="0" w:space="0" w:color="auto" w:frame="1"/>
          <w:lang w:val="uk-UA"/>
        </w:rPr>
        <w:t>у виконавчому комітеті</w:t>
      </w: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Звягельської </w:t>
      </w:r>
      <w:r w:rsidR="002E3EC9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міської ради.</w:t>
      </w:r>
    </w:p>
    <w:p w:rsidR="004C4B93" w:rsidRPr="00982A79" w:rsidRDefault="00E672E8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lang w:val="uk-UA"/>
        </w:rPr>
        <w:t xml:space="preserve">2. </w:t>
      </w:r>
      <w:r w:rsidR="002E3EC9" w:rsidRPr="00982A79">
        <w:rPr>
          <w:color w:val="000000"/>
          <w:sz w:val="27"/>
          <w:szCs w:val="27"/>
          <w:lang w:val="uk-UA"/>
        </w:rPr>
        <w:t xml:space="preserve">Визначити  графік  роботи </w:t>
      </w:r>
      <w:r w:rsidR="0083400D" w:rsidRPr="00982A79">
        <w:rPr>
          <w:sz w:val="27"/>
          <w:szCs w:val="27"/>
          <w:lang w:val="uk-UA"/>
        </w:rPr>
        <w:t>телефонної лінії „Цілодобова варта”</w:t>
      </w:r>
      <w:r w:rsidR="002E3EC9" w:rsidRPr="00982A79">
        <w:rPr>
          <w:color w:val="000000"/>
          <w:sz w:val="27"/>
          <w:szCs w:val="27"/>
          <w:lang w:val="uk-UA"/>
        </w:rPr>
        <w:t>: цілодобово за телефоном: 0800300997.</w:t>
      </w:r>
    </w:p>
    <w:p w:rsidR="004C4B93" w:rsidRPr="00982A79" w:rsidRDefault="00E672E8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3. </w:t>
      </w:r>
      <w:r w:rsidR="002E3EC9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Затвердити Порядок роботи </w:t>
      </w:r>
      <w:r w:rsidR="0083400D" w:rsidRPr="00982A79">
        <w:rPr>
          <w:sz w:val="27"/>
          <w:szCs w:val="27"/>
          <w:lang w:val="uk-UA"/>
        </w:rPr>
        <w:t>телефонної лінії „Цілодобова варта”</w:t>
      </w:r>
      <w:r w:rsidR="002E3EC9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у виконавчому комітеті </w:t>
      </w: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Звягельської </w:t>
      </w:r>
      <w:r w:rsidR="002E3EC9" w:rsidRPr="00982A79">
        <w:rPr>
          <w:color w:val="000000"/>
          <w:sz w:val="27"/>
          <w:szCs w:val="27"/>
          <w:bdr w:val="none" w:sz="0" w:space="0" w:color="auto" w:frame="1"/>
          <w:lang w:val="uk-UA"/>
        </w:rPr>
        <w:t>міської ради (додається)</w:t>
      </w: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:rsidR="004C4B93" w:rsidRPr="00982A79" w:rsidRDefault="00E672E8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lang w:val="uk-UA"/>
        </w:rPr>
        <w:t>4.</w:t>
      </w:r>
      <w:r w:rsidR="002E3EC9" w:rsidRPr="00982A79">
        <w:rPr>
          <w:color w:val="000000"/>
          <w:sz w:val="27"/>
          <w:szCs w:val="27"/>
          <w:lang w:val="uk-UA"/>
        </w:rPr>
        <w:t xml:space="preserve">Відділу інформації </w:t>
      </w:r>
      <w:r w:rsidRPr="00982A79">
        <w:rPr>
          <w:color w:val="000000"/>
          <w:sz w:val="27"/>
          <w:szCs w:val="27"/>
          <w:lang w:val="uk-UA"/>
        </w:rPr>
        <w:t xml:space="preserve">міської ради </w:t>
      </w:r>
      <w:r w:rsidR="002E3EC9" w:rsidRPr="00982A79">
        <w:rPr>
          <w:color w:val="000000"/>
          <w:sz w:val="27"/>
          <w:szCs w:val="27"/>
          <w:lang w:val="uk-UA"/>
        </w:rPr>
        <w:t xml:space="preserve">забезпечити інформування про роботу </w:t>
      </w:r>
      <w:r w:rsidR="0083400D" w:rsidRPr="00982A79">
        <w:rPr>
          <w:sz w:val="27"/>
          <w:szCs w:val="27"/>
          <w:lang w:val="uk-UA"/>
        </w:rPr>
        <w:t>телефонної лінії „Цілодобова варта”</w:t>
      </w:r>
      <w:r w:rsidR="00982A79" w:rsidRPr="00982A79">
        <w:rPr>
          <w:sz w:val="27"/>
          <w:szCs w:val="27"/>
          <w:lang w:val="uk-UA"/>
        </w:rPr>
        <w:t xml:space="preserve"> </w:t>
      </w:r>
      <w:r w:rsidR="002E3EC9" w:rsidRPr="00982A79">
        <w:rPr>
          <w:color w:val="000000"/>
          <w:sz w:val="27"/>
          <w:szCs w:val="27"/>
          <w:lang w:val="uk-UA"/>
        </w:rPr>
        <w:t>на офіційному сайті міської ради.</w:t>
      </w:r>
    </w:p>
    <w:p w:rsidR="004C4B93" w:rsidRPr="00982A79" w:rsidRDefault="00E672E8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lang w:val="uk-UA"/>
        </w:rPr>
        <w:t xml:space="preserve">5. </w:t>
      </w:r>
      <w:r w:rsidR="002E3EC9" w:rsidRPr="00982A79">
        <w:rPr>
          <w:color w:val="000000"/>
          <w:sz w:val="27"/>
          <w:szCs w:val="27"/>
          <w:lang w:val="uk-UA"/>
        </w:rPr>
        <w:t xml:space="preserve">Визначити </w:t>
      </w:r>
      <w:r w:rsidRPr="00982A79">
        <w:rPr>
          <w:color w:val="000000"/>
          <w:sz w:val="27"/>
          <w:szCs w:val="27"/>
          <w:lang w:val="uk-UA"/>
        </w:rPr>
        <w:t xml:space="preserve">відповідальною особою за </w:t>
      </w: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функціонування </w:t>
      </w:r>
      <w:r w:rsidR="0083400D" w:rsidRPr="00956F9F">
        <w:rPr>
          <w:sz w:val="27"/>
          <w:szCs w:val="27"/>
          <w:lang w:val="uk-UA"/>
        </w:rPr>
        <w:t>телефонної лінії „Цілодобова варта”</w:t>
      </w: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у виконавчому комітеті Звягельської  міської ради </w:t>
      </w:r>
      <w:r w:rsidR="00E31BAA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(далі - відповідальна особа) </w:t>
      </w:r>
      <w:r w:rsidR="002E3EC9" w:rsidRPr="00982A79">
        <w:rPr>
          <w:color w:val="000000"/>
          <w:sz w:val="27"/>
          <w:szCs w:val="27"/>
          <w:lang w:val="uk-UA"/>
        </w:rPr>
        <w:t>секретаря керівника.</w:t>
      </w:r>
      <w:r w:rsidR="00E31BAA" w:rsidRPr="00982A79">
        <w:rPr>
          <w:color w:val="000000"/>
          <w:sz w:val="27"/>
          <w:szCs w:val="27"/>
          <w:lang w:val="uk-UA"/>
        </w:rPr>
        <w:t xml:space="preserve"> </w:t>
      </w:r>
    </w:p>
    <w:p w:rsidR="00E672E8" w:rsidRPr="00982A79" w:rsidRDefault="00E672E8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lang w:val="uk-UA"/>
        </w:rPr>
        <w:t>6.Керівникам виконавчих органів міської ради в межах повноважень забезпечити виконання цього розпорядження.</w:t>
      </w:r>
    </w:p>
    <w:p w:rsidR="00E672E8" w:rsidRPr="00982A79" w:rsidRDefault="00E672E8" w:rsidP="00C11C72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lang w:val="uk-UA"/>
        </w:rPr>
        <w:t xml:space="preserve">7. </w:t>
      </w:r>
      <w:r w:rsidR="00C11C72" w:rsidRPr="00982A79">
        <w:rPr>
          <w:color w:val="000000"/>
          <w:sz w:val="27"/>
          <w:szCs w:val="27"/>
          <w:lang w:val="uk-UA"/>
        </w:rPr>
        <w:t xml:space="preserve">Відповідальній особі </w:t>
      </w:r>
      <w:r w:rsidR="00C11C72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щомісячно до 5 числа наступного періоду надавати </w:t>
      </w:r>
      <w:r w:rsidR="00383A2A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інформаційно-аналітичну довідку щодо опрацювання звернень громадян, які надходять на </w:t>
      </w:r>
      <w:proofErr w:type="spellStart"/>
      <w:r w:rsidR="0083400D" w:rsidRPr="00982A79">
        <w:rPr>
          <w:sz w:val="27"/>
          <w:szCs w:val="27"/>
        </w:rPr>
        <w:t>телефонн</w:t>
      </w:r>
      <w:proofErr w:type="spellEnd"/>
      <w:r w:rsidR="0083400D" w:rsidRPr="00982A79">
        <w:rPr>
          <w:sz w:val="27"/>
          <w:szCs w:val="27"/>
          <w:lang w:val="uk-UA"/>
        </w:rPr>
        <w:t>у</w:t>
      </w:r>
      <w:r w:rsidR="0083400D" w:rsidRPr="00982A79">
        <w:rPr>
          <w:sz w:val="27"/>
          <w:szCs w:val="27"/>
        </w:rPr>
        <w:t xml:space="preserve"> </w:t>
      </w:r>
      <w:proofErr w:type="spellStart"/>
      <w:r w:rsidR="0083400D" w:rsidRPr="00982A79">
        <w:rPr>
          <w:sz w:val="27"/>
          <w:szCs w:val="27"/>
        </w:rPr>
        <w:t>ліні</w:t>
      </w:r>
      <w:proofErr w:type="spellEnd"/>
      <w:r w:rsidR="0083400D" w:rsidRPr="00982A79">
        <w:rPr>
          <w:sz w:val="27"/>
          <w:szCs w:val="27"/>
          <w:lang w:val="uk-UA"/>
        </w:rPr>
        <w:t>ю</w:t>
      </w:r>
      <w:r w:rsidR="0083400D" w:rsidRPr="00982A79">
        <w:rPr>
          <w:sz w:val="27"/>
          <w:szCs w:val="27"/>
        </w:rPr>
        <w:t xml:space="preserve"> „</w:t>
      </w:r>
      <w:proofErr w:type="spellStart"/>
      <w:r w:rsidR="0083400D" w:rsidRPr="00982A79">
        <w:rPr>
          <w:sz w:val="27"/>
          <w:szCs w:val="27"/>
        </w:rPr>
        <w:t>Цілодобова</w:t>
      </w:r>
      <w:proofErr w:type="spellEnd"/>
      <w:r w:rsidR="0083400D" w:rsidRPr="00982A79">
        <w:rPr>
          <w:sz w:val="27"/>
          <w:szCs w:val="27"/>
        </w:rPr>
        <w:t xml:space="preserve"> </w:t>
      </w:r>
      <w:proofErr w:type="spellStart"/>
      <w:r w:rsidR="0083400D" w:rsidRPr="00982A79">
        <w:rPr>
          <w:sz w:val="27"/>
          <w:szCs w:val="27"/>
        </w:rPr>
        <w:t>варта</w:t>
      </w:r>
      <w:proofErr w:type="spellEnd"/>
      <w:r w:rsidR="0083400D" w:rsidRPr="00982A79">
        <w:rPr>
          <w:sz w:val="27"/>
          <w:szCs w:val="27"/>
        </w:rPr>
        <w:t>”</w:t>
      </w:r>
      <w:r w:rsidR="00E92851" w:rsidRPr="00982A79">
        <w:rPr>
          <w:color w:val="000000"/>
          <w:sz w:val="27"/>
          <w:szCs w:val="27"/>
          <w:lang w:val="uk-UA"/>
        </w:rPr>
        <w:t xml:space="preserve"> міському голові та Житомирській обласній державній адміністрації за встановленою формою.</w:t>
      </w:r>
    </w:p>
    <w:p w:rsidR="008421C4" w:rsidRPr="00982A79" w:rsidRDefault="00E92851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bdr w:val="none" w:sz="0" w:space="0" w:color="auto" w:frame="1"/>
          <w:lang w:val="uk-UA"/>
        </w:rPr>
      </w:pPr>
      <w:r w:rsidRPr="00982A79">
        <w:rPr>
          <w:color w:val="000000"/>
          <w:sz w:val="27"/>
          <w:szCs w:val="27"/>
          <w:lang w:val="uk-UA"/>
        </w:rPr>
        <w:t xml:space="preserve">8. </w:t>
      </w:r>
      <w:r w:rsidR="008421C4" w:rsidRPr="00982A79">
        <w:rPr>
          <w:color w:val="000000"/>
          <w:sz w:val="27"/>
          <w:szCs w:val="27"/>
          <w:lang w:val="uk-UA"/>
        </w:rPr>
        <w:t xml:space="preserve">Відділу програмно-комп’ютерного забезпечення міської ради    (Костюк О.М.) </w:t>
      </w:r>
      <w:r w:rsidR="008421C4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забезпечити технічний супровід функціонування </w:t>
      </w:r>
      <w:r w:rsidR="0083400D" w:rsidRPr="00956F9F">
        <w:rPr>
          <w:sz w:val="27"/>
          <w:szCs w:val="27"/>
          <w:lang w:val="uk-UA"/>
        </w:rPr>
        <w:t>телефонної лінії „Цілодобова варта”</w:t>
      </w:r>
      <w:r w:rsidR="008421C4"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 у виконавчому комітеті Звягельської  міської ради</w:t>
      </w:r>
      <w:r w:rsidR="0083400D" w:rsidRPr="00982A79">
        <w:rPr>
          <w:color w:val="000000"/>
          <w:sz w:val="27"/>
          <w:szCs w:val="27"/>
          <w:bdr w:val="none" w:sz="0" w:space="0" w:color="auto" w:frame="1"/>
          <w:lang w:val="uk-UA"/>
        </w:rPr>
        <w:t>.</w:t>
      </w:r>
    </w:p>
    <w:p w:rsidR="0083400D" w:rsidRPr="00982A79" w:rsidRDefault="0083400D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 w:rsidRPr="00982A79">
        <w:rPr>
          <w:color w:val="000000"/>
          <w:sz w:val="27"/>
          <w:szCs w:val="27"/>
          <w:bdr w:val="none" w:sz="0" w:space="0" w:color="auto" w:frame="1"/>
          <w:lang w:val="uk-UA"/>
        </w:rPr>
        <w:t xml:space="preserve">9. Відділу документообігу та контролю міської ради здійснювати контроль за роботою </w:t>
      </w:r>
      <w:proofErr w:type="spellStart"/>
      <w:r w:rsidRPr="00982A79">
        <w:rPr>
          <w:sz w:val="27"/>
          <w:szCs w:val="27"/>
        </w:rPr>
        <w:t>телефонної</w:t>
      </w:r>
      <w:proofErr w:type="spellEnd"/>
      <w:r w:rsidRPr="00982A79">
        <w:rPr>
          <w:sz w:val="27"/>
          <w:szCs w:val="27"/>
        </w:rPr>
        <w:t xml:space="preserve"> </w:t>
      </w:r>
      <w:proofErr w:type="spellStart"/>
      <w:r w:rsidRPr="00982A79">
        <w:rPr>
          <w:sz w:val="27"/>
          <w:szCs w:val="27"/>
        </w:rPr>
        <w:t>лінії</w:t>
      </w:r>
      <w:proofErr w:type="spellEnd"/>
      <w:r w:rsidRPr="00982A79">
        <w:rPr>
          <w:sz w:val="27"/>
          <w:szCs w:val="27"/>
        </w:rPr>
        <w:t xml:space="preserve"> „</w:t>
      </w:r>
      <w:proofErr w:type="spellStart"/>
      <w:r w:rsidRPr="00982A79">
        <w:rPr>
          <w:sz w:val="27"/>
          <w:szCs w:val="27"/>
        </w:rPr>
        <w:t>Цілодобова</w:t>
      </w:r>
      <w:proofErr w:type="spellEnd"/>
      <w:r w:rsidRPr="00982A79">
        <w:rPr>
          <w:sz w:val="27"/>
          <w:szCs w:val="27"/>
        </w:rPr>
        <w:t xml:space="preserve"> </w:t>
      </w:r>
      <w:proofErr w:type="spellStart"/>
      <w:r w:rsidRPr="00982A79">
        <w:rPr>
          <w:sz w:val="27"/>
          <w:szCs w:val="27"/>
        </w:rPr>
        <w:t>варта</w:t>
      </w:r>
      <w:proofErr w:type="spellEnd"/>
      <w:r w:rsidRPr="00982A79">
        <w:rPr>
          <w:sz w:val="27"/>
          <w:szCs w:val="27"/>
        </w:rPr>
        <w:t>”</w:t>
      </w:r>
      <w:r w:rsidRPr="00982A79">
        <w:rPr>
          <w:sz w:val="27"/>
          <w:szCs w:val="27"/>
          <w:lang w:val="uk-UA"/>
        </w:rPr>
        <w:t>.</w:t>
      </w:r>
    </w:p>
    <w:p w:rsidR="002E3EC9" w:rsidRPr="00982A79" w:rsidRDefault="00584CEE" w:rsidP="00E672E8">
      <w:pPr>
        <w:shd w:val="clear" w:color="auto" w:fill="FFFFFF"/>
        <w:ind w:firstLine="509"/>
        <w:jc w:val="both"/>
        <w:textAlignment w:val="baseline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10</w:t>
      </w:r>
      <w:r w:rsidR="008421C4" w:rsidRPr="00982A79">
        <w:rPr>
          <w:color w:val="000000"/>
          <w:sz w:val="27"/>
          <w:szCs w:val="27"/>
          <w:lang w:val="uk-UA"/>
        </w:rPr>
        <w:t xml:space="preserve">. </w:t>
      </w:r>
      <w:r w:rsidR="002E3EC9" w:rsidRPr="00982A79">
        <w:rPr>
          <w:color w:val="000000"/>
          <w:sz w:val="27"/>
          <w:szCs w:val="27"/>
          <w:lang w:val="uk-UA"/>
        </w:rPr>
        <w:t xml:space="preserve">Контроль за виконанням </w:t>
      </w:r>
      <w:r w:rsidR="00A279A4" w:rsidRPr="00982A79">
        <w:rPr>
          <w:color w:val="000000"/>
          <w:sz w:val="27"/>
          <w:szCs w:val="27"/>
          <w:lang w:val="uk-UA"/>
        </w:rPr>
        <w:t>ць</w:t>
      </w:r>
      <w:r w:rsidR="002E3EC9" w:rsidRPr="00982A79">
        <w:rPr>
          <w:color w:val="000000"/>
          <w:sz w:val="27"/>
          <w:szCs w:val="27"/>
          <w:lang w:val="uk-UA"/>
        </w:rPr>
        <w:t xml:space="preserve">ого розпорядження покласти на керуючого справами </w:t>
      </w:r>
      <w:r w:rsidR="002C61A6" w:rsidRPr="00982A79">
        <w:rPr>
          <w:color w:val="000000"/>
          <w:sz w:val="27"/>
          <w:szCs w:val="27"/>
          <w:lang w:val="uk-UA"/>
        </w:rPr>
        <w:t xml:space="preserve">виконавчого комітету міської ради </w:t>
      </w:r>
      <w:r w:rsidR="002E3EC9" w:rsidRPr="00982A79">
        <w:rPr>
          <w:color w:val="000000"/>
          <w:sz w:val="27"/>
          <w:szCs w:val="27"/>
          <w:lang w:val="uk-UA"/>
        </w:rPr>
        <w:t>Долю О.П.</w:t>
      </w:r>
      <w:r w:rsidR="002E3EC9" w:rsidRPr="00982A79">
        <w:rPr>
          <w:rStyle w:val="a7"/>
          <w:color w:val="000000"/>
          <w:sz w:val="27"/>
          <w:szCs w:val="27"/>
          <w:bdr w:val="none" w:sz="0" w:space="0" w:color="auto" w:frame="1"/>
          <w:lang w:val="uk-UA"/>
        </w:rPr>
        <w:t> </w:t>
      </w:r>
    </w:p>
    <w:p w:rsidR="002E3EC9" w:rsidRPr="00982A79" w:rsidRDefault="002E3EC9" w:rsidP="004C4B93">
      <w:pPr>
        <w:pStyle w:val="a5"/>
        <w:shd w:val="clear" w:color="auto" w:fill="FFFFFF"/>
        <w:spacing w:before="0" w:beforeAutospacing="0" w:after="0" w:afterAutospacing="0"/>
        <w:ind w:right="756"/>
        <w:jc w:val="both"/>
        <w:rPr>
          <w:color w:val="000000"/>
          <w:sz w:val="27"/>
          <w:szCs w:val="27"/>
        </w:rPr>
      </w:pPr>
      <w:r w:rsidRPr="00982A79">
        <w:rPr>
          <w:color w:val="000000"/>
          <w:sz w:val="27"/>
          <w:szCs w:val="27"/>
          <w:bdr w:val="none" w:sz="0" w:space="0" w:color="auto" w:frame="1"/>
        </w:rPr>
        <w:t> </w:t>
      </w:r>
    </w:p>
    <w:p w:rsidR="002E3EC9" w:rsidRPr="00982A79" w:rsidRDefault="002E3EC9" w:rsidP="00E92851">
      <w:pPr>
        <w:pStyle w:val="a5"/>
        <w:shd w:val="clear" w:color="auto" w:fill="FFFFFF"/>
        <w:spacing w:before="0" w:beforeAutospacing="0" w:after="0" w:afterAutospacing="0"/>
        <w:ind w:right="756"/>
        <w:jc w:val="both"/>
        <w:rPr>
          <w:color w:val="000000"/>
          <w:sz w:val="27"/>
          <w:szCs w:val="27"/>
          <w:bdr w:val="none" w:sz="0" w:space="0" w:color="auto" w:frame="1"/>
        </w:rPr>
      </w:pPr>
      <w:r w:rsidRPr="00982A79">
        <w:rPr>
          <w:color w:val="000000"/>
          <w:sz w:val="27"/>
          <w:szCs w:val="27"/>
          <w:bdr w:val="none" w:sz="0" w:space="0" w:color="auto" w:frame="1"/>
        </w:rPr>
        <w:t>Міський голова                                                       </w:t>
      </w:r>
      <w:r w:rsidR="00E92851" w:rsidRPr="00982A79">
        <w:rPr>
          <w:color w:val="000000"/>
          <w:sz w:val="27"/>
          <w:szCs w:val="27"/>
          <w:bdr w:val="none" w:sz="0" w:space="0" w:color="auto" w:frame="1"/>
        </w:rPr>
        <w:t xml:space="preserve">      М</w:t>
      </w:r>
      <w:r w:rsidRPr="00982A79">
        <w:rPr>
          <w:color w:val="000000"/>
          <w:sz w:val="27"/>
          <w:szCs w:val="27"/>
          <w:bdr w:val="none" w:sz="0" w:space="0" w:color="auto" w:frame="1"/>
        </w:rPr>
        <w:t>икола БОРОВЕЦЬ</w:t>
      </w:r>
    </w:p>
    <w:p w:rsidR="00823F00" w:rsidRPr="0083400D" w:rsidRDefault="00823F00" w:rsidP="00E92851">
      <w:pPr>
        <w:pStyle w:val="a5"/>
        <w:shd w:val="clear" w:color="auto" w:fill="FFFFFF"/>
        <w:spacing w:before="0" w:beforeAutospacing="0" w:after="0" w:afterAutospacing="0"/>
        <w:ind w:right="756"/>
        <w:jc w:val="both"/>
        <w:rPr>
          <w:color w:val="000000"/>
          <w:sz w:val="21"/>
          <w:szCs w:val="21"/>
        </w:rPr>
      </w:pPr>
    </w:p>
    <w:p w:rsidR="0083400D" w:rsidRDefault="0083400D">
      <w:pPr>
        <w:spacing w:after="160" w:line="259" w:lineRule="auto"/>
        <w:rPr>
          <w:rFonts w:eastAsiaTheme="majorEastAsia"/>
          <w:color w:val="000000"/>
          <w:sz w:val="28"/>
          <w:szCs w:val="28"/>
          <w:bdr w:val="none" w:sz="0" w:space="0" w:color="auto" w:frame="1"/>
          <w:lang w:val="uk-UA"/>
        </w:rPr>
      </w:pPr>
    </w:p>
    <w:p w:rsidR="002E3EC9" w:rsidRPr="0083400D" w:rsidRDefault="002E3EC9" w:rsidP="00423946">
      <w:pPr>
        <w:pStyle w:val="2"/>
        <w:shd w:val="clear" w:color="auto" w:fill="FFFFFF"/>
        <w:spacing w:before="0"/>
        <w:ind w:right="-1" w:firstLine="4962"/>
        <w:jc w:val="both"/>
        <w:rPr>
          <w:rFonts w:ascii="Times New Roman" w:hAnsi="Times New Roman" w:cs="Times New Roman"/>
          <w:b w:val="0"/>
          <w:bCs w:val="0"/>
          <w:color w:val="333333"/>
          <w:sz w:val="28"/>
          <w:szCs w:val="28"/>
          <w:lang w:val="uk-UA"/>
        </w:rPr>
      </w:pPr>
      <w:r w:rsidRPr="0083400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423946" w:rsidRPr="0083400D" w:rsidRDefault="00423946" w:rsidP="00423946">
      <w:pPr>
        <w:pStyle w:val="a5"/>
        <w:shd w:val="clear" w:color="auto" w:fill="FFFFFF"/>
        <w:spacing w:before="0" w:beforeAutospacing="0" w:after="0" w:afterAutospacing="0"/>
        <w:ind w:right="-1" w:firstLine="4962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>р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>озпорядження</w:t>
      </w:r>
      <w:r w:rsidRPr="0083400D">
        <w:rPr>
          <w:color w:val="000000"/>
          <w:sz w:val="28"/>
          <w:szCs w:val="28"/>
          <w:bdr w:val="none" w:sz="0" w:space="0" w:color="auto" w:frame="1"/>
        </w:rPr>
        <w:t>м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C4B93" w:rsidRPr="0083400D">
        <w:rPr>
          <w:color w:val="000000"/>
          <w:sz w:val="28"/>
          <w:szCs w:val="28"/>
          <w:bdr w:val="none" w:sz="0" w:space="0" w:color="auto" w:frame="1"/>
        </w:rPr>
        <w:t>міського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 xml:space="preserve"> голови     </w:t>
      </w:r>
    </w:p>
    <w:p w:rsidR="002E3EC9" w:rsidRPr="0083400D" w:rsidRDefault="00956F9F" w:rsidP="00423946">
      <w:pPr>
        <w:pStyle w:val="a5"/>
        <w:shd w:val="clear" w:color="auto" w:fill="FFFFFF"/>
        <w:spacing w:before="0" w:beforeAutospacing="0" w:after="0" w:afterAutospacing="0"/>
        <w:ind w:right="-1" w:firstLine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06.09.2023 </w:t>
      </w:r>
      <w:r w:rsidR="00423946" w:rsidRPr="0083400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 xml:space="preserve"> №</w:t>
      </w:r>
      <w:r>
        <w:rPr>
          <w:color w:val="000000"/>
          <w:sz w:val="28"/>
          <w:szCs w:val="28"/>
          <w:bdr w:val="none" w:sz="0" w:space="0" w:color="auto" w:frame="1"/>
        </w:rPr>
        <w:t>245(о)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2E3EC9" w:rsidRPr="0083400D" w:rsidRDefault="002E3EC9" w:rsidP="00423946">
      <w:pPr>
        <w:pStyle w:val="a5"/>
        <w:shd w:val="clear" w:color="auto" w:fill="FFFFFF"/>
        <w:spacing w:before="0" w:beforeAutospacing="0" w:after="0" w:afterAutospacing="0"/>
        <w:ind w:right="-1" w:firstLine="4678"/>
        <w:jc w:val="right"/>
        <w:rPr>
          <w:color w:val="000000"/>
          <w:sz w:val="28"/>
          <w:szCs w:val="28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> </w:t>
      </w:r>
    </w:p>
    <w:p w:rsidR="00423946" w:rsidRPr="0083400D" w:rsidRDefault="002E3EC9" w:rsidP="004C4B93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ПОРЯДОК</w:t>
      </w:r>
    </w:p>
    <w:p w:rsidR="002E3EC9" w:rsidRPr="0083400D" w:rsidRDefault="002E3EC9" w:rsidP="004C4B93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роботи </w:t>
      </w:r>
      <w:r w:rsidR="0083400D"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телефонної лінії „Цілодобова </w:t>
      </w:r>
      <w:proofErr w:type="spellStart"/>
      <w:r w:rsidR="0083400D"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варта”</w:t>
      </w:r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proofErr w:type="spellEnd"/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виконавчому комітеті </w:t>
      </w:r>
      <w:r w:rsidR="004C4B93"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Звягельської міської</w:t>
      </w:r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ради</w:t>
      </w:r>
    </w:p>
    <w:p w:rsidR="00423946" w:rsidRPr="0083400D" w:rsidRDefault="00423946" w:rsidP="004C4B93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</w:p>
    <w:p w:rsidR="002E3EC9" w:rsidRPr="0083400D" w:rsidRDefault="002E3EC9" w:rsidP="004C4B93">
      <w:pPr>
        <w:pStyle w:val="3"/>
        <w:shd w:val="clear" w:color="auto" w:fill="FFFFFF"/>
        <w:spacing w:before="0" w:beforeAutospacing="0" w:after="0" w:afterAutospacing="0"/>
        <w:ind w:left="10" w:right="-1"/>
        <w:jc w:val="center"/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t>І. Загальні положення</w:t>
      </w:r>
    </w:p>
    <w:p w:rsidR="00E94CB7" w:rsidRPr="0083400D" w:rsidRDefault="00E94CB7" w:rsidP="004C4B93">
      <w:pPr>
        <w:pStyle w:val="3"/>
        <w:shd w:val="clear" w:color="auto" w:fill="FFFFFF"/>
        <w:spacing w:before="0" w:beforeAutospacing="0" w:after="0" w:afterAutospacing="0"/>
        <w:ind w:left="10" w:right="-1"/>
        <w:jc w:val="center"/>
        <w:rPr>
          <w:bCs w:val="0"/>
          <w:color w:val="333333"/>
          <w:sz w:val="28"/>
          <w:szCs w:val="28"/>
          <w:lang w:val="uk-UA"/>
        </w:rPr>
      </w:pPr>
    </w:p>
    <w:p w:rsidR="002E3EC9" w:rsidRPr="0083400D" w:rsidRDefault="00975827" w:rsidP="00975827">
      <w:pPr>
        <w:shd w:val="clear" w:color="auto" w:fill="FFFFFF"/>
        <w:tabs>
          <w:tab w:val="left" w:pos="9355"/>
        </w:tabs>
        <w:ind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Цей Порядок розроблено відповідно до статті 40 Конституції України, Закону України „Про звернення громадян”, Указу Президента України від 07 лютого 2008 року № 109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 з метою підвищення ефективності роботи виконавчого комітету </w:t>
      </w:r>
      <w:r w:rsidR="00C479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місь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кої ради із зверненнями громадян, об’єктивного та вчасного їх розгляду згідно з вимогами законодавства України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C479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для 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надання довідково-консультативної допомоги громадянам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E3EC9" w:rsidRPr="0083400D" w:rsidRDefault="00975827" w:rsidP="00975827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Порядок визначає організацію роботи </w:t>
      </w:r>
      <w:r w:rsidR="0083400D" w:rsidRPr="0083400D">
        <w:rPr>
          <w:sz w:val="28"/>
          <w:szCs w:val="28"/>
          <w:lang w:val="uk-UA"/>
        </w:rPr>
        <w:t>телефонної лінії „Цілодобова варта”</w:t>
      </w:r>
      <w:r w:rsidR="0083400D">
        <w:rPr>
          <w:sz w:val="28"/>
          <w:szCs w:val="28"/>
          <w:lang w:val="uk-UA"/>
        </w:rPr>
        <w:t xml:space="preserve">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у виконавчому комітеті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міської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ради, механізми прийому, реєстрації, оперативного розгляду та надання відповідей на звернення, які надходять на </w:t>
      </w:r>
      <w:r w:rsidR="0083400D" w:rsidRPr="0083400D">
        <w:rPr>
          <w:sz w:val="28"/>
          <w:szCs w:val="28"/>
          <w:lang w:val="uk-UA"/>
        </w:rPr>
        <w:t>телефонн</w:t>
      </w:r>
      <w:r w:rsidR="0083400D">
        <w:rPr>
          <w:sz w:val="28"/>
          <w:szCs w:val="28"/>
          <w:lang w:val="uk-UA"/>
        </w:rPr>
        <w:t>у</w:t>
      </w:r>
      <w:r w:rsidR="0083400D" w:rsidRPr="0083400D">
        <w:rPr>
          <w:sz w:val="28"/>
          <w:szCs w:val="28"/>
          <w:lang w:val="uk-UA"/>
        </w:rPr>
        <w:t xml:space="preserve"> ліні</w:t>
      </w:r>
      <w:r w:rsidR="0083400D">
        <w:rPr>
          <w:sz w:val="28"/>
          <w:szCs w:val="28"/>
          <w:lang w:val="uk-UA"/>
        </w:rPr>
        <w:t>ю</w:t>
      </w:r>
      <w:r w:rsidR="0083400D" w:rsidRPr="0083400D">
        <w:rPr>
          <w:sz w:val="28"/>
          <w:szCs w:val="28"/>
          <w:lang w:val="uk-UA"/>
        </w:rPr>
        <w:t xml:space="preserve"> „Цілодобова варта”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E3EC9" w:rsidRPr="0083400D" w:rsidRDefault="00975827" w:rsidP="00975827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Посадові особи органу місцевого самоврядування, які забезпечують роботу </w:t>
      </w:r>
      <w:r w:rsidR="0083400D" w:rsidRPr="0083400D">
        <w:rPr>
          <w:sz w:val="28"/>
          <w:szCs w:val="28"/>
          <w:lang w:val="uk-UA"/>
        </w:rPr>
        <w:t>телефонної лінії „Цілодобова варта”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, у своїй діяльності керуються Конституцією України, Законами України „Про звернення громадян”, „Про службу в органах місцевого самоврядування”, Указом Президента України від 07 лютого 2008 року № 109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самоврядування”, іншими нормативно-правовими актами та цим Порядком.</w:t>
      </w:r>
    </w:p>
    <w:p w:rsidR="00975827" w:rsidRPr="0083400D" w:rsidRDefault="00975827" w:rsidP="004C4B93">
      <w:pPr>
        <w:pStyle w:val="3"/>
        <w:shd w:val="clear" w:color="auto" w:fill="FFFFFF"/>
        <w:spacing w:before="0" w:beforeAutospacing="0" w:after="0" w:afterAutospacing="0"/>
        <w:ind w:left="10" w:right="-1"/>
        <w:jc w:val="center"/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</w:pPr>
    </w:p>
    <w:p w:rsidR="00E94CB7" w:rsidRPr="0083400D" w:rsidRDefault="002E3EC9" w:rsidP="004C4B93">
      <w:pPr>
        <w:pStyle w:val="3"/>
        <w:shd w:val="clear" w:color="auto" w:fill="FFFFFF"/>
        <w:spacing w:before="0" w:beforeAutospacing="0" w:after="0" w:afterAutospacing="0"/>
        <w:ind w:left="10" w:right="-1"/>
        <w:jc w:val="center"/>
        <w:rPr>
          <w:bCs w:val="0"/>
          <w:color w:val="333333"/>
          <w:sz w:val="28"/>
          <w:szCs w:val="28"/>
          <w:lang w:val="uk-UA"/>
        </w:rPr>
      </w:pPr>
      <w:r w:rsidRPr="0083400D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II. </w:t>
      </w:r>
      <w:r w:rsidR="00975827" w:rsidRPr="0083400D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t>Організація</w:t>
      </w:r>
      <w:r w:rsidRPr="0083400D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t xml:space="preserve"> роботи </w:t>
      </w:r>
      <w:r w:rsidR="0083400D" w:rsidRPr="0083400D">
        <w:rPr>
          <w:sz w:val="28"/>
          <w:szCs w:val="28"/>
          <w:lang w:val="uk-UA"/>
        </w:rPr>
        <w:t>телефонної лінії „Цілодобова варта”</w:t>
      </w:r>
    </w:p>
    <w:p w:rsidR="002E3EC9" w:rsidRPr="0083400D" w:rsidRDefault="005C616E" w:rsidP="005C616E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1.</w:t>
      </w:r>
      <w:r w:rsidR="0083400D" w:rsidRPr="0083400D">
        <w:rPr>
          <w:sz w:val="28"/>
          <w:szCs w:val="28"/>
          <w:lang w:val="uk-UA"/>
        </w:rPr>
        <w:t xml:space="preserve"> </w:t>
      </w:r>
      <w:r w:rsidR="0083400D">
        <w:rPr>
          <w:sz w:val="28"/>
          <w:szCs w:val="28"/>
          <w:lang w:val="uk-UA"/>
        </w:rPr>
        <w:t>Т</w:t>
      </w:r>
      <w:r w:rsidR="0083400D" w:rsidRPr="0083400D">
        <w:rPr>
          <w:sz w:val="28"/>
          <w:szCs w:val="28"/>
          <w:lang w:val="uk-UA"/>
        </w:rPr>
        <w:t>елефонн</w:t>
      </w:r>
      <w:r w:rsidR="0083400D">
        <w:rPr>
          <w:sz w:val="28"/>
          <w:szCs w:val="28"/>
          <w:lang w:val="uk-UA"/>
        </w:rPr>
        <w:t>а</w:t>
      </w:r>
      <w:r w:rsidR="0083400D" w:rsidRPr="0083400D">
        <w:rPr>
          <w:sz w:val="28"/>
          <w:szCs w:val="28"/>
          <w:lang w:val="uk-UA"/>
        </w:rPr>
        <w:t xml:space="preserve"> ліні</w:t>
      </w:r>
      <w:r w:rsidR="0083400D">
        <w:rPr>
          <w:sz w:val="28"/>
          <w:szCs w:val="28"/>
          <w:lang w:val="uk-UA"/>
        </w:rPr>
        <w:t>я</w:t>
      </w:r>
      <w:r w:rsidR="0083400D" w:rsidRPr="0083400D">
        <w:rPr>
          <w:sz w:val="28"/>
          <w:szCs w:val="28"/>
          <w:lang w:val="uk-UA"/>
        </w:rPr>
        <w:t xml:space="preserve"> „Цілодобова варта”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працює в адміністративній будівлі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Звягельської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міської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за адресою: вул.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Шев</w:t>
      </w:r>
      <w:r w:rsidR="005741B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че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нка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, 1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6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5741B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Звягель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Час роботи: 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цілодобово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за телефоном </w:t>
      </w:r>
      <w:r w:rsidR="004C4B93" w:rsidRPr="008340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0800300997</w:t>
      </w:r>
      <w:r w:rsidRPr="0083400D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2E3EC9" w:rsidRPr="0083400D" w:rsidRDefault="005C616E" w:rsidP="005741B0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2.Функціонування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3400D" w:rsidRPr="0083400D">
        <w:rPr>
          <w:sz w:val="28"/>
          <w:szCs w:val="28"/>
          <w:lang w:val="uk-UA"/>
        </w:rPr>
        <w:t>телефонної лінії „Цілодобова варта”</w:t>
      </w:r>
      <w:r w:rsidR="0083400D">
        <w:rPr>
          <w:sz w:val="28"/>
          <w:szCs w:val="28"/>
          <w:lang w:val="uk-UA"/>
        </w:rPr>
        <w:t xml:space="preserve">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відповідно до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робочого </w:t>
      </w:r>
      <w:r w:rsidR="00C04FB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часу </w:t>
      </w:r>
      <w:r w:rsidR="00C53B8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забезпечують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секретар керівника міської ради та чергові служби громадського порядку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B75E8" w:rsidRPr="0083400D" w:rsidRDefault="00AB75E8" w:rsidP="003F6F67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3. </w:t>
      </w:r>
      <w:r w:rsidR="00546182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Середня тривалість розмови з абонентом складає 3,5 хвилин. Рекомендована тривалість розмови не повинна перевищувати 7 хвилин з урахуванням повноти надання абонентом інформації, необхідної  для реєстрації звернення. Якщо тривалість телефонної розмови з абонентом перевищує 7 хвилин, відповідальна особа рекомендує йому зареєструвати звернення через  Чат-бот  міської ради</w:t>
      </w:r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на офіційному сайті міської ради</w:t>
      </w:r>
      <w:r w:rsidR="00546182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шляхом заповнення електронних форм або пропонує </w:t>
      </w:r>
      <w:r w:rsidR="00C56EFB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йому в</w:t>
      </w:r>
      <w:r w:rsidR="00C479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C56EFB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класти свої аргументи  </w:t>
      </w:r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письмово та надіслати їх поштою на адресу </w:t>
      </w:r>
      <w:proofErr w:type="spellStart"/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м.Звягель</w:t>
      </w:r>
      <w:proofErr w:type="spellEnd"/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lastRenderedPageBreak/>
        <w:t>вул.Шевченка</w:t>
      </w:r>
      <w:proofErr w:type="spellEnd"/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16, </w:t>
      </w:r>
      <w:proofErr w:type="spellStart"/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Звягельська</w:t>
      </w:r>
      <w:proofErr w:type="spellEnd"/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міська рада, електронною поштою </w:t>
      </w:r>
      <w:hyperlink r:id="rId7" w:history="1">
        <w:r w:rsidR="00982A79" w:rsidRPr="008E5355">
          <w:rPr>
            <w:rStyle w:val="a9"/>
            <w:sz w:val="28"/>
            <w:szCs w:val="28"/>
            <w:bdr w:val="none" w:sz="0" w:space="0" w:color="auto" w:frame="1"/>
            <w:lang w:val="en-US"/>
          </w:rPr>
          <w:t>zv</w:t>
        </w:r>
        <w:r w:rsidR="00982A79" w:rsidRPr="008E5355">
          <w:rPr>
            <w:rStyle w:val="a9"/>
            <w:sz w:val="28"/>
            <w:szCs w:val="28"/>
            <w:bdr w:val="none" w:sz="0" w:space="0" w:color="auto" w:frame="1"/>
            <w:lang w:val="uk-UA"/>
          </w:rPr>
          <w:t>iahelrada@zviahelrada.gov.ua</w:t>
        </w:r>
      </w:hyperlink>
      <w:r w:rsidR="003F6F6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 здати особисто на реєстрацію.</w:t>
      </w:r>
    </w:p>
    <w:p w:rsidR="00242EEA" w:rsidRPr="0083400D" w:rsidRDefault="00C41A74" w:rsidP="000E40E7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83400D">
        <w:rPr>
          <w:sz w:val="28"/>
          <w:szCs w:val="28"/>
          <w:bdr w:val="none" w:sz="0" w:space="0" w:color="auto" w:frame="1"/>
          <w:lang w:val="uk-UA"/>
        </w:rPr>
        <w:t xml:space="preserve">4. У разі встановлення надзвичайної ситуації техногенного або природного характеру відповідно до законодавства, </w:t>
      </w:r>
      <w:r w:rsidR="00242EEA" w:rsidRPr="0083400D">
        <w:rPr>
          <w:sz w:val="28"/>
          <w:szCs w:val="28"/>
          <w:shd w:val="clear" w:color="auto" w:fill="FFFFFF"/>
          <w:lang w:val="uk-UA"/>
        </w:rPr>
        <w:t xml:space="preserve">графік роботи </w:t>
      </w:r>
      <w:r w:rsidR="0083400D" w:rsidRPr="0083400D">
        <w:rPr>
          <w:sz w:val="28"/>
          <w:szCs w:val="28"/>
          <w:lang w:val="uk-UA"/>
        </w:rPr>
        <w:t>телефонної лінії „Цілодобова варта”</w:t>
      </w:r>
      <w:r w:rsidR="0083400D">
        <w:rPr>
          <w:sz w:val="28"/>
          <w:szCs w:val="28"/>
          <w:lang w:val="uk-UA"/>
        </w:rPr>
        <w:t xml:space="preserve"> </w:t>
      </w:r>
      <w:r w:rsidR="00E33E03" w:rsidRPr="0083400D">
        <w:rPr>
          <w:sz w:val="28"/>
          <w:szCs w:val="28"/>
          <w:shd w:val="clear" w:color="auto" w:fill="FFFFFF"/>
          <w:lang w:val="uk-UA"/>
        </w:rPr>
        <w:t>може змінюватися</w:t>
      </w:r>
      <w:r w:rsidR="00242EEA" w:rsidRPr="0083400D">
        <w:rPr>
          <w:sz w:val="28"/>
          <w:szCs w:val="28"/>
          <w:shd w:val="clear" w:color="auto" w:fill="FFFFFF"/>
          <w:lang w:val="uk-UA"/>
        </w:rPr>
        <w:t xml:space="preserve"> за розпорядженням міського голови.</w:t>
      </w:r>
    </w:p>
    <w:p w:rsidR="00975827" w:rsidRPr="0083400D" w:rsidRDefault="00975827" w:rsidP="004C4B93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30FDC" w:rsidRDefault="002E3EC9" w:rsidP="004C4B93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I</w:t>
      </w:r>
      <w:r w:rsidR="00E94CB7" w:rsidRPr="0083400D">
        <w:rPr>
          <w:b/>
          <w:color w:val="000000"/>
          <w:sz w:val="28"/>
          <w:szCs w:val="28"/>
          <w:bdr w:val="none" w:sz="0" w:space="0" w:color="auto" w:frame="1"/>
        </w:rPr>
        <w:t>II.</w:t>
      </w:r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 Прийом</w:t>
      </w:r>
      <w:r w:rsidR="00AB75E8"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, реєстрація і розгляд</w:t>
      </w:r>
      <w:r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звернень, що наді</w:t>
      </w:r>
      <w:r w:rsidR="00E94CB7"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йшли на </w:t>
      </w:r>
      <w:r w:rsidR="0083400D"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>телефонн</w:t>
      </w:r>
      <w:r w:rsidR="0083400D"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="0083400D" w:rsidRPr="0083400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лінії „Цілодобова варта”</w:t>
      </w:r>
    </w:p>
    <w:p w:rsidR="0083400D" w:rsidRPr="0083400D" w:rsidRDefault="0083400D" w:rsidP="004C4B93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30FDC" w:rsidRPr="0083400D" w:rsidRDefault="00D30FDC" w:rsidP="00B43520">
      <w:pPr>
        <w:pStyle w:val="a5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z w:val="28"/>
          <w:szCs w:val="28"/>
        </w:rPr>
      </w:pPr>
      <w:r w:rsidRPr="0083400D">
        <w:rPr>
          <w:bCs/>
          <w:color w:val="000000"/>
          <w:sz w:val="28"/>
          <w:szCs w:val="28"/>
          <w:bdr w:val="none" w:sz="0" w:space="0" w:color="auto" w:frame="1"/>
        </w:rPr>
        <w:t xml:space="preserve">1.Звернення, які надходять на </w:t>
      </w:r>
      <w:r w:rsidR="0083400D" w:rsidRPr="0083400D">
        <w:rPr>
          <w:sz w:val="28"/>
          <w:szCs w:val="28"/>
          <w:lang w:eastAsia="ru-RU"/>
        </w:rPr>
        <w:t>телефонн</w:t>
      </w:r>
      <w:r w:rsidR="0083400D">
        <w:rPr>
          <w:sz w:val="28"/>
          <w:szCs w:val="28"/>
          <w:lang w:eastAsia="ru-RU"/>
        </w:rPr>
        <w:t>у</w:t>
      </w:r>
      <w:r w:rsidR="0083400D" w:rsidRPr="0083400D">
        <w:rPr>
          <w:sz w:val="28"/>
          <w:szCs w:val="28"/>
          <w:lang w:eastAsia="ru-RU"/>
        </w:rPr>
        <w:t xml:space="preserve"> ліні</w:t>
      </w:r>
      <w:r w:rsidR="0083400D">
        <w:rPr>
          <w:sz w:val="28"/>
          <w:szCs w:val="28"/>
          <w:lang w:eastAsia="ru-RU"/>
        </w:rPr>
        <w:t>ю</w:t>
      </w:r>
      <w:r w:rsidR="0083400D" w:rsidRPr="0083400D">
        <w:rPr>
          <w:sz w:val="28"/>
          <w:szCs w:val="28"/>
          <w:lang w:eastAsia="ru-RU"/>
        </w:rPr>
        <w:t xml:space="preserve"> „Цілодобова варта”</w:t>
      </w:r>
      <w:r w:rsidR="0083400D">
        <w:rPr>
          <w:sz w:val="28"/>
          <w:szCs w:val="28"/>
          <w:lang w:eastAsia="ru-RU"/>
        </w:rPr>
        <w:t xml:space="preserve"> </w:t>
      </w:r>
      <w:r w:rsidR="00B43520" w:rsidRPr="0083400D">
        <w:rPr>
          <w:bCs/>
          <w:color w:val="000000"/>
          <w:sz w:val="28"/>
          <w:szCs w:val="28"/>
          <w:bdr w:val="none" w:sz="0" w:space="0" w:color="auto" w:frame="1"/>
        </w:rPr>
        <w:t xml:space="preserve">реєструються у Журналі обліку звернень громадян, що надійшли на </w:t>
      </w:r>
      <w:r w:rsidR="0083400D" w:rsidRPr="0083400D">
        <w:rPr>
          <w:sz w:val="28"/>
          <w:szCs w:val="28"/>
          <w:lang w:eastAsia="ru-RU"/>
        </w:rPr>
        <w:t>телефонн</w:t>
      </w:r>
      <w:r w:rsidR="0083400D">
        <w:rPr>
          <w:sz w:val="28"/>
          <w:szCs w:val="28"/>
          <w:lang w:eastAsia="ru-RU"/>
        </w:rPr>
        <w:t>у</w:t>
      </w:r>
      <w:r w:rsidR="0083400D" w:rsidRPr="0083400D">
        <w:rPr>
          <w:sz w:val="28"/>
          <w:szCs w:val="28"/>
          <w:lang w:eastAsia="ru-RU"/>
        </w:rPr>
        <w:t xml:space="preserve"> ліні</w:t>
      </w:r>
      <w:r w:rsidR="0083400D">
        <w:rPr>
          <w:sz w:val="28"/>
          <w:szCs w:val="28"/>
          <w:lang w:eastAsia="ru-RU"/>
        </w:rPr>
        <w:t>ю</w:t>
      </w:r>
      <w:r w:rsidR="0083400D" w:rsidRPr="0083400D">
        <w:rPr>
          <w:sz w:val="28"/>
          <w:szCs w:val="28"/>
          <w:lang w:eastAsia="ru-RU"/>
        </w:rPr>
        <w:t xml:space="preserve"> „Цілодобова варта”</w:t>
      </w:r>
      <w:r w:rsidR="0083400D" w:rsidRPr="0083400D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E7BD5" w:rsidRPr="0083400D">
        <w:rPr>
          <w:bCs/>
          <w:color w:val="000000"/>
          <w:sz w:val="28"/>
          <w:szCs w:val="28"/>
          <w:bdr w:val="none" w:sz="0" w:space="0" w:color="auto" w:frame="1"/>
        </w:rPr>
        <w:t>(далі - Журнал) (додаток 1)</w:t>
      </w:r>
      <w:r w:rsidR="00B43520" w:rsidRPr="0083400D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1E7BD5" w:rsidRPr="0083400D">
        <w:rPr>
          <w:bCs/>
          <w:color w:val="000000"/>
          <w:sz w:val="28"/>
          <w:szCs w:val="28"/>
          <w:bdr w:val="none" w:sz="0" w:space="0" w:color="auto" w:frame="1"/>
        </w:rPr>
        <w:t xml:space="preserve"> Звернення реєструються у порядку надходження. Кожному зверненню присвоюється номер.</w:t>
      </w:r>
    </w:p>
    <w:p w:rsidR="002E3EC9" w:rsidRPr="0083400D" w:rsidRDefault="001E7BD5" w:rsidP="001E7BD5">
      <w:pPr>
        <w:pStyle w:val="a5"/>
        <w:shd w:val="clear" w:color="auto" w:fill="FFFFFF"/>
        <w:spacing w:before="0" w:beforeAutospacing="0" w:after="0" w:afterAutospacing="0"/>
        <w:ind w:right="-1" w:firstLine="426"/>
        <w:jc w:val="both"/>
        <w:rPr>
          <w:color w:val="000000"/>
          <w:sz w:val="28"/>
          <w:szCs w:val="28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>2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 xml:space="preserve">. Звернення, в яких порушено питання довідкового та консультативного характеру, а також ті, які не потребують додаткового вивчення, розглядаються безпосередньо при зверненні шляхом надання консультацій з обов’язковою відміткою у </w:t>
      </w:r>
      <w:r w:rsidRPr="0083400D">
        <w:rPr>
          <w:color w:val="000000"/>
          <w:sz w:val="28"/>
          <w:szCs w:val="28"/>
          <w:bdr w:val="none" w:sz="0" w:space="0" w:color="auto" w:frame="1"/>
        </w:rPr>
        <w:t>Журналі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>.</w:t>
      </w:r>
    </w:p>
    <w:p w:rsidR="002E3EC9" w:rsidRPr="0083400D" w:rsidRDefault="00C953C9" w:rsidP="00C953C9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3. З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вернення, що надійшли на </w:t>
      </w:r>
      <w:r w:rsidR="0083400D" w:rsidRPr="0083400D">
        <w:rPr>
          <w:sz w:val="28"/>
          <w:szCs w:val="28"/>
          <w:lang w:val="uk-UA"/>
        </w:rPr>
        <w:t>телефонн</w:t>
      </w:r>
      <w:r w:rsidR="0083400D">
        <w:rPr>
          <w:sz w:val="28"/>
          <w:szCs w:val="28"/>
          <w:lang w:val="uk-UA"/>
        </w:rPr>
        <w:t>у</w:t>
      </w:r>
      <w:r w:rsidR="0083400D" w:rsidRPr="0083400D">
        <w:rPr>
          <w:sz w:val="28"/>
          <w:szCs w:val="28"/>
          <w:lang w:val="uk-UA"/>
        </w:rPr>
        <w:t xml:space="preserve"> ліні</w:t>
      </w:r>
      <w:r w:rsidR="0083400D">
        <w:rPr>
          <w:sz w:val="28"/>
          <w:szCs w:val="28"/>
          <w:lang w:val="uk-UA"/>
        </w:rPr>
        <w:t>ю</w:t>
      </w:r>
      <w:r w:rsidR="0083400D" w:rsidRPr="0083400D">
        <w:rPr>
          <w:sz w:val="28"/>
          <w:szCs w:val="28"/>
          <w:lang w:val="uk-UA"/>
        </w:rPr>
        <w:t xml:space="preserve"> „Цілодобова варта”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, які потребують додаткового вивчення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надання роз’яснень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і відповідь на які не може бути надана по телефону, </w:t>
      </w:r>
      <w:r w:rsidR="00C24E8F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після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реєстр</w:t>
      </w:r>
      <w:r w:rsidR="00C24E8F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ації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у </w:t>
      </w:r>
      <w:r w:rsidR="00121F18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Журналі передаються </w:t>
      </w:r>
      <w:r w:rsidR="008426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в день їх надходження</w:t>
      </w:r>
      <w:r w:rsidR="00914A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, а ті, що надійшли після 15:00 години або в неробочий час, не пізніше наступного робочого дня,</w:t>
      </w:r>
      <w:r w:rsidR="008426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21F18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виконавчим органам міської ради відповідно до компетенції для підготовки та надання відповіді. На кожне таке звернення заводиться </w:t>
      </w:r>
      <w:r w:rsidR="00C479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реєстраційна </w:t>
      </w:r>
      <w:r w:rsidR="00121F18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картка  </w:t>
      </w:r>
      <w:r w:rsidR="00C479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звернення (далі - Картка) </w:t>
      </w:r>
      <w:r w:rsidR="00C24E8F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(додаток 2)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. </w:t>
      </w:r>
    </w:p>
    <w:p w:rsidR="00F870CE" w:rsidRPr="0083400D" w:rsidRDefault="00F870CE" w:rsidP="00C953C9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Реєстраційний номер присвоюється кожній картці в порядку черговості. </w:t>
      </w:r>
    </w:p>
    <w:p w:rsidR="002E3EC9" w:rsidRPr="0083400D" w:rsidRDefault="008426CE" w:rsidP="00C953C9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4.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У разі якщо опрацювання фактів та обставин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викладених у зверненні громадянина, потребує надання ним додаткових документів, матеріалів та (або) інших відомостей для аналізу, особа, що прийняла телефонний дзвінок має право рекомендувати заявнику звернутися до </w:t>
      </w:r>
      <w:r w:rsidR="000F7CE1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міської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 у порядку, визначеному Законом України „Про звернення громадян”, про що робиться відмітка у </w:t>
      </w:r>
      <w:r w:rsidR="00C479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Журналі.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479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такому випадку звернення громадянина буде розглянут</w:t>
      </w:r>
      <w:r w:rsidR="005C4A3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після надання ним відповідних документів, матеріалів чи інших відомостей.</w:t>
      </w:r>
    </w:p>
    <w:p w:rsidR="002E3EC9" w:rsidRPr="0083400D" w:rsidRDefault="00E04E68" w:rsidP="00C953C9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5.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Якщо питання, з якими звернувся громадянин, не належать до компетенції </w:t>
      </w:r>
      <w:r w:rsidR="000F7CE1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виконавчих органів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міської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ради, особа, яка здійснює прийом телефонного звернення, пояснює громадянину, до якого органу державної влади або органу місцевого самоврядування, підприємства, організації чи установи доцільно звернутися, і за можливості надає їх адресу, номер телефону.</w:t>
      </w:r>
    </w:p>
    <w:p w:rsidR="00DA6C28" w:rsidRPr="0083400D" w:rsidRDefault="00DA6C28" w:rsidP="00DA6C28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 w:rsidRPr="0083400D">
        <w:rPr>
          <w:sz w:val="28"/>
          <w:szCs w:val="28"/>
        </w:rPr>
        <w:t>6. Телефонний дзвінок, в якому не викладено суті порушеного питання, не може бути зареєстровано та надіслано на розгляд.</w:t>
      </w:r>
    </w:p>
    <w:p w:rsidR="00DA6C28" w:rsidRPr="0083400D" w:rsidRDefault="00DA6C28" w:rsidP="00E04E68">
      <w:pPr>
        <w:shd w:val="clear" w:color="auto" w:fill="FFFFFF"/>
        <w:ind w:right="-1" w:firstLine="426"/>
        <w:jc w:val="both"/>
        <w:rPr>
          <w:sz w:val="28"/>
          <w:szCs w:val="28"/>
          <w:lang w:val="uk-UA"/>
        </w:rPr>
      </w:pPr>
      <w:r w:rsidRPr="0083400D">
        <w:rPr>
          <w:sz w:val="28"/>
          <w:szCs w:val="28"/>
          <w:lang w:val="uk-UA"/>
        </w:rPr>
        <w:t xml:space="preserve">7. У разі, якщо абонент висловлює прохання отримати відповідь поштою або засобами телекомунікації (електронною поштою, з використанням засобів стаціонарного або мобільного телефонного зв’язку), ця інформація вноситься у Журнал як додаткова. </w:t>
      </w:r>
    </w:p>
    <w:p w:rsidR="00914ACE" w:rsidRPr="0083400D" w:rsidRDefault="00914ACE" w:rsidP="00E04E68">
      <w:pPr>
        <w:shd w:val="clear" w:color="auto" w:fill="FFFFFF"/>
        <w:ind w:right="-1" w:firstLine="426"/>
        <w:jc w:val="both"/>
        <w:rPr>
          <w:sz w:val="28"/>
          <w:szCs w:val="28"/>
          <w:lang w:val="uk-UA"/>
        </w:rPr>
      </w:pPr>
      <w:r w:rsidRPr="0083400D">
        <w:rPr>
          <w:sz w:val="28"/>
          <w:szCs w:val="28"/>
          <w:lang w:val="uk-UA"/>
        </w:rPr>
        <w:lastRenderedPageBreak/>
        <w:t>Якщо заявник не називає свої прізвище, ім’я, по батькові або не надає інших відомостей, звернення вважається анонімним  і розгляду не підлягає.</w:t>
      </w:r>
    </w:p>
    <w:p w:rsidR="008A374B" w:rsidRPr="0083400D" w:rsidRDefault="00DA6C28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8</w:t>
      </w:r>
      <w:r w:rsidR="00A51870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7B72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Реєстрація обліку телефонних дзвінків здійснюється шляхом запису таких елементів (за наявності):</w:t>
      </w:r>
      <w:r w:rsidR="008A374B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374B" w:rsidRPr="0083400D" w:rsidRDefault="008A374B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реєстраційний номер;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 </w:t>
      </w:r>
    </w:p>
    <w:p w:rsidR="008A374B" w:rsidRPr="0083400D" w:rsidRDefault="008A374B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дата, час прийому дзвінка; </w:t>
      </w:r>
    </w:p>
    <w:p w:rsidR="008A374B" w:rsidRPr="0083400D" w:rsidRDefault="002E3EC9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прізвище, ім'я, по батькові</w:t>
      </w:r>
      <w:r w:rsidR="007B72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абонента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;</w:t>
      </w:r>
      <w:r w:rsidR="007B72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374B" w:rsidRPr="0083400D" w:rsidRDefault="007B72CE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місце проживання, контактний номер телефон</w:t>
      </w:r>
      <w:r w:rsidR="00982A79">
        <w:rPr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534D87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абонента;</w:t>
      </w:r>
      <w:r w:rsidR="008A374B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A374B" w:rsidRPr="0083400D" w:rsidRDefault="008A374B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категорія (соціальний стан) абонента; </w:t>
      </w:r>
    </w:p>
    <w:p w:rsidR="008A374B" w:rsidRPr="0083400D" w:rsidRDefault="002E3EC9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суть порушеного питання, пропозиції, заяви чи скарги; </w:t>
      </w:r>
    </w:p>
    <w:p w:rsidR="00384439" w:rsidRPr="0083400D" w:rsidRDefault="00384439" w:rsidP="00384439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поштову адресу та (або) адресу електронної пошти, на яку має бути спрямована відповідь по суті звернення;</w:t>
      </w:r>
    </w:p>
    <w:p w:rsidR="00DA6C28" w:rsidRPr="0083400D" w:rsidRDefault="00DA6C28" w:rsidP="00384439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додаткова інформація;</w:t>
      </w:r>
    </w:p>
    <w:p w:rsidR="00384439" w:rsidRPr="0083400D" w:rsidRDefault="00384439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структурний підрозділ, якому доручений розгляд звернення;</w:t>
      </w:r>
    </w:p>
    <w:p w:rsidR="00384439" w:rsidRPr="0083400D" w:rsidRDefault="00384439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номер </w:t>
      </w:r>
      <w:r w:rsidR="00F870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артки</w:t>
      </w:r>
      <w:r w:rsidR="00F870CE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яка направлена у структурний підрозділ;</w:t>
      </w:r>
    </w:p>
    <w:p w:rsidR="00384439" w:rsidRPr="0083400D" w:rsidRDefault="00384439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термін виконання;</w:t>
      </w:r>
    </w:p>
    <w:p w:rsidR="00384439" w:rsidRPr="0083400D" w:rsidRDefault="00384439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відмітка про передачу/отримання картки;</w:t>
      </w:r>
    </w:p>
    <w:p w:rsidR="00384439" w:rsidRPr="0083400D" w:rsidRDefault="00384439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результати розгляду.</w:t>
      </w:r>
    </w:p>
    <w:p w:rsidR="002E3EC9" w:rsidRPr="0083400D" w:rsidRDefault="00DA6C28" w:rsidP="00E04E68">
      <w:pPr>
        <w:shd w:val="clear" w:color="auto" w:fill="FFFFFF"/>
        <w:ind w:right="-1" w:firstLine="426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2F57D5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Безпосередній контроль за вчасним розглядом звернень громадян, що надійшли на </w:t>
      </w:r>
      <w:r w:rsidR="00982A79" w:rsidRPr="0083400D">
        <w:rPr>
          <w:sz w:val="28"/>
          <w:szCs w:val="28"/>
          <w:lang w:val="uk-UA"/>
        </w:rPr>
        <w:t>телефонн</w:t>
      </w:r>
      <w:r w:rsidR="00982A79">
        <w:rPr>
          <w:sz w:val="28"/>
          <w:szCs w:val="28"/>
          <w:lang w:val="uk-UA"/>
        </w:rPr>
        <w:t>у</w:t>
      </w:r>
      <w:r w:rsidR="00982A79" w:rsidRPr="0083400D">
        <w:rPr>
          <w:sz w:val="28"/>
          <w:szCs w:val="28"/>
          <w:lang w:val="uk-UA"/>
        </w:rPr>
        <w:t xml:space="preserve"> ліні</w:t>
      </w:r>
      <w:r w:rsidR="00982A79">
        <w:rPr>
          <w:sz w:val="28"/>
          <w:szCs w:val="28"/>
          <w:lang w:val="uk-UA"/>
        </w:rPr>
        <w:t>ю</w:t>
      </w:r>
      <w:r w:rsidR="00982A79" w:rsidRPr="0083400D">
        <w:rPr>
          <w:sz w:val="28"/>
          <w:szCs w:val="28"/>
          <w:lang w:val="uk-UA"/>
        </w:rPr>
        <w:t xml:space="preserve"> „Цілодобова варта”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2F57D5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покладається на структурний підрозділ, до компетенції якого належить розгляд порушених у зверненнях питань.</w:t>
      </w:r>
      <w:r w:rsidR="00232FDB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C41A74" w:rsidRDefault="00DA6C28" w:rsidP="00E04E68">
      <w:pPr>
        <w:shd w:val="clear" w:color="auto" w:fill="FFFFFF"/>
        <w:ind w:right="-1" w:firstLine="426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10. </w:t>
      </w:r>
      <w:r w:rsidR="00232FDB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Структурні підрозділи у межах своєї компетенції опрацьовують </w:t>
      </w:r>
      <w:r w:rsidR="00232FDB" w:rsidRPr="0083400D">
        <w:rPr>
          <w:sz w:val="28"/>
          <w:szCs w:val="28"/>
          <w:bdr w:val="none" w:sz="0" w:space="0" w:color="auto" w:frame="1"/>
          <w:lang w:val="uk-UA"/>
        </w:rPr>
        <w:t>звернення</w:t>
      </w:r>
      <w:r w:rsidR="00C41A74" w:rsidRPr="0083400D">
        <w:rPr>
          <w:sz w:val="28"/>
          <w:szCs w:val="28"/>
          <w:bdr w:val="none" w:sz="0" w:space="0" w:color="auto" w:frame="1"/>
          <w:lang w:val="uk-UA"/>
        </w:rPr>
        <w:t>,</w:t>
      </w:r>
      <w:r w:rsidR="00232FDB" w:rsidRPr="0083400D">
        <w:rPr>
          <w:sz w:val="28"/>
          <w:szCs w:val="28"/>
          <w:bdr w:val="none" w:sz="0" w:space="0" w:color="auto" w:frame="1"/>
          <w:lang w:val="uk-UA"/>
        </w:rPr>
        <w:t xml:space="preserve"> здійснюють підготовку письмових відповідей та надсилають  їх заявникам.</w:t>
      </w:r>
      <w:r w:rsidR="00D8039D" w:rsidRPr="0083400D">
        <w:rPr>
          <w:sz w:val="28"/>
          <w:szCs w:val="28"/>
          <w:bdr w:val="none" w:sz="0" w:space="0" w:color="auto" w:frame="1"/>
          <w:lang w:val="uk-UA"/>
        </w:rPr>
        <w:t xml:space="preserve"> Якщо питання, порушені у </w:t>
      </w:r>
      <w:r w:rsidR="00C41A74" w:rsidRPr="0083400D">
        <w:rPr>
          <w:sz w:val="28"/>
          <w:szCs w:val="28"/>
          <w:bdr w:val="none" w:sz="0" w:space="0" w:color="auto" w:frame="1"/>
          <w:lang w:val="uk-UA"/>
        </w:rPr>
        <w:t xml:space="preserve">зверненнях, не входять до повноважень </w:t>
      </w:r>
      <w:r w:rsidR="000B4165" w:rsidRPr="0083400D">
        <w:rPr>
          <w:sz w:val="28"/>
          <w:szCs w:val="28"/>
          <w:bdr w:val="none" w:sz="0" w:space="0" w:color="auto" w:frame="1"/>
          <w:lang w:val="uk-UA"/>
        </w:rPr>
        <w:t>виконавчих органів міської ради</w:t>
      </w:r>
      <w:r w:rsidR="00C41A74" w:rsidRPr="0083400D">
        <w:rPr>
          <w:sz w:val="28"/>
          <w:szCs w:val="28"/>
          <w:bdr w:val="none" w:sz="0" w:space="0" w:color="auto" w:frame="1"/>
          <w:lang w:val="uk-UA"/>
        </w:rPr>
        <w:t>, таке звернення в строк не більше п’яти днів пересилається за належністю відповідному органу чи посадовій особі, про що повідомляється заявнику</w:t>
      </w:r>
      <w:r w:rsidRPr="0083400D">
        <w:rPr>
          <w:sz w:val="28"/>
          <w:szCs w:val="28"/>
          <w:bdr w:val="none" w:sz="0" w:space="0" w:color="auto" w:frame="1"/>
          <w:lang w:val="uk-UA"/>
        </w:rPr>
        <w:t>, відповідальній особі</w:t>
      </w:r>
      <w:r w:rsidR="00C41A74" w:rsidRPr="0083400D">
        <w:rPr>
          <w:sz w:val="28"/>
          <w:szCs w:val="28"/>
          <w:bdr w:val="none" w:sz="0" w:space="0" w:color="auto" w:frame="1"/>
          <w:lang w:val="uk-UA"/>
        </w:rPr>
        <w:t xml:space="preserve"> та робиться відмітка у Журналі.</w:t>
      </w:r>
    </w:p>
    <w:p w:rsidR="0017769B" w:rsidRPr="0083400D" w:rsidRDefault="0017769B" w:rsidP="00E04E68">
      <w:pPr>
        <w:shd w:val="clear" w:color="auto" w:fill="FFFFFF"/>
        <w:ind w:right="-1" w:firstLine="426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11. Відповідальна особа на підставі повідомлення та наданої копії відповіді робить відмітку в Журналі реєстрації та </w:t>
      </w:r>
      <w:r w:rsidR="00704FAB">
        <w:rPr>
          <w:sz w:val="28"/>
          <w:szCs w:val="28"/>
          <w:bdr w:val="none" w:sz="0" w:space="0" w:color="auto" w:frame="1"/>
          <w:lang w:val="uk-UA"/>
        </w:rPr>
        <w:t>формує архівну справу.</w:t>
      </w:r>
      <w:bookmarkStart w:id="0" w:name="_GoBack"/>
      <w:bookmarkEnd w:id="0"/>
    </w:p>
    <w:p w:rsidR="00232FDB" w:rsidRPr="0083400D" w:rsidRDefault="00C41A74" w:rsidP="00E04E68">
      <w:pPr>
        <w:shd w:val="clear" w:color="auto" w:fill="FFFFFF"/>
        <w:ind w:right="-1" w:firstLine="426"/>
        <w:jc w:val="both"/>
        <w:rPr>
          <w:sz w:val="28"/>
          <w:szCs w:val="28"/>
          <w:lang w:val="uk-UA"/>
        </w:rPr>
      </w:pPr>
      <w:r w:rsidRPr="0083400D">
        <w:rPr>
          <w:sz w:val="28"/>
          <w:szCs w:val="28"/>
          <w:bdr w:val="none" w:sz="0" w:space="0" w:color="auto" w:frame="1"/>
          <w:lang w:val="uk-UA"/>
        </w:rPr>
        <w:t xml:space="preserve"> </w:t>
      </w:r>
    </w:p>
    <w:p w:rsidR="002E3EC9" w:rsidRPr="0083400D" w:rsidRDefault="002F57D5" w:rsidP="004C4B93">
      <w:pPr>
        <w:pStyle w:val="3"/>
        <w:shd w:val="clear" w:color="auto" w:fill="FFFFFF"/>
        <w:spacing w:before="0" w:beforeAutospacing="0" w:after="0" w:afterAutospacing="0"/>
        <w:ind w:left="10" w:right="-1"/>
        <w:jc w:val="center"/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I</w:t>
      </w:r>
      <w:r w:rsidR="002E3EC9" w:rsidRPr="0083400D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t>V. Строки розгляду звернень</w:t>
      </w:r>
    </w:p>
    <w:p w:rsidR="00C41A74" w:rsidRPr="0083400D" w:rsidRDefault="00C41A74" w:rsidP="00E33E03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  <w:lang w:val="uk-UA"/>
        </w:rPr>
      </w:pPr>
    </w:p>
    <w:p w:rsidR="00E33E03" w:rsidRPr="0083400D" w:rsidRDefault="00E33E03" w:rsidP="00E33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83400D">
        <w:rPr>
          <w:sz w:val="28"/>
          <w:szCs w:val="28"/>
          <w:lang w:val="uk-UA"/>
        </w:rPr>
        <w:t xml:space="preserve">1. Розгляд звернень, що надійшли на </w:t>
      </w:r>
      <w:r w:rsidR="00982A79" w:rsidRPr="0083400D">
        <w:rPr>
          <w:sz w:val="28"/>
          <w:szCs w:val="28"/>
          <w:lang w:val="uk-UA"/>
        </w:rPr>
        <w:t>телефонн</w:t>
      </w:r>
      <w:r w:rsidR="00982A79">
        <w:rPr>
          <w:sz w:val="28"/>
          <w:szCs w:val="28"/>
          <w:lang w:val="uk-UA"/>
        </w:rPr>
        <w:t>у</w:t>
      </w:r>
      <w:r w:rsidR="00982A79" w:rsidRPr="0083400D">
        <w:rPr>
          <w:sz w:val="28"/>
          <w:szCs w:val="28"/>
          <w:lang w:val="uk-UA"/>
        </w:rPr>
        <w:t xml:space="preserve"> ліні</w:t>
      </w:r>
      <w:r w:rsidR="00982A79">
        <w:rPr>
          <w:sz w:val="28"/>
          <w:szCs w:val="28"/>
          <w:lang w:val="uk-UA"/>
        </w:rPr>
        <w:t>ю</w:t>
      </w:r>
      <w:r w:rsidR="00982A79" w:rsidRPr="0083400D">
        <w:rPr>
          <w:sz w:val="28"/>
          <w:szCs w:val="28"/>
          <w:lang w:val="uk-UA"/>
        </w:rPr>
        <w:t xml:space="preserve"> „Цілодобова варта”</w:t>
      </w:r>
      <w:r w:rsidRPr="0083400D">
        <w:rPr>
          <w:sz w:val="28"/>
          <w:szCs w:val="28"/>
          <w:lang w:val="uk-UA"/>
        </w:rPr>
        <w:t>, здійснюється відповідно до вимог </w:t>
      </w:r>
      <w:hyperlink r:id="rId8" w:tgtFrame="_blank" w:history="1">
        <w:r w:rsidRPr="0083400D">
          <w:rPr>
            <w:rStyle w:val="a9"/>
            <w:color w:val="auto"/>
            <w:sz w:val="28"/>
            <w:szCs w:val="28"/>
            <w:lang w:val="uk-UA"/>
          </w:rPr>
          <w:t>Закону України</w:t>
        </w:r>
      </w:hyperlink>
      <w:r w:rsidRPr="0083400D">
        <w:rPr>
          <w:sz w:val="28"/>
          <w:szCs w:val="28"/>
          <w:lang w:val="uk-UA"/>
        </w:rPr>
        <w:t> «Про звернення громадян» та інших нормативно-правових актів.</w:t>
      </w:r>
    </w:p>
    <w:p w:rsidR="00E33E03" w:rsidRPr="0083400D" w:rsidRDefault="00E33E03" w:rsidP="00E33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" w:name="n60"/>
      <w:bookmarkEnd w:id="1"/>
      <w:r w:rsidRPr="0083400D">
        <w:rPr>
          <w:sz w:val="28"/>
          <w:szCs w:val="28"/>
          <w:lang w:val="uk-UA"/>
        </w:rPr>
        <w:t>2. Збір та обробка персональних даних здійснюються відповідно до вимог </w:t>
      </w:r>
      <w:hyperlink r:id="rId9" w:tgtFrame="_blank" w:history="1">
        <w:r w:rsidRPr="0083400D">
          <w:rPr>
            <w:rStyle w:val="a9"/>
            <w:color w:val="auto"/>
            <w:sz w:val="28"/>
            <w:szCs w:val="28"/>
            <w:lang w:val="uk-UA"/>
          </w:rPr>
          <w:t>Закону України</w:t>
        </w:r>
      </w:hyperlink>
      <w:r w:rsidRPr="0083400D">
        <w:rPr>
          <w:sz w:val="28"/>
          <w:szCs w:val="28"/>
          <w:lang w:val="uk-UA"/>
        </w:rPr>
        <w:t> «Про захист персональних даних».</w:t>
      </w:r>
    </w:p>
    <w:p w:rsidR="00E33E03" w:rsidRPr="0083400D" w:rsidRDefault="00E33E03" w:rsidP="00E33E0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2" w:name="n61"/>
      <w:bookmarkEnd w:id="2"/>
      <w:r w:rsidRPr="0083400D">
        <w:rPr>
          <w:sz w:val="28"/>
          <w:szCs w:val="28"/>
          <w:lang w:val="uk-UA"/>
        </w:rPr>
        <w:t>3. Спілкування із заявниками здійснюється мовою, визначеною </w:t>
      </w:r>
      <w:hyperlink r:id="rId10" w:tgtFrame="_blank" w:history="1">
        <w:r w:rsidRPr="0083400D">
          <w:rPr>
            <w:rStyle w:val="a9"/>
            <w:color w:val="auto"/>
            <w:sz w:val="28"/>
            <w:szCs w:val="28"/>
            <w:lang w:val="uk-UA"/>
          </w:rPr>
          <w:t>Законом України</w:t>
        </w:r>
      </w:hyperlink>
      <w:r w:rsidRPr="0083400D">
        <w:rPr>
          <w:sz w:val="28"/>
          <w:szCs w:val="28"/>
          <w:lang w:val="uk-UA"/>
        </w:rPr>
        <w:t> «Про забезпечення функціонування української мови як державної».</w:t>
      </w:r>
    </w:p>
    <w:p w:rsidR="00E33E03" w:rsidRPr="0083400D" w:rsidRDefault="00E33E03" w:rsidP="00E33E0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bookmarkStart w:id="3" w:name="n62"/>
      <w:bookmarkEnd w:id="3"/>
    </w:p>
    <w:p w:rsidR="002E3EC9" w:rsidRPr="0083400D" w:rsidRDefault="002E3EC9" w:rsidP="004C4B93">
      <w:pPr>
        <w:pStyle w:val="3"/>
        <w:shd w:val="clear" w:color="auto" w:fill="FFFFFF"/>
        <w:spacing w:before="0" w:beforeAutospacing="0" w:after="0" w:afterAutospacing="0"/>
        <w:ind w:left="10" w:right="-1"/>
        <w:jc w:val="center"/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</w:pPr>
      <w:r w:rsidRPr="0083400D">
        <w:rPr>
          <w:bCs w:val="0"/>
          <w:color w:val="000000"/>
          <w:sz w:val="28"/>
          <w:szCs w:val="28"/>
          <w:bdr w:val="none" w:sz="0" w:space="0" w:color="auto" w:frame="1"/>
          <w:lang w:val="uk-UA"/>
        </w:rPr>
        <w:t>V. Правила етикету та службової поведінки під час телефонної розмови</w:t>
      </w:r>
    </w:p>
    <w:p w:rsidR="00992F35" w:rsidRPr="0083400D" w:rsidRDefault="00992F35" w:rsidP="004C4B93">
      <w:pPr>
        <w:pStyle w:val="3"/>
        <w:shd w:val="clear" w:color="auto" w:fill="FFFFFF"/>
        <w:spacing w:before="0" w:beforeAutospacing="0" w:after="0" w:afterAutospacing="0"/>
        <w:ind w:left="10" w:right="-1"/>
        <w:jc w:val="center"/>
        <w:rPr>
          <w:bCs w:val="0"/>
          <w:color w:val="333333"/>
          <w:sz w:val="28"/>
          <w:szCs w:val="28"/>
          <w:lang w:val="uk-UA"/>
        </w:rPr>
      </w:pPr>
    </w:p>
    <w:p w:rsidR="003815AB" w:rsidRPr="0083400D" w:rsidRDefault="002E3EC9" w:rsidP="00F67F75">
      <w:pPr>
        <w:numPr>
          <w:ilvl w:val="0"/>
          <w:numId w:val="9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Відповідь на телефонний дзвінок починається з привітання, представлення та інформування, що телефонний дзвінок надійшов на адресу </w:t>
      </w:r>
      <w:r w:rsidR="00982A79" w:rsidRPr="0083400D">
        <w:rPr>
          <w:sz w:val="28"/>
          <w:szCs w:val="28"/>
          <w:lang w:val="uk-UA"/>
        </w:rPr>
        <w:t>телефонної лінії „Цілодобова варта”</w:t>
      </w:r>
      <w:r w:rsidR="00982A79">
        <w:rPr>
          <w:sz w:val="28"/>
          <w:szCs w:val="28"/>
          <w:lang w:val="uk-UA"/>
        </w:rPr>
        <w:t xml:space="preserve"> 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виконавчого комітету 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міської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ради</w:t>
      </w:r>
      <w:r w:rsidR="004C4B93" w:rsidRPr="0083400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r w:rsidR="003815AB" w:rsidRPr="0083400D">
        <w:rPr>
          <w:sz w:val="28"/>
          <w:szCs w:val="28"/>
          <w:lang w:val="uk-UA"/>
        </w:rPr>
        <w:t>Спілкування з абонентом здійснюється державною мовою з дотриманням норм офіційно ділового стилю спілкування.</w:t>
      </w:r>
    </w:p>
    <w:p w:rsidR="002E3EC9" w:rsidRPr="0083400D" w:rsidRDefault="003815AB" w:rsidP="00F67F75">
      <w:pPr>
        <w:numPr>
          <w:ilvl w:val="0"/>
          <w:numId w:val="9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sz w:val="28"/>
          <w:szCs w:val="28"/>
          <w:lang w:val="uk-UA"/>
        </w:rPr>
        <w:lastRenderedPageBreak/>
        <w:t xml:space="preserve"> 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При отриманні телефонного дзвінка потрібно</w:t>
      </w:r>
      <w:r w:rsidR="002E3EC9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2E3EC9" w:rsidRPr="0083400D" w:rsidRDefault="002E3EC9" w:rsidP="00992F35">
      <w:pPr>
        <w:numPr>
          <w:ilvl w:val="0"/>
          <w:numId w:val="12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зняти трубку телефонного апарату не пізніше третього - четвертого дзвінка; </w:t>
      </w:r>
    </w:p>
    <w:p w:rsidR="002E3EC9" w:rsidRPr="0083400D" w:rsidRDefault="002E3EC9" w:rsidP="00992F35">
      <w:pPr>
        <w:numPr>
          <w:ilvl w:val="0"/>
          <w:numId w:val="12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уважно вислухати повідомлення</w:t>
      </w:r>
      <w:r w:rsidR="00B64EA5" w:rsidRPr="0083400D">
        <w:rPr>
          <w:color w:val="000000"/>
          <w:sz w:val="28"/>
          <w:szCs w:val="28"/>
          <w:bdr w:val="none" w:sz="0" w:space="0" w:color="auto" w:frame="1"/>
          <w:lang w:val="uk-UA"/>
        </w:rPr>
        <w:t>; п</w:t>
      </w: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оставити уточнюючі запитання, якщо необхідно з'ясувати більше обставин;</w:t>
      </w:r>
    </w:p>
    <w:p w:rsidR="002E3EC9" w:rsidRPr="0083400D" w:rsidRDefault="002E3EC9" w:rsidP="00992F35">
      <w:pPr>
        <w:numPr>
          <w:ilvl w:val="0"/>
          <w:numId w:val="12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надати консультацію чи роз'яснення;</w:t>
      </w:r>
    </w:p>
    <w:p w:rsidR="002E3EC9" w:rsidRPr="0083400D" w:rsidRDefault="002E3EC9" w:rsidP="00992F35">
      <w:pPr>
        <w:numPr>
          <w:ilvl w:val="0"/>
          <w:numId w:val="12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поінформувати заявника про те, що його звернення прийнято до розгляду;</w:t>
      </w:r>
    </w:p>
    <w:p w:rsidR="002E3EC9" w:rsidRPr="0083400D" w:rsidRDefault="002E3EC9" w:rsidP="00992F35">
      <w:pPr>
        <w:numPr>
          <w:ilvl w:val="0"/>
          <w:numId w:val="12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поінформувати про орієнтовний термін отримання відповіді;   </w:t>
      </w:r>
    </w:p>
    <w:p w:rsidR="002E3EC9" w:rsidRPr="0083400D" w:rsidRDefault="002E3EC9" w:rsidP="00992F35">
      <w:pPr>
        <w:numPr>
          <w:ilvl w:val="0"/>
          <w:numId w:val="12"/>
        </w:numPr>
        <w:shd w:val="clear" w:color="auto" w:fill="FFFFFF"/>
        <w:ind w:left="0" w:right="-1" w:firstLine="426"/>
        <w:jc w:val="both"/>
        <w:rPr>
          <w:color w:val="000000"/>
          <w:sz w:val="28"/>
          <w:szCs w:val="28"/>
          <w:lang w:val="uk-UA"/>
        </w:rPr>
      </w:pPr>
      <w:r w:rsidRPr="0083400D">
        <w:rPr>
          <w:color w:val="000000"/>
          <w:sz w:val="28"/>
          <w:szCs w:val="28"/>
          <w:bdr w:val="none" w:sz="0" w:space="0" w:color="auto" w:frame="1"/>
          <w:lang w:val="uk-UA"/>
        </w:rPr>
        <w:t>  подякувати за телефонний дзвінок.</w:t>
      </w:r>
    </w:p>
    <w:p w:rsidR="003F7442" w:rsidRPr="0083400D" w:rsidRDefault="002E3EC9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color w:val="000000"/>
          <w:sz w:val="28"/>
          <w:szCs w:val="28"/>
        </w:rPr>
        <w:t> </w:t>
      </w:r>
      <w:r w:rsidR="00992F35" w:rsidRPr="0083400D">
        <w:rPr>
          <w:sz w:val="28"/>
          <w:szCs w:val="28"/>
        </w:rPr>
        <w:t xml:space="preserve">3. Якщо абонент перебуває у збудженому, емоційно нестабільному, гіперактивному, агресивному стані чи негативно налаштований у розмові, відповідальна особа повинна застосувати професійні навички ведення діалогу для скерування розмови у конструктивне русло. Основними методами ведення діалогу зі схильними до конфліктів особами є: </w:t>
      </w:r>
    </w:p>
    <w:p w:rsidR="00992F35" w:rsidRPr="0083400D" w:rsidRDefault="00992F35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sz w:val="28"/>
          <w:szCs w:val="28"/>
        </w:rPr>
        <w:t xml:space="preserve">• встановлення контакту зі співрозмовником шляхом доброзичливого ставлення до нього; </w:t>
      </w:r>
    </w:p>
    <w:p w:rsidR="00992F35" w:rsidRPr="0083400D" w:rsidRDefault="00992F35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sz w:val="28"/>
          <w:szCs w:val="28"/>
        </w:rPr>
        <w:t xml:space="preserve">• демонстрування співучасті у розмові, розуміння суті проблеми, терпимості, спокою; </w:t>
      </w:r>
    </w:p>
    <w:p w:rsidR="003F7442" w:rsidRPr="0083400D" w:rsidRDefault="00992F35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sz w:val="28"/>
          <w:szCs w:val="28"/>
        </w:rPr>
        <w:t xml:space="preserve">• ініціативність у розмові, лаконічність, уточнення необхідної для реєстрації дзвінка інформації; </w:t>
      </w:r>
    </w:p>
    <w:p w:rsidR="003F7442" w:rsidRPr="0083400D" w:rsidRDefault="00992F35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sz w:val="28"/>
          <w:szCs w:val="28"/>
        </w:rPr>
        <w:t xml:space="preserve">• чіткість, логічність, послідовність у наданні інформації; </w:t>
      </w:r>
    </w:p>
    <w:p w:rsidR="003F7442" w:rsidRPr="0083400D" w:rsidRDefault="00992F35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sz w:val="28"/>
          <w:szCs w:val="28"/>
        </w:rPr>
        <w:t xml:space="preserve">• надання стислих, чітких відповідей, впевненість у голосі, конструктивні, лаконічні запитання для з’ясування усіх обставин звернення. Закриті питання (питання, що передбачають однозначну відповідь «так» або «ні», а також вибір одного з варіантів запропонованих відповідей) дозволяють отримувати короткі відповіді від абонента та спрямовувати бесіду в потрібне русло; </w:t>
      </w:r>
    </w:p>
    <w:p w:rsidR="003F7442" w:rsidRPr="0083400D" w:rsidRDefault="00992F35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sz w:val="28"/>
          <w:szCs w:val="28"/>
        </w:rPr>
        <w:t xml:space="preserve">• недопущення затяжних пауз у розмові. </w:t>
      </w:r>
    </w:p>
    <w:p w:rsidR="00DA6C28" w:rsidRPr="0083400D" w:rsidRDefault="00992F35" w:rsidP="00992F35">
      <w:pPr>
        <w:pStyle w:val="a5"/>
        <w:shd w:val="clear" w:color="auto" w:fill="FFFFFF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3400D">
        <w:rPr>
          <w:sz w:val="28"/>
          <w:szCs w:val="28"/>
        </w:rPr>
        <w:t xml:space="preserve">4. У разі, коли звернення абонента містить наклеп і образи, дискредитацію органів державної влади, органів місцевого самоврядування, об'єднань громадян та їхніх посадових осіб, керівників та інших посадових осіб підприємств, установ і організацій незалежно від форм власності, заклики до розпалювання національної, расової, релігійної ворожнечі та інших дій, відповідальна особа попереджує абонента про наслідки, передбачені статтею 26 Закону України «Про звернення громадян». </w:t>
      </w:r>
    </w:p>
    <w:p w:rsidR="002E3EC9" w:rsidRPr="0083400D" w:rsidRDefault="002E3EC9" w:rsidP="004C4B93">
      <w:pPr>
        <w:pStyle w:val="a5"/>
        <w:shd w:val="clear" w:color="auto" w:fill="FFFFFF"/>
        <w:spacing w:before="0" w:beforeAutospacing="0" w:after="332" w:afterAutospacing="0"/>
        <w:ind w:right="-1"/>
        <w:jc w:val="both"/>
        <w:rPr>
          <w:color w:val="000000"/>
          <w:sz w:val="28"/>
          <w:szCs w:val="28"/>
        </w:rPr>
      </w:pPr>
      <w:r w:rsidRPr="0083400D">
        <w:rPr>
          <w:color w:val="000000"/>
          <w:sz w:val="28"/>
          <w:szCs w:val="28"/>
        </w:rPr>
        <w:t> </w:t>
      </w:r>
    </w:p>
    <w:p w:rsidR="00A51870" w:rsidRPr="0083400D" w:rsidRDefault="004C4B93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>Керуючий справами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> </w:t>
      </w:r>
      <w:r w:rsidR="00A51870" w:rsidRPr="0083400D">
        <w:rPr>
          <w:color w:val="000000"/>
          <w:sz w:val="28"/>
          <w:szCs w:val="28"/>
          <w:bdr w:val="none" w:sz="0" w:space="0" w:color="auto" w:frame="1"/>
        </w:rPr>
        <w:t xml:space="preserve">виконавчого </w:t>
      </w:r>
    </w:p>
    <w:p w:rsidR="002E3EC9" w:rsidRPr="0083400D" w:rsidRDefault="00A51870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 xml:space="preserve">комітету міської ради                                                               </w:t>
      </w:r>
      <w:r w:rsidR="002E3EC9" w:rsidRPr="0083400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C4B93" w:rsidRPr="0083400D">
        <w:rPr>
          <w:color w:val="000000"/>
          <w:sz w:val="28"/>
          <w:szCs w:val="28"/>
          <w:bdr w:val="none" w:sz="0" w:space="0" w:color="auto" w:frame="1"/>
        </w:rPr>
        <w:t>Олександр ДОЛЯ</w:t>
      </w:r>
    </w:p>
    <w:p w:rsidR="003E7E38" w:rsidRPr="0083400D" w:rsidRDefault="003E7E38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7E38" w:rsidRPr="0083400D" w:rsidRDefault="003E7E38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7E38" w:rsidRPr="0083400D" w:rsidRDefault="003E7E38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7E38" w:rsidRPr="0083400D" w:rsidRDefault="003E7E38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7E38" w:rsidRPr="0083400D" w:rsidRDefault="003E7E38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3E7E38" w:rsidRPr="0083400D" w:rsidRDefault="003E7E38" w:rsidP="00A51870">
      <w:pPr>
        <w:pStyle w:val="a5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982A79" w:rsidRDefault="00982A79">
      <w:pPr>
        <w:spacing w:after="160" w:line="259" w:lineRule="auto"/>
        <w:rPr>
          <w:color w:val="000000"/>
          <w:sz w:val="28"/>
          <w:szCs w:val="28"/>
          <w:bdr w:val="none" w:sz="0" w:space="0" w:color="auto" w:frame="1"/>
          <w:lang w:val="uk-UA" w:eastAsia="uk-UA"/>
        </w:rPr>
      </w:pPr>
      <w:r>
        <w:rPr>
          <w:color w:val="000000"/>
          <w:sz w:val="28"/>
          <w:szCs w:val="28"/>
          <w:bdr w:val="none" w:sz="0" w:space="0" w:color="auto" w:frame="1"/>
        </w:rPr>
        <w:br w:type="page"/>
      </w:r>
    </w:p>
    <w:p w:rsidR="003E7E38" w:rsidRPr="0083400D" w:rsidRDefault="003E7E38" w:rsidP="003E7E38">
      <w:pPr>
        <w:pStyle w:val="a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Додаток </w:t>
      </w:r>
      <w:r w:rsidR="00E937B2" w:rsidRPr="0083400D">
        <w:rPr>
          <w:color w:val="000000"/>
          <w:sz w:val="28"/>
          <w:szCs w:val="28"/>
          <w:bdr w:val="none" w:sz="0" w:space="0" w:color="auto" w:frame="1"/>
        </w:rPr>
        <w:t>2</w:t>
      </w:r>
      <w:r w:rsidRPr="0083400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3E7E38" w:rsidRPr="0083400D" w:rsidRDefault="003E7E38" w:rsidP="003E7E38">
      <w:pPr>
        <w:pStyle w:val="a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 xml:space="preserve">до Порядку роботи </w:t>
      </w:r>
      <w:r w:rsidR="00982A79" w:rsidRPr="0083400D">
        <w:rPr>
          <w:sz w:val="28"/>
          <w:szCs w:val="28"/>
          <w:lang w:eastAsia="ru-RU"/>
        </w:rPr>
        <w:t>телефонної лінії „Цілодобова варта”</w:t>
      </w:r>
    </w:p>
    <w:p w:rsidR="00F870CE" w:rsidRPr="0083400D" w:rsidRDefault="003E7E38" w:rsidP="003E7E38">
      <w:pPr>
        <w:pStyle w:val="a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>у виконавчому комітеті Звягельської міської  ради</w:t>
      </w:r>
    </w:p>
    <w:tbl>
      <w:tblPr>
        <w:tblStyle w:val="aa"/>
        <w:tblW w:w="9733" w:type="dxa"/>
        <w:tblLook w:val="04A0" w:firstRow="1" w:lastRow="0" w:firstColumn="1" w:lastColumn="0" w:noHBand="0" w:noVBand="1"/>
      </w:tblPr>
      <w:tblGrid>
        <w:gridCol w:w="2346"/>
        <w:gridCol w:w="2197"/>
        <w:gridCol w:w="280"/>
        <w:gridCol w:w="40"/>
        <w:gridCol w:w="1908"/>
        <w:gridCol w:w="2954"/>
        <w:gridCol w:w="8"/>
      </w:tblGrid>
      <w:tr w:rsidR="003E7E38" w:rsidRPr="0083400D" w:rsidTr="00B42E5B">
        <w:trPr>
          <w:trHeight w:val="449"/>
        </w:trPr>
        <w:tc>
          <w:tcPr>
            <w:tcW w:w="9733" w:type="dxa"/>
            <w:gridSpan w:val="7"/>
          </w:tcPr>
          <w:p w:rsidR="003E7E38" w:rsidRPr="0083400D" w:rsidRDefault="003E7E38" w:rsidP="003E7E38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РЕЄСТРАЦІЙНА КАРТКА ЗВЕРНЕННЯ</w:t>
            </w:r>
          </w:p>
        </w:tc>
      </w:tr>
      <w:tr w:rsidR="003E7E38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Дата та час реєстрації</w:t>
            </w:r>
          </w:p>
        </w:tc>
        <w:tc>
          <w:tcPr>
            <w:tcW w:w="2197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</w:tcPr>
          <w:p w:rsidR="003E7E38" w:rsidRPr="0083400D" w:rsidRDefault="002C2AAA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Реєстраційний номер</w:t>
            </w:r>
          </w:p>
        </w:tc>
        <w:tc>
          <w:tcPr>
            <w:tcW w:w="2954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E38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Джерело надходження</w:t>
            </w:r>
          </w:p>
        </w:tc>
        <w:tc>
          <w:tcPr>
            <w:tcW w:w="2197" w:type="dxa"/>
          </w:tcPr>
          <w:p w:rsidR="003E7E38" w:rsidRPr="0083400D" w:rsidRDefault="00982A79" w:rsidP="00982A7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982A79">
              <w:rPr>
                <w:color w:val="000000"/>
              </w:rPr>
              <w:t>елефонн</w:t>
            </w:r>
            <w:r>
              <w:rPr>
                <w:color w:val="000000"/>
              </w:rPr>
              <w:t>а</w:t>
            </w:r>
            <w:r w:rsidRPr="00982A79">
              <w:rPr>
                <w:color w:val="000000"/>
              </w:rPr>
              <w:t xml:space="preserve"> ліні</w:t>
            </w:r>
            <w:r>
              <w:rPr>
                <w:color w:val="000000"/>
              </w:rPr>
              <w:t>я</w:t>
            </w:r>
            <w:r w:rsidRPr="00982A79">
              <w:rPr>
                <w:color w:val="000000"/>
              </w:rPr>
              <w:t xml:space="preserve"> „Цілодобова варта”</w:t>
            </w:r>
            <w:r w:rsidR="00F73C62" w:rsidRPr="0083400D">
              <w:rPr>
                <w:color w:val="000000"/>
              </w:rPr>
              <w:t xml:space="preserve"> виконавчого комітету Звягельської міської ради</w:t>
            </w:r>
          </w:p>
        </w:tc>
        <w:tc>
          <w:tcPr>
            <w:tcW w:w="2228" w:type="dxa"/>
            <w:gridSpan w:val="3"/>
          </w:tcPr>
          <w:p w:rsidR="003E7E38" w:rsidRPr="0083400D" w:rsidRDefault="002C2AAA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За пріоритетом</w:t>
            </w:r>
          </w:p>
        </w:tc>
        <w:tc>
          <w:tcPr>
            <w:tcW w:w="2954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E38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 xml:space="preserve">За суб’єктом </w:t>
            </w:r>
          </w:p>
        </w:tc>
        <w:tc>
          <w:tcPr>
            <w:tcW w:w="2197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</w:tcPr>
          <w:p w:rsidR="003E7E38" w:rsidRPr="0083400D" w:rsidRDefault="002C2AAA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За особливою умовою</w:t>
            </w:r>
          </w:p>
        </w:tc>
        <w:tc>
          <w:tcPr>
            <w:tcW w:w="2954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E7E38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3E7E38" w:rsidRPr="0083400D" w:rsidRDefault="002C2AAA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Ознака надходження</w:t>
            </w:r>
          </w:p>
        </w:tc>
        <w:tc>
          <w:tcPr>
            <w:tcW w:w="2197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</w:tcPr>
          <w:p w:rsidR="003E7E38" w:rsidRPr="0083400D" w:rsidRDefault="002C2AAA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Вид звернення</w:t>
            </w:r>
          </w:p>
        </w:tc>
        <w:tc>
          <w:tcPr>
            <w:tcW w:w="2954" w:type="dxa"/>
          </w:tcPr>
          <w:p w:rsidR="003E7E38" w:rsidRPr="0083400D" w:rsidRDefault="003E7E38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C59" w:rsidRPr="0083400D" w:rsidTr="00B42E5B">
        <w:tc>
          <w:tcPr>
            <w:tcW w:w="9733" w:type="dxa"/>
            <w:gridSpan w:val="7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Дані про заявника</w:t>
            </w:r>
          </w:p>
        </w:tc>
      </w:tr>
      <w:tr w:rsidR="00892093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197" w:type="dxa"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Merge w:val="restart"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Місце проживання</w:t>
            </w:r>
          </w:p>
        </w:tc>
        <w:tc>
          <w:tcPr>
            <w:tcW w:w="2954" w:type="dxa"/>
            <w:vMerge w:val="restart"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093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2197" w:type="dxa"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vMerge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vMerge/>
          </w:tcPr>
          <w:p w:rsidR="00892093" w:rsidRPr="0083400D" w:rsidRDefault="00892093" w:rsidP="00A51870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C59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Стать</w:t>
            </w:r>
          </w:p>
        </w:tc>
        <w:tc>
          <w:tcPr>
            <w:tcW w:w="2197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Контактний телефон</w:t>
            </w:r>
          </w:p>
        </w:tc>
        <w:tc>
          <w:tcPr>
            <w:tcW w:w="2954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C59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Соціа</w:t>
            </w:r>
            <w:r w:rsidR="00E345BE" w:rsidRPr="0083400D">
              <w:rPr>
                <w:b/>
                <w:color w:val="000000"/>
                <w:sz w:val="28"/>
                <w:szCs w:val="28"/>
              </w:rPr>
              <w:t>л</w:t>
            </w:r>
            <w:r w:rsidRPr="0083400D">
              <w:rPr>
                <w:b/>
                <w:color w:val="000000"/>
                <w:sz w:val="28"/>
                <w:szCs w:val="28"/>
              </w:rPr>
              <w:t>ьний стан</w:t>
            </w:r>
          </w:p>
        </w:tc>
        <w:tc>
          <w:tcPr>
            <w:tcW w:w="2197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Е-mail</w:t>
            </w:r>
          </w:p>
        </w:tc>
        <w:tc>
          <w:tcPr>
            <w:tcW w:w="2954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C59" w:rsidRPr="0083400D" w:rsidTr="00B42E5B">
        <w:trPr>
          <w:gridAfter w:val="1"/>
          <w:wAfter w:w="8" w:type="dxa"/>
        </w:trPr>
        <w:tc>
          <w:tcPr>
            <w:tcW w:w="2346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 xml:space="preserve">Категорія </w:t>
            </w:r>
          </w:p>
        </w:tc>
        <w:tc>
          <w:tcPr>
            <w:tcW w:w="2197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28" w:type="dxa"/>
            <w:gridSpan w:val="3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Додаткова інформація</w:t>
            </w:r>
          </w:p>
        </w:tc>
        <w:tc>
          <w:tcPr>
            <w:tcW w:w="2954" w:type="dxa"/>
          </w:tcPr>
          <w:p w:rsidR="00892C59" w:rsidRPr="0083400D" w:rsidRDefault="00892C59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A4E27" w:rsidRPr="0083400D" w:rsidTr="00B42E5B">
        <w:tc>
          <w:tcPr>
            <w:tcW w:w="2346" w:type="dxa"/>
          </w:tcPr>
          <w:p w:rsidR="002A4E27" w:rsidRPr="0083400D" w:rsidRDefault="002A4E27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ТЕМА ПИТАННЯ</w:t>
            </w:r>
          </w:p>
        </w:tc>
        <w:tc>
          <w:tcPr>
            <w:tcW w:w="7387" w:type="dxa"/>
            <w:gridSpan w:val="6"/>
          </w:tcPr>
          <w:p w:rsidR="002A4E27" w:rsidRPr="0083400D" w:rsidRDefault="002A4E27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92093" w:rsidRPr="0083400D" w:rsidTr="00B42E5B">
        <w:tc>
          <w:tcPr>
            <w:tcW w:w="9733" w:type="dxa"/>
            <w:gridSpan w:val="7"/>
          </w:tcPr>
          <w:p w:rsidR="00892093" w:rsidRPr="0083400D" w:rsidRDefault="002A4E27" w:rsidP="002A4E27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ЗМІСТ ЗВЕРНЕННЯ</w:t>
            </w:r>
          </w:p>
        </w:tc>
      </w:tr>
      <w:tr w:rsidR="004A1CE4" w:rsidRPr="0083400D" w:rsidTr="00F73C62">
        <w:trPr>
          <w:trHeight w:val="1784"/>
        </w:trPr>
        <w:tc>
          <w:tcPr>
            <w:tcW w:w="9733" w:type="dxa"/>
            <w:gridSpan w:val="7"/>
          </w:tcPr>
          <w:p w:rsidR="004A1CE4" w:rsidRPr="0083400D" w:rsidRDefault="004A1CE4" w:rsidP="002A4E27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42E5B" w:rsidRPr="0083400D" w:rsidTr="00855E7D">
        <w:trPr>
          <w:gridAfter w:val="1"/>
          <w:wAfter w:w="8" w:type="dxa"/>
          <w:trHeight w:val="559"/>
        </w:trPr>
        <w:tc>
          <w:tcPr>
            <w:tcW w:w="4823" w:type="dxa"/>
            <w:gridSpan w:val="3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Дата та час направлення звернення на розгляд</w:t>
            </w:r>
          </w:p>
        </w:tc>
        <w:tc>
          <w:tcPr>
            <w:tcW w:w="4902" w:type="dxa"/>
            <w:gridSpan w:val="3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2E5B" w:rsidRPr="0083400D" w:rsidTr="00B42E5B">
        <w:trPr>
          <w:gridAfter w:val="1"/>
          <w:wAfter w:w="8" w:type="dxa"/>
          <w:trHeight w:val="952"/>
        </w:trPr>
        <w:tc>
          <w:tcPr>
            <w:tcW w:w="4823" w:type="dxa"/>
            <w:gridSpan w:val="3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Структурний підрозділ, якому надіслано звернення на розгляд</w:t>
            </w:r>
          </w:p>
        </w:tc>
        <w:tc>
          <w:tcPr>
            <w:tcW w:w="4902" w:type="dxa"/>
            <w:gridSpan w:val="3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2E5B" w:rsidRPr="0083400D" w:rsidTr="001B128A">
        <w:trPr>
          <w:gridAfter w:val="1"/>
          <w:wAfter w:w="8" w:type="dxa"/>
          <w:trHeight w:val="514"/>
        </w:trPr>
        <w:tc>
          <w:tcPr>
            <w:tcW w:w="4823" w:type="dxa"/>
            <w:gridSpan w:val="3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 xml:space="preserve">Дублет </w:t>
            </w:r>
          </w:p>
        </w:tc>
        <w:tc>
          <w:tcPr>
            <w:tcW w:w="4902" w:type="dxa"/>
            <w:gridSpan w:val="3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067F0" w:rsidRPr="0083400D" w:rsidTr="00B42E5B">
        <w:trPr>
          <w:trHeight w:val="564"/>
        </w:trPr>
        <w:tc>
          <w:tcPr>
            <w:tcW w:w="9733" w:type="dxa"/>
            <w:gridSpan w:val="7"/>
          </w:tcPr>
          <w:p w:rsidR="009067F0" w:rsidRPr="0083400D" w:rsidRDefault="009067F0" w:rsidP="009067F0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ЕТАПИ РОЗГЛЯДУ</w:t>
            </w:r>
          </w:p>
        </w:tc>
      </w:tr>
      <w:tr w:rsidR="00B42E5B" w:rsidRPr="0083400D" w:rsidTr="00B42E5B">
        <w:trPr>
          <w:gridAfter w:val="1"/>
          <w:wAfter w:w="8" w:type="dxa"/>
          <w:trHeight w:val="275"/>
        </w:trPr>
        <w:tc>
          <w:tcPr>
            <w:tcW w:w="4863" w:type="dxa"/>
            <w:gridSpan w:val="4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Термін опрацювання (днів)</w:t>
            </w:r>
          </w:p>
        </w:tc>
        <w:tc>
          <w:tcPr>
            <w:tcW w:w="4862" w:type="dxa"/>
            <w:gridSpan w:val="2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2E5B" w:rsidRPr="0083400D" w:rsidTr="00C57DA0">
        <w:trPr>
          <w:gridAfter w:val="1"/>
          <w:wAfter w:w="8" w:type="dxa"/>
        </w:trPr>
        <w:tc>
          <w:tcPr>
            <w:tcW w:w="4863" w:type="dxa"/>
            <w:gridSpan w:val="4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Термін виконання до</w:t>
            </w:r>
          </w:p>
        </w:tc>
        <w:tc>
          <w:tcPr>
            <w:tcW w:w="4862" w:type="dxa"/>
            <w:gridSpan w:val="2"/>
          </w:tcPr>
          <w:p w:rsidR="00B42E5B" w:rsidRPr="0083400D" w:rsidRDefault="00B42E5B" w:rsidP="00892C59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42E5B" w:rsidRPr="0083400D" w:rsidTr="00C57DA0">
        <w:trPr>
          <w:gridAfter w:val="1"/>
          <w:wAfter w:w="8" w:type="dxa"/>
        </w:trPr>
        <w:tc>
          <w:tcPr>
            <w:tcW w:w="4863" w:type="dxa"/>
            <w:gridSpan w:val="4"/>
          </w:tcPr>
          <w:p w:rsidR="00B42E5B" w:rsidRPr="0083400D" w:rsidRDefault="00B42E5B" w:rsidP="00B42E5B">
            <w:pPr>
              <w:pStyle w:val="a5"/>
              <w:spacing w:before="0" w:beforeAutospacing="0" w:after="0" w:afterAutospacing="0"/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83400D">
              <w:rPr>
                <w:b/>
                <w:color w:val="000000"/>
                <w:sz w:val="28"/>
                <w:szCs w:val="28"/>
              </w:rPr>
              <w:t>Відповідь (дата, номер)</w:t>
            </w:r>
          </w:p>
        </w:tc>
        <w:tc>
          <w:tcPr>
            <w:tcW w:w="4862" w:type="dxa"/>
            <w:gridSpan w:val="2"/>
          </w:tcPr>
          <w:p w:rsidR="00B42E5B" w:rsidRPr="0083400D" w:rsidRDefault="00B42E5B" w:rsidP="00B42E5B">
            <w:pPr>
              <w:pStyle w:val="a5"/>
              <w:spacing w:before="0" w:beforeAutospacing="0" w:after="0" w:afterAutospacing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C4B93" w:rsidRPr="0083400D" w:rsidRDefault="004C4B93" w:rsidP="004C4B93">
      <w:pPr>
        <w:pStyle w:val="a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bdr w:val="none" w:sz="0" w:space="0" w:color="auto" w:frame="1"/>
        </w:rPr>
        <w:sectPr w:rsidR="004C4B93" w:rsidRPr="0083400D" w:rsidSect="00982A79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4C4B93" w:rsidRPr="0083400D" w:rsidRDefault="002E3EC9" w:rsidP="004C4B93">
      <w:pPr>
        <w:pStyle w:val="a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Додаток </w:t>
      </w:r>
      <w:r w:rsidR="00E937B2" w:rsidRPr="0083400D">
        <w:rPr>
          <w:color w:val="000000"/>
          <w:sz w:val="28"/>
          <w:szCs w:val="28"/>
          <w:bdr w:val="none" w:sz="0" w:space="0" w:color="auto" w:frame="1"/>
        </w:rPr>
        <w:t>1</w:t>
      </w:r>
      <w:r w:rsidRPr="0083400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511F4" w:rsidRPr="0083400D" w:rsidRDefault="002E3EC9" w:rsidP="004C4B93">
      <w:pPr>
        <w:pStyle w:val="a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  <w:bdr w:val="none" w:sz="0" w:space="0" w:color="auto" w:frame="1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 xml:space="preserve">до Порядку роботи </w:t>
      </w:r>
      <w:r w:rsidR="00982A79" w:rsidRPr="0083400D">
        <w:rPr>
          <w:sz w:val="28"/>
          <w:szCs w:val="28"/>
          <w:lang w:eastAsia="ru-RU"/>
        </w:rPr>
        <w:t>телефонної лінії „Цілодобова варта”</w:t>
      </w:r>
    </w:p>
    <w:p w:rsidR="002E3EC9" w:rsidRPr="0083400D" w:rsidRDefault="002E3EC9" w:rsidP="004C4B93">
      <w:pPr>
        <w:pStyle w:val="a5"/>
        <w:shd w:val="clear" w:color="auto" w:fill="FFFFFF"/>
        <w:spacing w:before="0" w:beforeAutospacing="0" w:after="0" w:afterAutospacing="0"/>
        <w:ind w:right="-1"/>
        <w:jc w:val="right"/>
        <w:rPr>
          <w:color w:val="000000"/>
          <w:sz w:val="28"/>
          <w:szCs w:val="28"/>
        </w:rPr>
      </w:pPr>
      <w:r w:rsidRPr="0083400D">
        <w:rPr>
          <w:color w:val="000000"/>
          <w:sz w:val="28"/>
          <w:szCs w:val="28"/>
          <w:bdr w:val="none" w:sz="0" w:space="0" w:color="auto" w:frame="1"/>
        </w:rPr>
        <w:t xml:space="preserve">у виконавчому комітеті </w:t>
      </w:r>
      <w:r w:rsidR="004C4B93" w:rsidRPr="0083400D">
        <w:rPr>
          <w:color w:val="000000"/>
          <w:sz w:val="28"/>
          <w:szCs w:val="28"/>
          <w:bdr w:val="none" w:sz="0" w:space="0" w:color="auto" w:frame="1"/>
        </w:rPr>
        <w:t xml:space="preserve">Звягельської міської </w:t>
      </w:r>
      <w:r w:rsidRPr="0083400D">
        <w:rPr>
          <w:color w:val="000000"/>
          <w:sz w:val="28"/>
          <w:szCs w:val="28"/>
          <w:bdr w:val="none" w:sz="0" w:space="0" w:color="auto" w:frame="1"/>
        </w:rPr>
        <w:t xml:space="preserve"> ради</w:t>
      </w:r>
    </w:p>
    <w:p w:rsidR="004C4B93" w:rsidRPr="00860B32" w:rsidRDefault="004C4B93" w:rsidP="004C4B93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982A79" w:rsidRDefault="002E3EC9" w:rsidP="00982A79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b/>
          <w:bCs/>
          <w:color w:val="000000"/>
          <w:sz w:val="30"/>
          <w:szCs w:val="30"/>
          <w:bdr w:val="none" w:sz="0" w:space="0" w:color="auto" w:frame="1"/>
        </w:rPr>
      </w:pPr>
      <w:r w:rsidRPr="0083400D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Журнал обліку звернень громадян, </w:t>
      </w:r>
    </w:p>
    <w:p w:rsidR="002E3EC9" w:rsidRDefault="002E3EC9" w:rsidP="00982A79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1"/>
          <w:szCs w:val="21"/>
        </w:rPr>
      </w:pPr>
      <w:r w:rsidRPr="0083400D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що надійшли на </w:t>
      </w:r>
      <w:r w:rsidR="00982A79" w:rsidRPr="00982A79">
        <w:rPr>
          <w:b/>
          <w:bCs/>
          <w:color w:val="000000"/>
          <w:sz w:val="30"/>
          <w:szCs w:val="30"/>
          <w:bdr w:val="none" w:sz="0" w:space="0" w:color="auto" w:frame="1"/>
        </w:rPr>
        <w:t>телефонн</w:t>
      </w:r>
      <w:r w:rsidR="00982A79">
        <w:rPr>
          <w:b/>
          <w:bCs/>
          <w:color w:val="000000"/>
          <w:sz w:val="30"/>
          <w:szCs w:val="30"/>
          <w:bdr w:val="none" w:sz="0" w:space="0" w:color="auto" w:frame="1"/>
        </w:rPr>
        <w:t>у</w:t>
      </w:r>
      <w:r w:rsidR="00982A79" w:rsidRPr="00982A79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 ліні</w:t>
      </w:r>
      <w:r w:rsidR="00982A79">
        <w:rPr>
          <w:b/>
          <w:bCs/>
          <w:color w:val="000000"/>
          <w:sz w:val="30"/>
          <w:szCs w:val="30"/>
          <w:bdr w:val="none" w:sz="0" w:space="0" w:color="auto" w:frame="1"/>
        </w:rPr>
        <w:t>ю</w:t>
      </w:r>
      <w:r w:rsidR="00982A79" w:rsidRPr="00982A79">
        <w:rPr>
          <w:b/>
          <w:bCs/>
          <w:color w:val="000000"/>
          <w:sz w:val="30"/>
          <w:szCs w:val="30"/>
          <w:bdr w:val="none" w:sz="0" w:space="0" w:color="auto" w:frame="1"/>
        </w:rPr>
        <w:t xml:space="preserve"> „Цілодобова варта”</w:t>
      </w:r>
      <w:r w:rsidRPr="0083400D">
        <w:rPr>
          <w:color w:val="000000"/>
          <w:sz w:val="21"/>
          <w:szCs w:val="21"/>
        </w:rPr>
        <w:t> </w:t>
      </w:r>
    </w:p>
    <w:p w:rsidR="00982A79" w:rsidRPr="0083400D" w:rsidRDefault="00982A79" w:rsidP="00982A79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1"/>
          <w:szCs w:val="21"/>
        </w:rPr>
      </w:pPr>
    </w:p>
    <w:tbl>
      <w:tblPr>
        <w:tblW w:w="156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236"/>
        <w:gridCol w:w="1256"/>
        <w:gridCol w:w="1440"/>
        <w:gridCol w:w="1319"/>
        <w:gridCol w:w="1134"/>
        <w:gridCol w:w="1418"/>
        <w:gridCol w:w="1276"/>
        <w:gridCol w:w="1275"/>
        <w:gridCol w:w="1418"/>
        <w:gridCol w:w="992"/>
        <w:gridCol w:w="1134"/>
        <w:gridCol w:w="1276"/>
      </w:tblGrid>
      <w:tr w:rsidR="00F51740" w:rsidRPr="0083400D" w:rsidTr="00F51740">
        <w:trPr>
          <w:trHeight w:val="2797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  <w:rPr>
                <w:b/>
              </w:rPr>
            </w:pP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№</w:t>
            </w:r>
          </w:p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</w:rPr>
            </w:pP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п/</w:t>
            </w:r>
            <w:r w:rsidRPr="0083400D">
              <w:rPr>
                <w:b/>
                <w:color w:val="000000"/>
                <w:bdr w:val="none" w:sz="0" w:space="0" w:color="auto" w:frame="1"/>
              </w:rPr>
              <w:t> </w:t>
            </w: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</w:p>
        </w:tc>
        <w:tc>
          <w:tcPr>
            <w:tcW w:w="12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591DA9">
            <w:pPr>
              <w:pStyle w:val="a5"/>
              <w:spacing w:before="0" w:beforeAutospacing="0" w:after="0" w:afterAutospacing="0"/>
              <w:ind w:right="-1"/>
              <w:rPr>
                <w:b/>
              </w:rPr>
            </w:pP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Дата</w:t>
            </w:r>
            <w:r w:rsidRPr="0083400D">
              <w:rPr>
                <w:b/>
                <w:color w:val="000000"/>
                <w:bdr w:val="none" w:sz="0" w:space="0" w:color="auto" w:frame="1"/>
              </w:rPr>
              <w:t xml:space="preserve"> та час </w:t>
            </w: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прийому дзвінка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77E5A">
            <w:pPr>
              <w:pStyle w:val="a5"/>
              <w:spacing w:before="0" w:beforeAutospacing="0" w:after="0" w:afterAutospacing="0"/>
              <w:ind w:right="-1"/>
              <w:rPr>
                <w:b/>
              </w:rPr>
            </w:pP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Прізвище, ім'я та по батькові абонента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  <w:rPr>
                <w:b/>
              </w:rPr>
            </w:pP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Місце проживання, контактний номер телефона абонента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F51740">
            <w:pPr>
              <w:pStyle w:val="a5"/>
              <w:spacing w:before="0" w:beforeAutospacing="0" w:after="0" w:afterAutospacing="0"/>
              <w:ind w:left="46" w:right="-1"/>
              <w:jc w:val="center"/>
              <w:rPr>
                <w:b/>
              </w:rPr>
            </w:pPr>
            <w:r w:rsidRPr="0083400D">
              <w:rPr>
                <w:b/>
                <w:color w:val="000000"/>
                <w:bdr w:val="none" w:sz="0" w:space="0" w:color="auto" w:frame="1"/>
              </w:rPr>
              <w:t>Категорія (соціальний стан) абонента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51740" w:rsidRPr="0083400D" w:rsidRDefault="00F51740" w:rsidP="00F51740">
            <w:pPr>
              <w:shd w:val="clear" w:color="auto" w:fill="FFFFFF"/>
              <w:ind w:right="-1" w:firstLine="142"/>
              <w:jc w:val="both"/>
              <w:rPr>
                <w:b/>
                <w:color w:val="000000"/>
                <w:bdr w:val="none" w:sz="0" w:space="0" w:color="auto" w:frame="1"/>
                <w:lang w:val="uk-UA"/>
              </w:rPr>
            </w:pPr>
            <w:r w:rsidRPr="0083400D">
              <w:rPr>
                <w:b/>
                <w:color w:val="000000"/>
                <w:bdr w:val="none" w:sz="0" w:space="0" w:color="auto" w:frame="1"/>
                <w:lang w:val="uk-UA"/>
              </w:rPr>
              <w:t xml:space="preserve">Суть порушеного питання </w:t>
            </w:r>
          </w:p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left="237" w:right="-1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740" w:rsidRPr="0083400D" w:rsidRDefault="00F51740" w:rsidP="00F51740">
            <w:pPr>
              <w:shd w:val="clear" w:color="auto" w:fill="FFFFFF"/>
              <w:ind w:right="-1"/>
              <w:jc w:val="both"/>
              <w:rPr>
                <w:b/>
                <w:color w:val="000000"/>
                <w:bdr w:val="none" w:sz="0" w:space="0" w:color="auto" w:frame="1"/>
                <w:lang w:val="uk-UA"/>
              </w:rPr>
            </w:pPr>
            <w:r w:rsidRPr="0083400D">
              <w:rPr>
                <w:b/>
                <w:color w:val="000000"/>
                <w:bdr w:val="none" w:sz="0" w:space="0" w:color="auto" w:frame="1"/>
                <w:lang w:val="uk-UA"/>
              </w:rPr>
              <w:t>Поштова адреса та (або) адресу електронної пошти, на яку має бути спрямована відповідь по суті звернення</w:t>
            </w:r>
          </w:p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left="237" w:righ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1511F4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</w:rPr>
            </w:pPr>
            <w:r w:rsidRPr="0083400D">
              <w:rPr>
                <w:b/>
              </w:rPr>
              <w:t>Додаткова інформація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F51740">
            <w:pPr>
              <w:pStyle w:val="a5"/>
              <w:spacing w:before="0" w:beforeAutospacing="0" w:after="0" w:afterAutospacing="0"/>
              <w:ind w:right="-1" w:firstLine="3"/>
              <w:jc w:val="center"/>
              <w:rPr>
                <w:b/>
              </w:rPr>
            </w:pPr>
            <w:r w:rsidRPr="0083400D">
              <w:rPr>
                <w:b/>
                <w:color w:val="000000"/>
                <w:bdr w:val="none" w:sz="0" w:space="0" w:color="auto" w:frame="1"/>
              </w:rPr>
              <w:t>Структурний підрозділ, якому доручений розгляд звернення/о</w:t>
            </w: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>соба, яка отримала звернення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740" w:rsidRPr="0083400D" w:rsidRDefault="00F51740" w:rsidP="00F51740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</w:rPr>
            </w:pPr>
            <w:r w:rsidRPr="0083400D">
              <w:rPr>
                <w:b/>
                <w:color w:val="000000"/>
                <w:bdr w:val="none" w:sz="0" w:space="0" w:color="auto" w:frame="1"/>
              </w:rPr>
              <w:t>Номер реєстраційної картки звернення, яка направлена у структурний підрозділ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F51740" w:rsidRPr="0083400D" w:rsidRDefault="00F51740" w:rsidP="00F51740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</w:rPr>
            </w:pPr>
            <w:r w:rsidRPr="0083400D">
              <w:rPr>
                <w:b/>
                <w:color w:val="000000"/>
                <w:bdr w:val="none" w:sz="0" w:space="0" w:color="auto" w:frame="1"/>
              </w:rPr>
              <w:t> Термін виконання</w:t>
            </w:r>
            <w:r w:rsidRPr="0083400D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51740" w:rsidRPr="0083400D" w:rsidRDefault="00F51740" w:rsidP="00F51740">
            <w:pPr>
              <w:shd w:val="clear" w:color="auto" w:fill="FFFFFF"/>
              <w:ind w:right="-1"/>
              <w:jc w:val="both"/>
              <w:rPr>
                <w:b/>
                <w:color w:val="000000"/>
                <w:bdr w:val="none" w:sz="0" w:space="0" w:color="auto" w:frame="1"/>
                <w:lang w:val="uk-UA"/>
              </w:rPr>
            </w:pPr>
            <w:r w:rsidRPr="0083400D">
              <w:rPr>
                <w:b/>
                <w:color w:val="000000"/>
                <w:bdr w:val="none" w:sz="0" w:space="0" w:color="auto" w:frame="1"/>
                <w:lang w:val="uk-UA"/>
              </w:rPr>
              <w:t>Відмітка про передачу/отримання картки</w:t>
            </w:r>
            <w:r w:rsidR="00C3133D">
              <w:rPr>
                <w:b/>
                <w:color w:val="000000"/>
                <w:bdr w:val="none" w:sz="0" w:space="0" w:color="auto" w:frame="1"/>
                <w:lang w:val="uk-UA"/>
              </w:rPr>
              <w:t xml:space="preserve"> (дата, час отримання, підпис)</w:t>
            </w:r>
          </w:p>
          <w:p w:rsidR="00F51740" w:rsidRPr="0083400D" w:rsidRDefault="00F51740" w:rsidP="00F51740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51740" w:rsidRPr="0083400D" w:rsidRDefault="00F51740" w:rsidP="00F51740">
            <w:pPr>
              <w:shd w:val="clear" w:color="auto" w:fill="FFFFFF"/>
              <w:ind w:right="-1" w:firstLine="7"/>
              <w:jc w:val="both"/>
              <w:rPr>
                <w:b/>
                <w:color w:val="000000"/>
                <w:bdr w:val="none" w:sz="0" w:space="0" w:color="auto" w:frame="1"/>
                <w:lang w:val="uk-UA"/>
              </w:rPr>
            </w:pPr>
            <w:r w:rsidRPr="0083400D">
              <w:rPr>
                <w:b/>
                <w:color w:val="000000"/>
                <w:bdr w:val="none" w:sz="0" w:space="0" w:color="auto" w:frame="1"/>
                <w:lang w:val="uk-UA"/>
              </w:rPr>
              <w:t>Результати розгляду</w:t>
            </w:r>
          </w:p>
          <w:p w:rsidR="00F51740" w:rsidRPr="0083400D" w:rsidRDefault="00F51740" w:rsidP="00F51740">
            <w:pPr>
              <w:pStyle w:val="a5"/>
              <w:spacing w:before="0" w:beforeAutospacing="0" w:after="0" w:afterAutospacing="0"/>
              <w:ind w:right="-1"/>
              <w:jc w:val="center"/>
              <w:rPr>
                <w:b/>
              </w:rPr>
            </w:pPr>
          </w:p>
        </w:tc>
      </w:tr>
      <w:tr w:rsidR="00F51740" w:rsidRPr="0083400D" w:rsidTr="00860B32">
        <w:trPr>
          <w:trHeight w:val="2434"/>
        </w:trPr>
        <w:tc>
          <w:tcPr>
            <w:tcW w:w="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</w:pPr>
            <w:r w:rsidRPr="0083400D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</w:pPr>
            <w:r w:rsidRPr="0083400D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</w:pPr>
            <w:r w:rsidRPr="0083400D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</w:pPr>
            <w:r w:rsidRPr="0083400D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</w:pPr>
            <w:r w:rsidRPr="0083400D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1740" w:rsidRPr="0083400D" w:rsidRDefault="00F51740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51740" w:rsidRPr="0083400D" w:rsidRDefault="00F51740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F51740">
            <w:pPr>
              <w:shd w:val="clear" w:color="auto" w:fill="FFFFFF"/>
              <w:ind w:right="-1" w:firstLine="426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  <w:r w:rsidRPr="0083400D">
              <w:rPr>
                <w:color w:val="000000"/>
                <w:bdr w:val="none" w:sz="0" w:space="0" w:color="auto" w:frame="1"/>
                <w:lang w:val="uk-UA"/>
              </w:rPr>
              <w:t>;</w:t>
            </w:r>
          </w:p>
          <w:p w:rsidR="00F51740" w:rsidRPr="0083400D" w:rsidRDefault="00F51740" w:rsidP="00F51740">
            <w:pPr>
              <w:shd w:val="clear" w:color="auto" w:fill="FFFFFF"/>
              <w:ind w:right="-1" w:firstLine="426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</w:pPr>
            <w:r w:rsidRPr="0083400D">
              <w:rPr>
                <w:color w:val="000000"/>
                <w:sz w:val="12"/>
                <w:szCs w:val="12"/>
                <w:bdr w:val="none" w:sz="0" w:space="0" w:color="auto" w:frame="1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51740" w:rsidRPr="0083400D" w:rsidRDefault="00F51740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  <w:hideMark/>
          </w:tcPr>
          <w:p w:rsidR="00F51740" w:rsidRPr="0083400D" w:rsidRDefault="00F51740" w:rsidP="004C4B93">
            <w:pPr>
              <w:pStyle w:val="a5"/>
              <w:spacing w:before="0" w:beforeAutospacing="0" w:after="0" w:afterAutospacing="0"/>
              <w:ind w:right="-1"/>
            </w:pPr>
            <w:r w:rsidRPr="0083400D">
              <w:rPr>
                <w:color w:val="000000"/>
                <w:sz w:val="26"/>
                <w:szCs w:val="26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51740" w:rsidRPr="0083400D" w:rsidRDefault="00F51740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F51740" w:rsidRPr="0083400D" w:rsidRDefault="00F51740" w:rsidP="00591DA9">
            <w:pPr>
              <w:pStyle w:val="a5"/>
              <w:spacing w:before="0" w:beforeAutospacing="0" w:after="0" w:afterAutospacing="0"/>
              <w:ind w:right="-1"/>
            </w:pPr>
          </w:p>
        </w:tc>
      </w:tr>
      <w:tr w:rsidR="00860B32" w:rsidRPr="0083400D" w:rsidTr="00860B32">
        <w:trPr>
          <w:trHeight w:val="1415"/>
        </w:trPr>
        <w:tc>
          <w:tcPr>
            <w:tcW w:w="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4C4B93">
            <w:pPr>
              <w:pStyle w:val="a5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4C4B93">
            <w:pPr>
              <w:pStyle w:val="a5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4C4B93">
            <w:pPr>
              <w:pStyle w:val="a5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4C4B93">
            <w:pPr>
              <w:pStyle w:val="a5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4C4B93">
            <w:pPr>
              <w:pStyle w:val="a5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0B32" w:rsidRPr="0083400D" w:rsidRDefault="00860B32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B32" w:rsidRPr="0083400D" w:rsidRDefault="00860B32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F51740">
            <w:pPr>
              <w:shd w:val="clear" w:color="auto" w:fill="FFFFFF"/>
              <w:ind w:right="-1" w:firstLine="426"/>
              <w:jc w:val="both"/>
              <w:rPr>
                <w:color w:val="000000"/>
                <w:bdr w:val="none" w:sz="0" w:space="0" w:color="auto" w:frame="1"/>
                <w:lang w:val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4C4B93">
            <w:pPr>
              <w:pStyle w:val="a5"/>
              <w:spacing w:before="0" w:beforeAutospacing="0" w:after="0" w:afterAutospacing="0"/>
              <w:ind w:right="-1"/>
              <w:rPr>
                <w:color w:val="000000"/>
                <w:sz w:val="12"/>
                <w:szCs w:val="12"/>
                <w:bdr w:val="none" w:sz="0" w:space="0" w:color="auto" w:frame="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B32" w:rsidRPr="0083400D" w:rsidRDefault="00860B32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25" w:type="dxa"/>
              <w:left w:w="0" w:type="dxa"/>
              <w:bottom w:w="5" w:type="dxa"/>
              <w:right w:w="7" w:type="dxa"/>
            </w:tcMar>
          </w:tcPr>
          <w:p w:rsidR="00860B32" w:rsidRPr="0083400D" w:rsidRDefault="00860B32" w:rsidP="004C4B93">
            <w:pPr>
              <w:pStyle w:val="a5"/>
              <w:spacing w:before="0" w:beforeAutospacing="0" w:after="0" w:afterAutospacing="0"/>
              <w:ind w:right="-1"/>
              <w:rPr>
                <w:color w:val="000000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60B32" w:rsidRPr="0083400D" w:rsidRDefault="00860B32" w:rsidP="00591DA9">
            <w:pPr>
              <w:pStyle w:val="a5"/>
              <w:spacing w:before="0" w:beforeAutospacing="0" w:after="0" w:afterAutospacing="0"/>
              <w:ind w:right="-1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B32" w:rsidRPr="0083400D" w:rsidRDefault="00860B32" w:rsidP="00591DA9">
            <w:pPr>
              <w:pStyle w:val="a5"/>
              <w:spacing w:before="0" w:beforeAutospacing="0" w:after="0" w:afterAutospacing="0"/>
              <w:ind w:right="-1"/>
            </w:pPr>
          </w:p>
        </w:tc>
      </w:tr>
    </w:tbl>
    <w:p w:rsidR="004C4B93" w:rsidRPr="00860B32" w:rsidRDefault="00860B32" w:rsidP="00860B32">
      <w:pPr>
        <w:pStyle w:val="a5"/>
        <w:shd w:val="clear" w:color="auto" w:fill="FFFFFF"/>
        <w:spacing w:before="0" w:beforeAutospacing="0" w:after="0" w:afterAutospacing="0"/>
        <w:ind w:right="-1"/>
        <w:jc w:val="center"/>
        <w:rPr>
          <w:sz w:val="28"/>
          <w:szCs w:val="28"/>
        </w:rPr>
        <w:sectPr w:rsidR="004C4B93" w:rsidRPr="00860B32" w:rsidSect="00860B32">
          <w:pgSz w:w="16838" w:h="11906" w:orient="landscape"/>
          <w:pgMar w:top="1135" w:right="851" w:bottom="142" w:left="851" w:header="709" w:footer="709" w:gutter="0"/>
          <w:cols w:space="708"/>
          <w:docGrid w:linePitch="360"/>
        </w:sectPr>
      </w:pPr>
      <w:r w:rsidRPr="00860B32">
        <w:rPr>
          <w:color w:val="000000"/>
          <w:sz w:val="28"/>
          <w:szCs w:val="28"/>
          <w:bdr w:val="none" w:sz="0" w:space="0" w:color="auto" w:frame="1"/>
        </w:rPr>
        <w:t>Уразі потреби журнал може доповнюватися додатковими  складовими частинами журналу  та визначатися інший порядок їх розміщення</w:t>
      </w:r>
    </w:p>
    <w:p w:rsidR="00807E5C" w:rsidRPr="0083400D" w:rsidRDefault="00807E5C" w:rsidP="00B36299">
      <w:pPr>
        <w:shd w:val="clear" w:color="auto" w:fill="FFFFFF"/>
        <w:ind w:right="-1"/>
        <w:jc w:val="both"/>
        <w:rPr>
          <w:lang w:val="uk-UA"/>
        </w:rPr>
      </w:pPr>
    </w:p>
    <w:sectPr w:rsidR="00807E5C" w:rsidRPr="0083400D" w:rsidSect="00663123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2CD2"/>
    <w:multiLevelType w:val="multilevel"/>
    <w:tmpl w:val="6A907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D649A"/>
    <w:multiLevelType w:val="multilevel"/>
    <w:tmpl w:val="477CA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9332B0"/>
    <w:multiLevelType w:val="multilevel"/>
    <w:tmpl w:val="B20033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B732E"/>
    <w:multiLevelType w:val="multilevel"/>
    <w:tmpl w:val="1136C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5631D"/>
    <w:multiLevelType w:val="multilevel"/>
    <w:tmpl w:val="575E2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C6CD8"/>
    <w:multiLevelType w:val="multilevel"/>
    <w:tmpl w:val="EA5EB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2503C"/>
    <w:multiLevelType w:val="multilevel"/>
    <w:tmpl w:val="AC5E1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044CD"/>
    <w:multiLevelType w:val="multilevel"/>
    <w:tmpl w:val="465C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B365B"/>
    <w:multiLevelType w:val="multilevel"/>
    <w:tmpl w:val="1D7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550D6"/>
    <w:multiLevelType w:val="multilevel"/>
    <w:tmpl w:val="D5584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0D0ED7"/>
    <w:multiLevelType w:val="multilevel"/>
    <w:tmpl w:val="24D2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0E3622"/>
    <w:multiLevelType w:val="multilevel"/>
    <w:tmpl w:val="0426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D5474"/>
    <w:multiLevelType w:val="hybridMultilevel"/>
    <w:tmpl w:val="87A2F53A"/>
    <w:lvl w:ilvl="0" w:tplc="80D4D18C">
      <w:start w:val="1"/>
      <w:numFmt w:val="decimal"/>
      <w:lvlText w:val="%1."/>
      <w:lvlJc w:val="left"/>
      <w:pPr>
        <w:ind w:left="8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7AFB52A9"/>
    <w:multiLevelType w:val="hybridMultilevel"/>
    <w:tmpl w:val="80968ABE"/>
    <w:lvl w:ilvl="0" w:tplc="3864A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2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23"/>
    <w:rsid w:val="0001249F"/>
    <w:rsid w:val="000B3127"/>
    <w:rsid w:val="000B4165"/>
    <w:rsid w:val="000C1F55"/>
    <w:rsid w:val="000C56EE"/>
    <w:rsid w:val="000E40E7"/>
    <w:rsid w:val="000F7CE1"/>
    <w:rsid w:val="001060C1"/>
    <w:rsid w:val="00121F18"/>
    <w:rsid w:val="0013168F"/>
    <w:rsid w:val="001511F4"/>
    <w:rsid w:val="0017769B"/>
    <w:rsid w:val="001B128A"/>
    <w:rsid w:val="001C6246"/>
    <w:rsid w:val="001E7BD5"/>
    <w:rsid w:val="001F59C2"/>
    <w:rsid w:val="00232FDB"/>
    <w:rsid w:val="00242EEA"/>
    <w:rsid w:val="002612CC"/>
    <w:rsid w:val="002A4E27"/>
    <w:rsid w:val="002C2AAA"/>
    <w:rsid w:val="002C61A6"/>
    <w:rsid w:val="002E3EC9"/>
    <w:rsid w:val="002F57D5"/>
    <w:rsid w:val="002F648B"/>
    <w:rsid w:val="003815AB"/>
    <w:rsid w:val="00383A2A"/>
    <w:rsid w:val="00384439"/>
    <w:rsid w:val="003E7E38"/>
    <w:rsid w:val="003F6F67"/>
    <w:rsid w:val="003F7442"/>
    <w:rsid w:val="00423946"/>
    <w:rsid w:val="0047677E"/>
    <w:rsid w:val="00477E5A"/>
    <w:rsid w:val="004A099F"/>
    <w:rsid w:val="004A1CE4"/>
    <w:rsid w:val="004C4B93"/>
    <w:rsid w:val="005077C3"/>
    <w:rsid w:val="00534D87"/>
    <w:rsid w:val="00546182"/>
    <w:rsid w:val="005741B0"/>
    <w:rsid w:val="00584CEE"/>
    <w:rsid w:val="00591DA9"/>
    <w:rsid w:val="005C4A3E"/>
    <w:rsid w:val="005C616E"/>
    <w:rsid w:val="005F0896"/>
    <w:rsid w:val="00647C47"/>
    <w:rsid w:val="00663123"/>
    <w:rsid w:val="006B229A"/>
    <w:rsid w:val="00704FAB"/>
    <w:rsid w:val="007B72CE"/>
    <w:rsid w:val="00807E5C"/>
    <w:rsid w:val="00823F00"/>
    <w:rsid w:val="0083400D"/>
    <w:rsid w:val="008421C4"/>
    <w:rsid w:val="008426CE"/>
    <w:rsid w:val="0085298B"/>
    <w:rsid w:val="00860B32"/>
    <w:rsid w:val="00892093"/>
    <w:rsid w:val="00892C59"/>
    <w:rsid w:val="008A374B"/>
    <w:rsid w:val="009067F0"/>
    <w:rsid w:val="00913B84"/>
    <w:rsid w:val="00914ACE"/>
    <w:rsid w:val="00956F9F"/>
    <w:rsid w:val="009753A3"/>
    <w:rsid w:val="00975827"/>
    <w:rsid w:val="00982A79"/>
    <w:rsid w:val="00992F35"/>
    <w:rsid w:val="00A279A4"/>
    <w:rsid w:val="00A51870"/>
    <w:rsid w:val="00A7767F"/>
    <w:rsid w:val="00AB75E8"/>
    <w:rsid w:val="00AC257C"/>
    <w:rsid w:val="00B36299"/>
    <w:rsid w:val="00B42E5B"/>
    <w:rsid w:val="00B43520"/>
    <w:rsid w:val="00B64EA5"/>
    <w:rsid w:val="00BC19D1"/>
    <w:rsid w:val="00C04FBE"/>
    <w:rsid w:val="00C11C72"/>
    <w:rsid w:val="00C24E8F"/>
    <w:rsid w:val="00C3133D"/>
    <w:rsid w:val="00C41A74"/>
    <w:rsid w:val="00C42CA4"/>
    <w:rsid w:val="00C47970"/>
    <w:rsid w:val="00C53B8E"/>
    <w:rsid w:val="00C56EFB"/>
    <w:rsid w:val="00C953C9"/>
    <w:rsid w:val="00CC4880"/>
    <w:rsid w:val="00D30FDC"/>
    <w:rsid w:val="00D6142E"/>
    <w:rsid w:val="00D75FDE"/>
    <w:rsid w:val="00D8039D"/>
    <w:rsid w:val="00DA6C28"/>
    <w:rsid w:val="00DF7330"/>
    <w:rsid w:val="00E04E68"/>
    <w:rsid w:val="00E31BAA"/>
    <w:rsid w:val="00E33E03"/>
    <w:rsid w:val="00E345BE"/>
    <w:rsid w:val="00E672E8"/>
    <w:rsid w:val="00E92851"/>
    <w:rsid w:val="00E937B2"/>
    <w:rsid w:val="00E94CB7"/>
    <w:rsid w:val="00F51740"/>
    <w:rsid w:val="00F716E1"/>
    <w:rsid w:val="00F73C62"/>
    <w:rsid w:val="00F847B3"/>
    <w:rsid w:val="00F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E467"/>
  <w15:docId w15:val="{BD7F7C15-5FA3-44E3-8E62-D0F92848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63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E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12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1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6312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E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E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unhideWhenUsed/>
    <w:rsid w:val="002E3EC9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2E3EC9"/>
    <w:rPr>
      <w:b/>
      <w:bCs/>
    </w:rPr>
  </w:style>
  <w:style w:type="character" w:styleId="a7">
    <w:name w:val="Emphasis"/>
    <w:basedOn w:val="a0"/>
    <w:uiPriority w:val="20"/>
    <w:qFormat/>
    <w:rsid w:val="002E3EC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E3E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paragraph" w:styleId="a8">
    <w:name w:val="List Paragraph"/>
    <w:basedOn w:val="a"/>
    <w:uiPriority w:val="34"/>
    <w:qFormat/>
    <w:rsid w:val="004C4B9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F6F67"/>
    <w:rPr>
      <w:color w:val="0563C1" w:themeColor="hyperlink"/>
      <w:u w:val="single"/>
    </w:rPr>
  </w:style>
  <w:style w:type="paragraph" w:customStyle="1" w:styleId="rvps2">
    <w:name w:val="rvps2"/>
    <w:basedOn w:val="a"/>
    <w:rsid w:val="00E33E03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3E7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982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93/96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mailto:zviahelrada@zviahelrada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2704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EC1F-6A61-4FCB-8AEA-CF79DA25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103</cp:revision>
  <cp:lastPrinted>2023-07-11T11:26:00Z</cp:lastPrinted>
  <dcterms:created xsi:type="dcterms:W3CDTF">2022-12-26T06:27:00Z</dcterms:created>
  <dcterms:modified xsi:type="dcterms:W3CDTF">2023-09-06T13:50:00Z</dcterms:modified>
</cp:coreProperties>
</file>