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8C" w:rsidRPr="00857A73" w:rsidRDefault="003B7A8C" w:rsidP="003B7A8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57A73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8C" w:rsidRPr="00857A73" w:rsidRDefault="004C7F9E" w:rsidP="003B7A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B7A8C" w:rsidRPr="00857A73" w:rsidRDefault="003B7A8C" w:rsidP="003B7A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B7A8C" w:rsidRDefault="003B7A8C" w:rsidP="003B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20A" w:rsidRPr="00857A73" w:rsidRDefault="00FF420A" w:rsidP="003B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5B5F66" w:rsidP="00401D2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сорокова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E2C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783E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E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401D26" w:rsidRDefault="00401D26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0B617C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26.10.2023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0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30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B7A8C" w:rsidRPr="000B617C" w:rsidTr="007934D0">
        <w:tc>
          <w:tcPr>
            <w:tcW w:w="5495" w:type="dxa"/>
            <w:shd w:val="clear" w:color="auto" w:fill="auto"/>
          </w:tcPr>
          <w:p w:rsidR="00401D26" w:rsidRDefault="00401D26" w:rsidP="00401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A8C" w:rsidRPr="00857A73" w:rsidRDefault="003B7A8C" w:rsidP="0078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4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несення змін до </w:t>
            </w:r>
            <w:r w:rsidR="00BE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 комплексної реабілітації для дітей з інвалідністю Звягельської міської ради </w:t>
            </w:r>
          </w:p>
        </w:tc>
      </w:tr>
    </w:tbl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857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Законом України «Про </w:t>
      </w:r>
      <w:r w:rsidR="000E56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реабілітацію осіб з інвалідністю в Україні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7C8">
        <w:rPr>
          <w:rFonts w:ascii="Times New Roman" w:hAnsi="Times New Roman" w:cs="Times New Roman"/>
          <w:sz w:val="28"/>
          <w:szCs w:val="28"/>
          <w:lang w:val="uk-UA"/>
        </w:rPr>
        <w:t xml:space="preserve">статтею 93 Цивільного кодексу України, 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31.01.2007 № 80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надання особам з інвалідністю, дітям з інвалідністю і дітям віком до двох років, які належать до групи ризику щодо отримання інвалідності, реабілітаційних послуг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Типовим положенням про центр комплексної реабілітації для осіб з інвалідністю, затвердженим наказом Міністерства соціальної політики України від 09.08.2016 №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855 «Деякі питання комплексної реабілітації осіб з інвалідністю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, у зв’язку із зміною адреси установи</w:t>
      </w:r>
      <w:r w:rsidR="00724E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20A" w:rsidRDefault="00FF420A" w:rsidP="00FF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3B7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36F0F" w:rsidRDefault="00783E2C" w:rsidP="00936F0F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B7A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97F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proofErr w:type="spellStart"/>
      <w:r w:rsidR="00936F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36F0F" w:rsidRPr="006423F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r w:rsidR="00936F0F" w:rsidRPr="006423F8">
        <w:rPr>
          <w:rFonts w:ascii="Times New Roman" w:hAnsi="Times New Roman" w:cs="Times New Roman"/>
          <w:sz w:val="28"/>
          <w:szCs w:val="28"/>
        </w:rPr>
        <w:t xml:space="preserve">Звягельської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ради</w:t>
      </w:r>
      <w:r w:rsidR="00936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затверджен</w:t>
      </w:r>
      <w:r w:rsidR="00C353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30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3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C353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23.</w:t>
      </w:r>
      <w:r w:rsidR="00C3530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3530B">
        <w:rPr>
          <w:rFonts w:ascii="Times New Roman" w:hAnsi="Times New Roman" w:cs="Times New Roman"/>
          <w:sz w:val="28"/>
          <w:szCs w:val="28"/>
        </w:rPr>
        <w:t>.2023 №</w:t>
      </w:r>
      <w:proofErr w:type="gramStart"/>
      <w:r w:rsidR="00C3530B">
        <w:rPr>
          <w:rFonts w:ascii="Times New Roman" w:hAnsi="Times New Roman" w:cs="Times New Roman"/>
          <w:sz w:val="28"/>
          <w:szCs w:val="28"/>
        </w:rPr>
        <w:t>773</w:t>
      </w:r>
      <w:r w:rsidR="00F97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>затвердивши</w:t>
      </w:r>
      <w:proofErr w:type="gramEnd"/>
      <w:r w:rsidR="00936F0F">
        <w:rPr>
          <w:rFonts w:ascii="Times New Roman" w:hAnsi="Times New Roman" w:cs="Times New Roman"/>
          <w:sz w:val="28"/>
          <w:szCs w:val="28"/>
          <w:lang w:val="uk-UA"/>
        </w:rPr>
        <w:t xml:space="preserve"> його в новій редакції, що додається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Pr="006C183F" w:rsidRDefault="00783E2C" w:rsidP="006C183F">
      <w:pPr>
        <w:spacing w:after="0"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74">
        <w:rPr>
          <w:rFonts w:ascii="Times New Roman" w:hAnsi="Times New Roman" w:cs="Times New Roman"/>
          <w:sz w:val="28"/>
          <w:szCs w:val="28"/>
          <w:lang w:val="uk-UA"/>
        </w:rPr>
        <w:t>Директору центру комплексної реабілітації для дітей з інвалідністю Звягельської міської ради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де</w:t>
      </w:r>
      <w:r w:rsidR="006C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ржавну реєстрацію змін до Положення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вимог чинного законодавства України</w:t>
      </w:r>
      <w:r w:rsidR="003B7A8C" w:rsidRPr="000F7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Pr="007F46EB" w:rsidRDefault="00783E2C" w:rsidP="003B7A8C">
      <w:pPr>
        <w:spacing w:line="240" w:lineRule="auto"/>
        <w:ind w:left="-20" w:firstLine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</w:t>
      </w:r>
      <w:r w:rsidR="006C183F">
        <w:rPr>
          <w:rFonts w:ascii="Times New Roman" w:hAnsi="Times New Roman" w:cs="Times New Roman"/>
          <w:sz w:val="28"/>
          <w:szCs w:val="28"/>
          <w:lang w:val="uk-UA"/>
        </w:rPr>
        <w:t>соціальної політики, охорони здоров’я, освіти, культури та спорту</w:t>
      </w:r>
      <w:r w:rsidR="0040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83F">
        <w:rPr>
          <w:rFonts w:ascii="Times New Roman" w:hAnsi="Times New Roman" w:cs="Times New Roman"/>
          <w:sz w:val="28"/>
          <w:szCs w:val="28"/>
          <w:lang w:val="uk-UA"/>
        </w:rPr>
        <w:t xml:space="preserve">(Широкопояс О.Ю) та на 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заступ</w:t>
      </w:r>
      <w:r w:rsidR="006C183F">
        <w:rPr>
          <w:rFonts w:ascii="Times New Roman" w:hAnsi="Times New Roman" w:cs="Times New Roman"/>
          <w:sz w:val="28"/>
          <w:szCs w:val="28"/>
          <w:lang w:val="uk-UA"/>
        </w:rPr>
        <w:t>ника міського голови Гудзь І.Л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Default="003B7A8C" w:rsidP="003B7A8C">
      <w:pPr>
        <w:spacing w:line="240" w:lineRule="auto"/>
        <w:ind w:firstLine="731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71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Микола БОРОВЕЦЬ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Додаток                                                                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до рішення міської ради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="00C3530B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від   </w:t>
      </w:r>
      <w:r w:rsidR="002C757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26.10.2023  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2C757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1011</w:t>
      </w:r>
    </w:p>
    <w:p w:rsidR="008733A7" w:rsidRPr="00855B80" w:rsidRDefault="008733A7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 міської ради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783E2C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1.1. Центр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>ї реабілітації для дітей з інвалідністю Звягельської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- Центр) - реабілітаційна установа, цільовим призначенням якої є здійснення комплексу реабілітаційних заходів, спрямованих на створення умов для всебічного розвитку дітей з інвалідністю, дітей, які мають стійкі порушення розвитку та належать до групи ризику щодо отримання інвалідності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попередження (запобігання), зменшення або подолання фізичних, психічних розладів, коригування порушень розвитку, засвоєння ними знань, умінь, навичок, досягнення і збереження їхньої 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>максимальної незалежності, фізичних, розумових, соціальних, з метою максимальної реалізації особистого потенціалу.</w:t>
      </w:r>
    </w:p>
    <w:p w:rsidR="008733A7" w:rsidRPr="00783E2C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Центру є Звягельська  міська рада, код ЄДРПОУ </w:t>
      </w:r>
      <w:r w:rsidRPr="00783E2C">
        <w:rPr>
          <w:rFonts w:ascii="Arial" w:hAnsi="Arial" w:cs="Arial"/>
          <w:color w:val="333333"/>
          <w:sz w:val="18"/>
          <w:szCs w:val="18"/>
          <w:shd w:val="clear" w:color="auto" w:fill="FBFBFB"/>
        </w:rPr>
        <w:t xml:space="preserve"> </w:t>
      </w:r>
      <w:r w:rsidRPr="00783E2C">
        <w:rPr>
          <w:rFonts w:ascii="Times New Roman" w:hAnsi="Times New Roman" w:cs="Times New Roman"/>
          <w:sz w:val="28"/>
          <w:szCs w:val="28"/>
          <w:shd w:val="clear" w:color="auto" w:fill="FBFBFB"/>
        </w:rPr>
        <w:t>13576983</w:t>
      </w:r>
      <w:r w:rsidRPr="00783E2C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>( далі – Засновник).</w:t>
      </w:r>
    </w:p>
    <w:p w:rsidR="008733A7" w:rsidRPr="00783E2C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83E2C">
        <w:rPr>
          <w:rFonts w:ascii="Times New Roman" w:hAnsi="Times New Roman" w:cs="Times New Roman"/>
          <w:sz w:val="28"/>
          <w:szCs w:val="28"/>
          <w:lang w:val="uk-UA"/>
        </w:rPr>
        <w:t>1.3. Уповноваженим органом управління та головним розпорядником бюджетних коштів є Управління соціального захисту населення Звя</w:t>
      </w:r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>гельської міської ради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Pr="00783E2C">
        <w:rPr>
          <w:rFonts w:ascii="Geometria" w:hAnsi="Geometria"/>
          <w:color w:val="000000"/>
          <w:sz w:val="27"/>
          <w:szCs w:val="27"/>
          <w:lang w:val="uk-UA"/>
        </w:rPr>
        <w:t xml:space="preserve"> 03192773</w:t>
      </w:r>
      <w:r w:rsidRPr="00783E2C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  <w:lang w:val="uk-UA"/>
        </w:rPr>
        <w:t xml:space="preserve"> </w:t>
      </w:r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далі - </w:t>
      </w:r>
      <w:r w:rsidRPr="0078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Уповноважений орган управління).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E2C">
        <w:rPr>
          <w:rFonts w:ascii="Times New Roman" w:hAnsi="Times New Roman" w:cs="Times New Roman"/>
          <w:sz w:val="28"/>
          <w:szCs w:val="28"/>
          <w:lang w:val="uk-UA"/>
        </w:rPr>
        <w:t>1.4. Найменування та місцезнаходження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Повна назва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- Центр комплексної реабілітації для дітей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ради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– ЦКРДІМР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5B5F66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F66">
        <w:rPr>
          <w:rFonts w:ascii="Times New Roman" w:hAnsi="Times New Roman" w:cs="Times New Roman"/>
          <w:sz w:val="28"/>
          <w:szCs w:val="28"/>
          <w:lang w:val="uk-UA"/>
        </w:rPr>
        <w:t>Юридична адреса Центру: 1170</w:t>
      </w:r>
      <w:r w:rsidR="007C17C8" w:rsidRPr="005B5F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B5F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Житомирська обл., </w:t>
      </w:r>
      <w:proofErr w:type="spellStart"/>
      <w:r w:rsidR="00C810CF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Звягельський</w:t>
      </w:r>
      <w:proofErr w:type="spellEnd"/>
      <w:r w:rsidR="00C810CF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район, 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м. Звягель, вул. </w:t>
      </w:r>
      <w:r w:rsidR="00F21F08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Шевченка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, буд. </w:t>
      </w:r>
      <w:r w:rsidR="007C17C8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29, нежитлове приміщення 1001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.</w:t>
      </w:r>
      <w:r w:rsidRPr="005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1.5. Це Положення розроблено відповідно до Типового положення про центр комплексної реабілітації для осіб з інвалідністю, затвердженого наказом Міністерства соціальної політики України № 855 від 09.08.2016 року, зареєстрованого в Міністерстві юстиції України 01 вересня 2016 року за № 1209/29339.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1.6. Центр здійснює некомерційну господарську діяльність (без мети отримання прибутку).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1.7. Центр забезпечує тимчасове перебування дітей з інвалідністю, дітей групи ризику щодо отримання інвалідності,  які мають медичні показання і потребують спеціальних умов для одержання ними комплексу реабілітаційних послуг на безоплатній основі.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1.8. Центр розміщується у приміщенні, яке відповідає державним будівельним нормам і правилам, санітарним нормам і правилам,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протипожежним вимогам, техніці безпеки, має всі види комунального благоустрою.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1.9. Центр у своїй діяльності керується </w:t>
      </w:r>
      <w:hyperlink r:id="rId6" w:tgtFrame="_blank" w:history="1">
        <w:r w:rsidRPr="006E5614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Конституцією України</w:t>
        </w:r>
      </w:hyperlink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законами України, указами Президента України, постановами Верховної Ради України, актами Кабінету Міністрів України, іншими актами законодавства України, наказами Міністерства соціальної політики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раїни, рішеннями Звягельської територіальної громади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розпорядженнями обласної держаної адміністрації, наказами Департаменту соціального захисту населення, а також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1.10. Види діяльності, що потребують ліцензування, здійснюються Центром у відповідності до вимог чинного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1.11. Рішення щодо утворення, реорганізацію або ліквідацію Центру прийм</w:t>
      </w:r>
      <w:r>
        <w:rPr>
          <w:rFonts w:ascii="Times New Roman" w:hAnsi="Times New Roman" w:cs="Times New Roman"/>
          <w:sz w:val="28"/>
          <w:szCs w:val="28"/>
          <w:lang w:val="uk-UA"/>
        </w:rPr>
        <w:t>ається Звягельською територіальною громадою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14 Закону України «Про реабілітацію осіб з інвалідністю в Україні».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2. Завдання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 Центр забезпечує: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2.1.1. Виконання норм і положень,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 Конвенцією ООН про права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Конвенцією ООН про права дітей, Законами України "Про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нови соціальної захищеності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Україні", "Про реабілітацію осіб з інвалідністю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6E5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соціальні послуги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та іншими актами законодавства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прав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на реабілітацію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абілітацію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 з метою їх подальшої інтеграції у суспільство;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2.1.2. Створення умов для зменшення та подолання фізичних, психічних, інтелектуальних і сенсорних порушень, запобігання таким порушенням, коригування порушень розвитку, формування та розвиток основних соціальних і побутових навичок;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2.1.3. Створення умов для запобігання та недопущ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дискримінації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 інвалідністю, зокрема шляхом забезпечення розумного пристосування;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2.1.4. Проведення (надання) комплексу заходів (послуг) з ранньої, соціальної, психологічної, фізичної, медичної, психолого-педаг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реабілітації. Реабілітаційні заходи проводяться виключно на підставі індивідуальних планів реабілітації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складених, зокрема, з метою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програм реабілітації, із залученням до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в цьому процесі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(в разі потреби) їхніх батьків або законних представників;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2.1.5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 Розвиток нав</w:t>
      </w:r>
      <w:r>
        <w:rPr>
          <w:rFonts w:ascii="Times New Roman" w:hAnsi="Times New Roman" w:cs="Times New Roman"/>
          <w:sz w:val="28"/>
          <w:szCs w:val="28"/>
          <w:lang w:val="uk-UA"/>
        </w:rPr>
        <w:t>ичок автономного проживання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суспільстві з необхідною підтримкою, формування стереотипів безпечної поведінки, опанування навичок захисту власних прав, інтересів і позитивного сприйняття себе та оточення;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2.1.7. Підготовку батьків або зако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нних представників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до продовження (в разі потреби) реабілітаційних заходів поза межами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2.1.8. Оперативне коригування (в разі потреби) індивідуальних програм реабілітації дітей з інвалідністю в частині зміни обсягів, строків і черговості проведення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2.1.9. Співпрацю з вітчизняними та закордонними реабілітаційними, освітніми, медичними, науковими підприємствами, установами, організаціями та громадськими об’єднаннями;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2.2. Центр, у разі потреби та в межах фінансових можливостей, забезпечує на безоплатній основі транспортним обслуговуванням дітей з інвалідністю, які проходять реабілітацію в Центрі (перевезення до місця розташування Центру та до місця їхнього проживання).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послуги надаються дітям з інвалідністю виключно за умови наявності  супроводжуючої особи, батьків або законного представника дитини з інвалідністю.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2.3. Центр забезпечує на безоплатній основі відповідно до законодавства денний догляд дітей з інвалідністю, у разі відкр</w:t>
      </w:r>
      <w:r>
        <w:rPr>
          <w:rFonts w:ascii="Times New Roman" w:hAnsi="Times New Roman" w:cs="Times New Roman"/>
          <w:sz w:val="28"/>
          <w:szCs w:val="28"/>
          <w:lang w:val="uk-UA"/>
        </w:rPr>
        <w:t>иття відділення денного догляду або групи денного перебування.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Надання соціальної послуги денного догляду для дітей здійснюється відповідно до Державного стандарту денного догляду, затвердженого наказом Міністерства соціальної політики України від 30 липня 2013 року № 452.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40E2D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3.1. Основними структурними підрозділами 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1) адміністрація;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2) відділення соціальної реабілітації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33A7" w:rsidRPr="006E5614" w:rsidRDefault="008733A7" w:rsidP="008733A7">
      <w:pPr>
        <w:pStyle w:val="a6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3) відділення психолого-педагогічної реабілітації;</w:t>
      </w:r>
    </w:p>
    <w:p w:rsidR="008733A7" w:rsidRPr="006E5614" w:rsidRDefault="008733A7" w:rsidP="008733A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4) відділення раннього втручання;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5) відділення медичного спостереження;</w:t>
      </w:r>
    </w:p>
    <w:p w:rsidR="008733A7" w:rsidRPr="00EC2C31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2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6)</w:t>
      </w:r>
      <w:r w:rsidRPr="00EC2C31">
        <w:rPr>
          <w:color w:val="000000" w:themeColor="text1"/>
          <w:sz w:val="19"/>
          <w:szCs w:val="19"/>
          <w:shd w:val="clear" w:color="auto" w:fill="FFFFFF"/>
          <w:lang w:val="uk-UA"/>
        </w:rPr>
        <w:t xml:space="preserve"> </w:t>
      </w:r>
      <w:r w:rsidRPr="00EC2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відділення фізичної реабілітації;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7)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інші структурні підрозділи, діяльність яких пов’язана з реабілітацією.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3.2. Робота структурних підрозділів Центру, які проводять реабілітаційні заходи, забезпечується відповідно до положень про ці підрозділи, що затверджуються наказом директора Центру.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3.3. З метою своєчасного та ефективного проведення комплексу реабіліта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заходів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Центрі утворюються приймальна та реабілітаційна комісії, склад яких і положення про які затверджуються директором Центру.</w:t>
      </w:r>
    </w:p>
    <w:p w:rsidR="00401D26" w:rsidRPr="006E5614" w:rsidRDefault="00401D26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Default="008733A7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4.Умови зарахування до Центру та організація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реабілітаційного процесу</w:t>
      </w:r>
    </w:p>
    <w:p w:rsidR="00401D26" w:rsidRPr="006E5614" w:rsidRDefault="00401D26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Направлення та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Центру проводяться відповідно до діючого законодавства.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До </w:t>
      </w:r>
      <w:r w:rsidRPr="00DE73AE">
        <w:rPr>
          <w:rFonts w:ascii="Times New Roman" w:hAnsi="Times New Roman" w:cs="Times New Roman"/>
          <w:sz w:val="28"/>
          <w:szCs w:val="28"/>
          <w:lang w:val="uk-UA"/>
        </w:rPr>
        <w:t>Центру зараховуються: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діти з інвалідністю віком від 0 до 18 років;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діти, які належать до групи ризику щодо отримання інвалідності віком від 0 до 4 років;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4.3. До Центру не зараховуються діти з інвалідністю, стан здоров’я яких унеможливлює проведення реабілітаційних заходів, а саме з такими медичними протипоказаннями: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-  гострі інфекційні захворювання до закінчення строку ізоляції;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-  усі захворювання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в гострій стадії та заразній формі;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-  часті судомні напади та їх еквіваленти;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захворювання, що супроводжуються тяжкими порушеннями поведінки, небезпечними для людини та її оточення.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4.4. Строк реабілітаційного процесу визначається реабілітаційною комісією після проведення відповідного обстеження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4.5. Учасниками реабілітаційного процесу є діти з інвалідністю, їхні батьки або законні представники та фахівці Центру, які беруть участь у процесі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 Реабілітаційний процес може спрямовуватися на: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4.6.1. Формування та розвиток основних соціальних навичок (особиста гігієна, самообслуговування, пересування, спілкування тощо), пристосування побутових умов до їхніх потреб, соціально-побутове влаштування та обслуговування, педагогічну корекцію з метою вироблення та підтримання навичок самостійного (автономного) проживання, стереотипів безпечної поведінки;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4.6.2. Опанування навичок захисту своїх прав та інтересів, самоаналізу і позитивного сприйняття себе та оточуючих, навичок спілкування, забезпечення самостійного проживання у суспільстві з необхідною підтримкою, денного догляду, соціального супроводу, денною зайнятістю тощо;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4.6.3. Надання своєчасної та ефективної корекційної, соціальної, психологічної допомоги та організацію реабілітаційного процесу відповідно до особливостей її психофізичного розвитку.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4.7. Розклад, черговість і тривалість індивідуальних і групових занять визначаються реабілітаційною комісією.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4.8. Центром визначається та затверджується мережа груп, наповнюваність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становить від 4 до 10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в залежності від завдань, умов та особливостей її діяльності.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У разі потреби діти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отримувати реабілітаційні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послуги поза групою за окремим графіком.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4.10. На програму надання соціальної послуги денного догляду зараховуються діти 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віком від 4 до 18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за станом здоров’я потребують сторонньої допомоги та догляду.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4.11. На програму тимчасового перебування в Центрі зараховуються діти з інвалідністю, діти групи ризику щодо отримання інвалідності віком від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 до </w:t>
      </w:r>
      <w:r>
        <w:rPr>
          <w:rFonts w:ascii="Times New Roman" w:hAnsi="Times New Roman" w:cs="Times New Roman"/>
          <w:sz w:val="28"/>
          <w:szCs w:val="28"/>
          <w:lang w:val="uk-UA"/>
        </w:rPr>
        <w:t>18 років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які за станом здоров’я потребують окремих видів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4.12. Послугою раннього втручання можуть скористатися діти з інвалідністю, діти групи ризику щодо отримання інвалідності віком від 0 </w:t>
      </w:r>
      <w:r w:rsidRPr="001A65D4">
        <w:rPr>
          <w:rFonts w:ascii="Times New Roman" w:hAnsi="Times New Roman" w:cs="Times New Roman"/>
          <w:b/>
          <w:sz w:val="28"/>
          <w:szCs w:val="28"/>
          <w:lang w:val="uk-UA"/>
        </w:rPr>
        <w:t>до 4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 та їх батьки (або законні представники).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навчається у загальноосвітньому навчальному закладі за денною формою та потребує реабілітаційних послуг відповідно до її ІПР, вона може отримувати такі послуги в Центрі за окремим графіком.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 Дитина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може бути відрахована з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за бажанням батьків (законних представників);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у разі порушення дисципліни, в тому числі щодо невиконання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при загостренні основного чи супутніх захворювань.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33A7" w:rsidRPr="006E5614" w:rsidRDefault="008733A7" w:rsidP="0000745D">
      <w:pPr>
        <w:pStyle w:val="a6"/>
        <w:tabs>
          <w:tab w:val="left" w:pos="36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5.Управління Центром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.1. Управління Центром здійснюється відповідно до цього Положення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діючого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 Засновник: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.2.1. Приймає рішення про створення, реорганізацію та ліквідацію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5.2.2. Забезпечує створення матеріально-технічних умов, 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обхідних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для функціонування Центру та організації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5.3. Уповноважений орган управління: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.3.1. Затверджує кошториси, штатний розпис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.3.2.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Контролює діяльність Центру відповідно до діючого законодавства.</w:t>
      </w: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5.3.3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На посаду директора 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нтру призначається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працівник, який має вищу осві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 не нижче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освітньо-кваліфікаційного рівня спеціаліста за спеціальністю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Фізична реабілітація», «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Спеціальна освіта», «Корекційна освіта»,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«Дефектологія», «Психологія»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 Директор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5.4.1. Планує та організовує роботу 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5.4.2. Видає відповідно до компетенції накази, контролює їх виконання.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5.4.3.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правила внутрішнього та трудового розпорядку.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5.4.4. Призначає на посади фахівців Центру та звільняє їх з посад відповідно до чинного законодавства, затверджує посадові інструкції,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заходи заохочення та дисциплінарні стягнення.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E5614">
        <w:rPr>
          <w:rFonts w:ascii="Times New Roman" w:eastAsia="Calibri" w:hAnsi="Times New Roman" w:cs="Times New Roman"/>
          <w:sz w:val="28"/>
          <w:szCs w:val="28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5.4.6. У разі виробничої необхідності директор Центру, за погодженням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та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органом управління, має право проводити зміни (заміни) у штатних нормативах за наявності обґрунтування їх потреби в межах фонду заробітної плати.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Заміна посад (професій) працівників здійснюється в межах однієї категорії (адміністративно-управлінського, медичного, педагогічного, господарсько-обслуговуючого тощо) персоналу.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5.4.7. Штатна чисельність працівників визначається директором Центру в межах фонду заробітної плати, виходячи з конкретних умов її функціонування, а також необхідності відпрацювання працівниками відповідних норм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5.4.8. Створює належні умови для продуктивної праці фахівців Центру, підвищення їх фахового і кваліфікаційного рівня, впровадження сучасних </w:t>
      </w:r>
      <w:proofErr w:type="spellStart"/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5.4.9. Здійснює контроль за реабілітаційним процесом;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5.4.10.Вживає заходів із запобігання та недопущення дискримінації стосовно дотримання прав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законних інтересів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.4.11. Розпоряджається в установленому порядку майном центру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коштами, укладає договори та угоди, забезпечує ефективність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фінансових та матеріальних ресурсів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.4.12. Забезпечує охорону праці, дотримання законності у діяльності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</w:t>
      </w:r>
      <w:r w:rsidRPr="006E5614">
        <w:rPr>
          <w:rFonts w:ascii="Times New Roman" w:eastAsia="Calibri" w:hAnsi="Times New Roman" w:cs="Times New Roman"/>
          <w:sz w:val="28"/>
          <w:szCs w:val="28"/>
        </w:rPr>
        <w:t>1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3. Представляє Центр у відносинах з державними органами,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органами місцевого самоврядування, підприємствами, установами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організаціями.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5.4.14. Відповідає за ведення бухгалтерського та статистичного обліку, складання звітності та подання її в установлені строки відповідним органам.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5.4.15. Подає на затвердження Засновнику проекти змін до Положення.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5.4.16. Здійснює інші повноваження та вирішує інші питання діяльності Центру у відповідності із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5.4.17. Права, обов’язки і відповідальність директора, умови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матеріального забезпечення, визначаються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трудовим законодавством, посадовою інструкцією та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6. Фінансово-господарська діяльність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6.1. Засновник здійснює фінансування Центру, його матеріально- 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6.2. Центр має відокремлене майно, самостійний баланс, рахунки в управлінні Державної казначейської служби України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Житомирської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області, в установах банків, круглу печатку із зображенням Державного герба із своїм найменуванням, позначенням ідентифікаційного коду та штампи.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6.3. Фінансово-господарська діяльність Центру проводиться відповідно до кошторису та штатного розпису, затверджених у встановленому порядку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6.4. Керівництво центру несе відповідальність перед засновником,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уповноваженим органом управління та перед іншими органами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достовірність та своєчасність подання фінансової, статистичної та іншої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звітності.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6.5. Центр має право: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в порядку, передбаченому законодавством, утворювати (за наявності відповідних умов) структурні підрозділи, в тому числі госпрозрахункові, зокрема підсобні господарства, трудові майстерні, дільниці, філії, відділення, комплекси, що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свою діяльність відповідно до положень про ці підрозділи, затверджених директором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фінансувати за рахунок власних коштів та коштів бюджету міста заходи, що сприяють поліпшенню реабілітаційного процесу,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побутових умов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укладати договори про співробітництво;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залучати для потреб Центру у порядку, встановленому чинним законодавством, кошти підприємств, установ, організацій, інших суб’єктів господарювання та громадян.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6.6. У разі ліквідації Центру (злиття, поділу, приєднання або перетворення) всі його активи передаються одній або кільком неприбутковим організаціям відповідного виду або зараховуються до доходу бюджету.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 Контроль за діяльністю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7.1. Контроль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якістю надання дітям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реабілітаційних послуг у Центрі здійснюють Міністерство соціальної політики України, Департамент соціального захис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ту населення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адміністрації, уповноважений 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ган Звягельської територіальної громади.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color w:val="5B5648"/>
          <w:sz w:val="28"/>
          <w:szCs w:val="28"/>
          <w:highlight w:val="yellow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8. Припинення діяльності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8.1. Рішення про припинення діяльності Центру приймається Засновником.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8.2. При реорганізації або ліквідації Центру працівникам, які звільняються гарантується додержання їх прав та інтересів відповідно до чинного законодавства України.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8.3. Центр припиняє свою діяльність з дня внесення відповідних даних до єдиного державного реєстру юридичних осіб, фізичних осіб-підприємців та громадських формувань.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Трудовий колектив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9.1. Трудовий колектив Центру складається з усіх громадян, які своєю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працею беруть участь у його діяльності на основі трудового договору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(контракту, угоди) або інших форм, що регулюють трудові відносини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 із Центром.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9.2. Трудові та соціальні відносини трудового колективу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адміністрацією Центру регулюються колективним договором.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9.3. Оплата праці працівників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здійснюється у першочерговому порядку. Усі інші платежі здійснюються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ом після виконання зобов'язань щодо оплати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9.4. Працівники Центру провадять свою діяльність відповідно до Положення,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колективного договору та посадових інструкцій згідно 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6E5614">
        <w:rPr>
          <w:rFonts w:ascii="Times New Roman" w:eastAsia="Calibri" w:hAnsi="Times New Roman" w:cs="Times New Roman"/>
          <w:b/>
          <w:sz w:val="28"/>
          <w:szCs w:val="28"/>
        </w:rPr>
        <w:t>. В</w:t>
      </w: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несення змін та доповнень до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10.1. Зміни та доповнення до цього Положення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7F9E" w:rsidRDefault="004C7F9E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AAE" w:rsidRPr="00006B7F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Оксана ГВОЗДЕНКО</w:t>
      </w:r>
    </w:p>
    <w:p w:rsidR="009E6AAE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349B" w:rsidRDefault="00C1349B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36F0F" w:rsidSect="0040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C"/>
    <w:rsid w:val="00006B7F"/>
    <w:rsid w:val="0000745D"/>
    <w:rsid w:val="000234F7"/>
    <w:rsid w:val="000B617C"/>
    <w:rsid w:val="000E5683"/>
    <w:rsid w:val="000F1E22"/>
    <w:rsid w:val="00171050"/>
    <w:rsid w:val="002800FE"/>
    <w:rsid w:val="002C7572"/>
    <w:rsid w:val="002D6195"/>
    <w:rsid w:val="00344FC4"/>
    <w:rsid w:val="003B7A8C"/>
    <w:rsid w:val="00401D26"/>
    <w:rsid w:val="00493D2B"/>
    <w:rsid w:val="004C696D"/>
    <w:rsid w:val="004C7F9E"/>
    <w:rsid w:val="004F3546"/>
    <w:rsid w:val="00530B01"/>
    <w:rsid w:val="005604F2"/>
    <w:rsid w:val="005A5D39"/>
    <w:rsid w:val="005B5F66"/>
    <w:rsid w:val="00613C50"/>
    <w:rsid w:val="006C183F"/>
    <w:rsid w:val="00716EF9"/>
    <w:rsid w:val="00724EF3"/>
    <w:rsid w:val="00737C86"/>
    <w:rsid w:val="00783E2C"/>
    <w:rsid w:val="007A69CF"/>
    <w:rsid w:val="007C17C8"/>
    <w:rsid w:val="00845687"/>
    <w:rsid w:val="00855B80"/>
    <w:rsid w:val="008733A7"/>
    <w:rsid w:val="008906AF"/>
    <w:rsid w:val="008B6B31"/>
    <w:rsid w:val="00936F0F"/>
    <w:rsid w:val="009E6AAE"/>
    <w:rsid w:val="00A9794D"/>
    <w:rsid w:val="00BA5B63"/>
    <w:rsid w:val="00BE6E62"/>
    <w:rsid w:val="00C1349B"/>
    <w:rsid w:val="00C3530B"/>
    <w:rsid w:val="00C66638"/>
    <w:rsid w:val="00C810CF"/>
    <w:rsid w:val="00CB09F4"/>
    <w:rsid w:val="00D95274"/>
    <w:rsid w:val="00DE73AE"/>
    <w:rsid w:val="00EB670D"/>
    <w:rsid w:val="00EE1360"/>
    <w:rsid w:val="00F21F08"/>
    <w:rsid w:val="00F43770"/>
    <w:rsid w:val="00F97F8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ED1A"/>
  <w15:docId w15:val="{5775CAD7-1703-469A-ACA5-6CE4061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733A7"/>
    <w:pPr>
      <w:spacing w:after="0" w:line="240" w:lineRule="auto"/>
    </w:pPr>
    <w:rPr>
      <w:rFonts w:eastAsiaTheme="minorHAnsi"/>
      <w:lang w:eastAsia="en-US"/>
    </w:rPr>
  </w:style>
  <w:style w:type="character" w:customStyle="1" w:styleId="rvts23">
    <w:name w:val="rvts23"/>
    <w:rsid w:val="00936F0F"/>
  </w:style>
  <w:style w:type="paragraph" w:customStyle="1" w:styleId="rvps6">
    <w:name w:val="rvps6"/>
    <w:basedOn w:val="a"/>
    <w:rsid w:val="0093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FF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B62B-5498-4767-AECE-A9011EC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2023-10-31T13:07:00Z</dcterms:created>
  <dcterms:modified xsi:type="dcterms:W3CDTF">2023-10-31T13:08:00Z</dcterms:modified>
</cp:coreProperties>
</file>