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54" w:rsidRPr="00D119AF" w:rsidRDefault="003F0854" w:rsidP="003F085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4268224E" wp14:editId="2FF8EA78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54" w:rsidRPr="00D119AF" w:rsidRDefault="003F0854" w:rsidP="003F0854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3F0854" w:rsidRPr="00D119AF" w:rsidRDefault="003F0854" w:rsidP="003F0854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3F0854" w:rsidRPr="00D119AF" w:rsidRDefault="003F0854" w:rsidP="003F0854">
      <w:pPr>
        <w:jc w:val="both"/>
        <w:rPr>
          <w:rFonts w:eastAsia="Times New Roman"/>
          <w:color w:val="auto"/>
          <w:lang w:val="uk-UA" w:eastAsia="ru-RU"/>
        </w:rPr>
      </w:pPr>
    </w:p>
    <w:p w:rsidR="003F0854" w:rsidRPr="00D119AF" w:rsidRDefault="003F0854" w:rsidP="003F0854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шоста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3F0854" w:rsidRPr="00D119AF" w:rsidRDefault="003F0854" w:rsidP="003F0854">
      <w:pPr>
        <w:rPr>
          <w:rFonts w:eastAsia="Times New Roman"/>
          <w:color w:val="auto"/>
          <w:lang w:val="uk-UA" w:eastAsia="ru-RU"/>
        </w:rPr>
      </w:pPr>
    </w:p>
    <w:p w:rsidR="003F0854" w:rsidRPr="00B927B0" w:rsidRDefault="00935B66" w:rsidP="003F0854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22.02.2024</w:t>
      </w:r>
      <w:r w:rsidR="003F0854" w:rsidRPr="00D119AF">
        <w:rPr>
          <w:rFonts w:eastAsia="Times New Roman"/>
          <w:color w:val="auto"/>
          <w:lang w:val="uk-UA" w:eastAsia="ru-RU"/>
        </w:rPr>
        <w:tab/>
      </w:r>
      <w:r w:rsidR="003F0854" w:rsidRPr="00D119AF">
        <w:rPr>
          <w:rFonts w:eastAsia="Times New Roman"/>
          <w:color w:val="auto"/>
          <w:lang w:val="uk-UA" w:eastAsia="ru-RU"/>
        </w:rPr>
        <w:tab/>
      </w:r>
      <w:r w:rsidR="003F0854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3F0854">
        <w:rPr>
          <w:rFonts w:eastAsia="Times New Roman"/>
          <w:color w:val="auto"/>
          <w:lang w:val="uk-UA" w:eastAsia="ru-RU"/>
        </w:rPr>
        <w:t xml:space="preserve">                                  </w:t>
      </w:r>
      <w:r>
        <w:rPr>
          <w:rFonts w:eastAsia="Times New Roman"/>
          <w:color w:val="auto"/>
          <w:lang w:val="uk-UA" w:eastAsia="ru-RU"/>
        </w:rPr>
        <w:t xml:space="preserve">          </w:t>
      </w:r>
      <w:bookmarkStart w:id="0" w:name="_GoBack"/>
      <w:bookmarkEnd w:id="0"/>
      <w:r w:rsidR="003F0854">
        <w:rPr>
          <w:rFonts w:eastAsia="Times New Roman"/>
          <w:color w:val="auto"/>
          <w:lang w:val="uk-UA" w:eastAsia="ru-RU"/>
        </w:rPr>
        <w:t xml:space="preserve">    </w:t>
      </w:r>
      <w:r w:rsidR="003F0854"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lang w:val="uk-UA" w:eastAsia="ru-RU"/>
        </w:rPr>
        <w:t xml:space="preserve"> 1155</w:t>
      </w:r>
    </w:p>
    <w:p w:rsidR="003F0854" w:rsidRDefault="003F0854" w:rsidP="003F0854"/>
    <w:p w:rsidR="003F0854" w:rsidRPr="0043413E" w:rsidRDefault="003F0854" w:rsidP="003F0854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3F0854" w:rsidRPr="0043413E" w:rsidRDefault="003F0854" w:rsidP="003F0854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3F0854" w:rsidRPr="0043413E" w:rsidRDefault="003F0854" w:rsidP="003F0854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3F0854" w:rsidRPr="0043413E" w:rsidRDefault="003F0854" w:rsidP="003F0854">
      <w:pPr>
        <w:rPr>
          <w:lang w:val="uk-UA"/>
        </w:rPr>
      </w:pPr>
    </w:p>
    <w:p w:rsidR="003F0854" w:rsidRPr="0043413E" w:rsidRDefault="003F0854" w:rsidP="003F0854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</w:t>
      </w:r>
      <w:r w:rsidRPr="000E5633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клопотання директора </w:t>
      </w:r>
      <w:proofErr w:type="spellStart"/>
      <w:r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>
        <w:rPr>
          <w:rFonts w:eastAsia="Times New Roman"/>
          <w:color w:val="auto"/>
          <w:lang w:val="uk-UA" w:eastAsia="ru-RU"/>
        </w:rPr>
        <w:t xml:space="preserve"> </w:t>
      </w:r>
      <w:r w:rsidRPr="00787D3F">
        <w:rPr>
          <w:rFonts w:eastAsia="Times New Roman"/>
          <w:color w:val="auto"/>
          <w:lang w:val="uk-UA" w:eastAsia="ru-RU"/>
        </w:rPr>
        <w:t>м</w:t>
      </w:r>
      <w:r>
        <w:rPr>
          <w:rFonts w:eastAsia="SimSun"/>
          <w:lang w:val="uk-UA" w:eastAsia="ru-RU"/>
        </w:rPr>
        <w:t>іського</w:t>
      </w:r>
      <w:r w:rsidRPr="00787D3F">
        <w:rPr>
          <w:rFonts w:eastAsia="SimSun"/>
          <w:lang w:val="uk-UA" w:eastAsia="ru-RU"/>
        </w:rPr>
        <w:t xml:space="preserve"> центр</w:t>
      </w:r>
      <w:r>
        <w:rPr>
          <w:rFonts w:eastAsia="SimSun"/>
          <w:lang w:val="uk-UA" w:eastAsia="ru-RU"/>
        </w:rPr>
        <w:t>у</w:t>
      </w:r>
      <w:r w:rsidRPr="00787D3F">
        <w:rPr>
          <w:rFonts w:eastAsia="SimSun"/>
          <w:lang w:val="uk-UA" w:eastAsia="ru-RU"/>
        </w:rPr>
        <w:t xml:space="preserve"> соціальних служб</w:t>
      </w:r>
      <w:r>
        <w:rPr>
          <w:rFonts w:eastAsia="SimSun"/>
          <w:lang w:val="uk-UA" w:eastAsia="ru-RU"/>
        </w:rPr>
        <w:t xml:space="preserve"> Олени Котової від 12.01.2024 № 26 та від 07.02.2024 № 80</w:t>
      </w:r>
      <w:r>
        <w:rPr>
          <w:rFonts w:eastAsia="Times New Roman"/>
          <w:color w:val="auto"/>
          <w:lang w:val="uk-UA" w:eastAsia="ru-RU"/>
        </w:rPr>
        <w:t>, рішення комісії з питань нагородження відзнакою Звягельської міської територіальної громади орден „Звягель“ (протокол № 1) міська рада</w:t>
      </w:r>
    </w:p>
    <w:p w:rsidR="003F0854" w:rsidRPr="0043413E" w:rsidRDefault="003F0854" w:rsidP="003F0854">
      <w:pPr>
        <w:rPr>
          <w:sz w:val="20"/>
          <w:szCs w:val="20"/>
          <w:lang w:val="uk-UA"/>
        </w:rPr>
      </w:pPr>
    </w:p>
    <w:p w:rsidR="003F0854" w:rsidRPr="0043413E" w:rsidRDefault="003F0854" w:rsidP="003F0854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3F0854" w:rsidRPr="0043413E" w:rsidRDefault="003F0854" w:rsidP="003F0854">
      <w:pPr>
        <w:jc w:val="both"/>
        <w:rPr>
          <w:lang w:val="uk-UA"/>
        </w:rPr>
      </w:pPr>
    </w:p>
    <w:p w:rsidR="003F0854" w:rsidRDefault="003F0854" w:rsidP="003F0854">
      <w:pPr>
        <w:ind w:firstLine="567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3F0854" w:rsidRDefault="003F0854" w:rsidP="00935B66">
      <w:pPr>
        <w:ind w:firstLine="567"/>
        <w:jc w:val="both"/>
        <w:rPr>
          <w:lang w:val="uk-UA"/>
        </w:rPr>
      </w:pPr>
      <w:r>
        <w:rPr>
          <w:lang w:val="uk-UA"/>
        </w:rPr>
        <w:t>1.1. КЛЮСКУ Олексію Анатолійовичу – солдату військової частини А 7306.</w:t>
      </w:r>
    </w:p>
    <w:p w:rsidR="003F0854" w:rsidRPr="0043413E" w:rsidRDefault="003F0854" w:rsidP="003F0854">
      <w:pPr>
        <w:ind w:firstLine="567"/>
        <w:jc w:val="both"/>
        <w:rPr>
          <w:lang w:val="uk-UA"/>
        </w:rPr>
      </w:pPr>
      <w:r>
        <w:rPr>
          <w:lang w:val="uk-UA"/>
        </w:rPr>
        <w:t>1.2. ЛЕВКОВСЬКОМУ Максиму Васильовичу – старшому солдату</w:t>
      </w:r>
      <w:r w:rsidRPr="00B700F9">
        <w:rPr>
          <w:lang w:val="uk-UA"/>
        </w:rPr>
        <w:t xml:space="preserve"> </w:t>
      </w:r>
      <w:r>
        <w:rPr>
          <w:lang w:val="uk-UA"/>
        </w:rPr>
        <w:t>військової частини А 3814.</w:t>
      </w:r>
    </w:p>
    <w:p w:rsidR="003F0854" w:rsidRDefault="003F0854" w:rsidP="003F0854">
      <w:pPr>
        <w:ind w:firstLine="567"/>
        <w:jc w:val="both"/>
        <w:rPr>
          <w:lang w:val="uk-UA"/>
        </w:rPr>
      </w:pPr>
      <w:r w:rsidRPr="0043413E">
        <w:rPr>
          <w:lang w:val="uk-UA"/>
        </w:rPr>
        <w:t>1</w:t>
      </w:r>
      <w:r>
        <w:rPr>
          <w:lang w:val="uk-UA"/>
        </w:rPr>
        <w:t>.3</w:t>
      </w:r>
      <w:r w:rsidRPr="0043413E">
        <w:rPr>
          <w:lang w:val="uk-UA"/>
        </w:rPr>
        <w:t>. </w:t>
      </w:r>
      <w:r>
        <w:rPr>
          <w:lang w:val="uk-UA"/>
        </w:rPr>
        <w:t xml:space="preserve">ЛЯШУКУ Костянтину Борисовичу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 військової частини </w:t>
      </w:r>
    </w:p>
    <w:p w:rsidR="003F0854" w:rsidRDefault="003F0854" w:rsidP="003F0854">
      <w:pPr>
        <w:jc w:val="both"/>
        <w:rPr>
          <w:lang w:val="uk-UA"/>
        </w:rPr>
      </w:pPr>
      <w:r w:rsidRPr="000355BA">
        <w:rPr>
          <w:color w:val="auto"/>
          <w:lang w:val="uk-UA"/>
        </w:rPr>
        <w:t>А 4219</w:t>
      </w:r>
      <w:r>
        <w:rPr>
          <w:lang w:val="uk-UA"/>
        </w:rPr>
        <w:t>.</w:t>
      </w:r>
    </w:p>
    <w:p w:rsidR="003F0854" w:rsidRDefault="003F0854" w:rsidP="003F0854">
      <w:pPr>
        <w:ind w:firstLine="567"/>
        <w:jc w:val="both"/>
        <w:rPr>
          <w:lang w:val="uk-UA"/>
        </w:rPr>
      </w:pPr>
      <w:r>
        <w:rPr>
          <w:lang w:val="uk-UA"/>
        </w:rPr>
        <w:t>1.4. НИЧИПОРУКУ Дмитру Володимировичу – старшому солдату</w:t>
      </w:r>
      <w:r w:rsidRPr="00B700F9">
        <w:rPr>
          <w:lang w:val="uk-UA"/>
        </w:rPr>
        <w:t xml:space="preserve"> </w:t>
      </w:r>
      <w:r>
        <w:rPr>
          <w:lang w:val="uk-UA"/>
        </w:rPr>
        <w:t>військової частини А 7306.</w:t>
      </w:r>
    </w:p>
    <w:p w:rsidR="003F0854" w:rsidRDefault="003F0854" w:rsidP="003F0854">
      <w:pPr>
        <w:ind w:firstLine="567"/>
        <w:jc w:val="both"/>
        <w:rPr>
          <w:lang w:val="uk-UA"/>
        </w:rPr>
      </w:pPr>
      <w:r>
        <w:rPr>
          <w:lang w:val="uk-UA"/>
        </w:rPr>
        <w:t>1.5</w:t>
      </w:r>
      <w:r w:rsidRPr="0043413E">
        <w:rPr>
          <w:lang w:val="uk-UA"/>
        </w:rPr>
        <w:t>. </w:t>
      </w:r>
      <w:r>
        <w:rPr>
          <w:lang w:val="uk-UA"/>
        </w:rPr>
        <w:t xml:space="preserve">ОСТАПЕНКУ Вадиму Петровичу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</w:t>
      </w:r>
      <w:r w:rsidRPr="00B700F9">
        <w:rPr>
          <w:lang w:val="uk-UA"/>
        </w:rPr>
        <w:t xml:space="preserve"> </w:t>
      </w:r>
      <w:r>
        <w:rPr>
          <w:lang w:val="uk-UA"/>
        </w:rPr>
        <w:t xml:space="preserve">військової частини </w:t>
      </w:r>
    </w:p>
    <w:p w:rsidR="003F0854" w:rsidRPr="000355BA" w:rsidRDefault="003F0854" w:rsidP="003F0854">
      <w:pPr>
        <w:jc w:val="both"/>
        <w:rPr>
          <w:color w:val="auto"/>
          <w:lang w:val="uk-UA"/>
        </w:rPr>
      </w:pPr>
      <w:r w:rsidRPr="000355BA">
        <w:rPr>
          <w:color w:val="auto"/>
          <w:lang w:val="uk-UA"/>
        </w:rPr>
        <w:t>А 4350.</w:t>
      </w:r>
    </w:p>
    <w:p w:rsidR="003F0854" w:rsidRDefault="003F0854" w:rsidP="003F0854">
      <w:pPr>
        <w:ind w:firstLine="567"/>
        <w:jc w:val="both"/>
        <w:rPr>
          <w:lang w:val="uk-UA"/>
        </w:rPr>
      </w:pPr>
      <w:r>
        <w:rPr>
          <w:lang w:val="uk-UA"/>
        </w:rPr>
        <w:t>1.6. ПИЛИПЧУКУ Назару Миколайовичу – солдату</w:t>
      </w:r>
      <w:r w:rsidRPr="00B700F9">
        <w:rPr>
          <w:lang w:val="uk-UA"/>
        </w:rPr>
        <w:t xml:space="preserve"> </w:t>
      </w:r>
      <w:r>
        <w:rPr>
          <w:lang w:val="uk-UA"/>
        </w:rPr>
        <w:t xml:space="preserve">військової частини </w:t>
      </w:r>
    </w:p>
    <w:p w:rsidR="003F0854" w:rsidRDefault="003F0854" w:rsidP="003F0854">
      <w:pPr>
        <w:jc w:val="both"/>
        <w:rPr>
          <w:lang w:val="uk-UA"/>
        </w:rPr>
      </w:pPr>
      <w:r>
        <w:rPr>
          <w:lang w:val="uk-UA"/>
        </w:rPr>
        <w:t>А 3057.</w:t>
      </w:r>
    </w:p>
    <w:p w:rsidR="003F0854" w:rsidRDefault="003F0854" w:rsidP="003F0854">
      <w:pPr>
        <w:ind w:firstLine="567"/>
        <w:jc w:val="both"/>
        <w:rPr>
          <w:lang w:val="uk-UA"/>
        </w:rPr>
      </w:pPr>
      <w:r>
        <w:rPr>
          <w:lang w:val="uk-UA"/>
        </w:rPr>
        <w:t>1.7. ПТАШНИКУ Олегу Олександровичу – старшому солдату</w:t>
      </w:r>
      <w:r w:rsidRPr="00C25F24">
        <w:rPr>
          <w:lang w:val="uk-UA"/>
        </w:rPr>
        <w:t xml:space="preserve"> </w:t>
      </w:r>
      <w:r>
        <w:rPr>
          <w:lang w:val="uk-UA"/>
        </w:rPr>
        <w:t>військової частини А 7306.</w:t>
      </w:r>
    </w:p>
    <w:p w:rsidR="003F0854" w:rsidRDefault="003F0854" w:rsidP="003F0854">
      <w:pPr>
        <w:ind w:firstLine="567"/>
        <w:jc w:val="both"/>
        <w:rPr>
          <w:color w:val="auto"/>
          <w:lang w:val="uk-UA"/>
        </w:rPr>
      </w:pPr>
      <w:r>
        <w:rPr>
          <w:lang w:val="uk-UA"/>
        </w:rPr>
        <w:t>1.8</w:t>
      </w:r>
      <w:r w:rsidRPr="0043413E">
        <w:rPr>
          <w:lang w:val="uk-UA"/>
        </w:rPr>
        <w:t>. </w:t>
      </w:r>
      <w:r>
        <w:rPr>
          <w:lang w:val="uk-UA"/>
        </w:rPr>
        <w:t xml:space="preserve">ЮРДИЗІ Павлу Степановичу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</w:t>
      </w:r>
      <w:r w:rsidRPr="00C25F24">
        <w:rPr>
          <w:lang w:val="uk-UA"/>
        </w:rPr>
        <w:t xml:space="preserve"> </w:t>
      </w:r>
      <w:r>
        <w:rPr>
          <w:lang w:val="uk-UA"/>
        </w:rPr>
        <w:t xml:space="preserve">військової частини </w:t>
      </w:r>
      <w:r w:rsidRPr="000355BA">
        <w:rPr>
          <w:color w:val="auto"/>
          <w:lang w:val="uk-UA"/>
        </w:rPr>
        <w:t>А 4773.</w:t>
      </w:r>
    </w:p>
    <w:p w:rsidR="003F0854" w:rsidRPr="000355BA" w:rsidRDefault="0082110A" w:rsidP="003F0854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1.9. ШАПРАНУ</w:t>
      </w:r>
      <w:r w:rsidR="003F0854">
        <w:rPr>
          <w:color w:val="auto"/>
          <w:lang w:val="uk-UA"/>
        </w:rPr>
        <w:t xml:space="preserve"> Юрію Борисовичу – молодшому сержанту військової частини А 7306.</w:t>
      </w:r>
    </w:p>
    <w:p w:rsidR="003F0854" w:rsidRPr="0043413E" w:rsidRDefault="003F0854" w:rsidP="003F0854">
      <w:pPr>
        <w:tabs>
          <w:tab w:val="left" w:pos="567"/>
        </w:tabs>
        <w:ind w:firstLine="567"/>
        <w:jc w:val="both"/>
        <w:rPr>
          <w:lang w:val="uk-UA"/>
        </w:rPr>
      </w:pP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3F0854" w:rsidRDefault="003F0854" w:rsidP="003F0854">
      <w:pPr>
        <w:ind w:firstLine="567"/>
        <w:jc w:val="both"/>
        <w:rPr>
          <w:lang w:val="uk-UA"/>
        </w:rPr>
      </w:pP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>ря міської ради Гвозденко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3F0854" w:rsidRDefault="003F0854" w:rsidP="003F0854">
      <w:pPr>
        <w:jc w:val="both"/>
        <w:rPr>
          <w:lang w:val="uk-UA"/>
        </w:rPr>
      </w:pPr>
    </w:p>
    <w:p w:rsidR="003F0854" w:rsidRPr="00B700F9" w:rsidRDefault="003F0854" w:rsidP="003F0854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3E37F1" w:rsidRPr="003F0854" w:rsidRDefault="003E37F1" w:rsidP="003F0854"/>
    <w:sectPr w:rsidR="003E37F1" w:rsidRPr="003F0854" w:rsidSect="00C25F2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EB"/>
    <w:rsid w:val="003429C3"/>
    <w:rsid w:val="003E37F1"/>
    <w:rsid w:val="003F0854"/>
    <w:rsid w:val="00446EE9"/>
    <w:rsid w:val="0082110A"/>
    <w:rsid w:val="00935B66"/>
    <w:rsid w:val="00CA22EB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E3F1"/>
  <w15:chartTrackingRefBased/>
  <w15:docId w15:val="{96CEA2F4-0A1A-4699-8CC7-1698DC42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E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admin</cp:lastModifiedBy>
  <cp:revision>2</cp:revision>
  <cp:lastPrinted>2024-02-23T12:40:00Z</cp:lastPrinted>
  <dcterms:created xsi:type="dcterms:W3CDTF">2024-02-23T12:48:00Z</dcterms:created>
  <dcterms:modified xsi:type="dcterms:W3CDTF">2024-02-23T12:48:00Z</dcterms:modified>
</cp:coreProperties>
</file>