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B9" w:rsidRPr="000868B9" w:rsidRDefault="000868B9" w:rsidP="000868B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0868B9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B9" w:rsidRPr="000868B9" w:rsidRDefault="000868B9" w:rsidP="0008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0868B9" w:rsidRPr="000868B9" w:rsidRDefault="000868B9" w:rsidP="00086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0868B9" w:rsidRPr="000868B9" w:rsidRDefault="000868B9" w:rsidP="0008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0868B9" w:rsidRPr="000868B9" w:rsidRDefault="000868B9" w:rsidP="0008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="00A82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   </w:t>
      </w: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№</w:t>
      </w:r>
      <w:r w:rsidR="00902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2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77"/>
      </w:tblGrid>
      <w:tr w:rsidR="00ED0C04" w:rsidRPr="008D51C1" w:rsidTr="00246DEA">
        <w:trPr>
          <w:trHeight w:val="996"/>
        </w:trPr>
        <w:tc>
          <w:tcPr>
            <w:tcW w:w="5477" w:type="dxa"/>
            <w:hideMark/>
          </w:tcPr>
          <w:p w:rsidR="00ED0C04" w:rsidRPr="008D51C1" w:rsidRDefault="00ED0C04" w:rsidP="00BC6335">
            <w:pPr>
              <w:spacing w:after="0" w:line="240" w:lineRule="auto"/>
              <w:ind w:right="-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Про фінансово-господарську діяльність комунального підприємства </w:t>
            </w:r>
            <w:r w:rsidR="00BC6335"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Звягельської</w:t>
            </w:r>
            <w:r w:rsidR="00BC6335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міської ради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Звягель</w:t>
            </w:r>
            <w:r w:rsidR="00BC6335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тепло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D375F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за 2023 рік</w:t>
            </w:r>
          </w:p>
        </w:tc>
      </w:tr>
    </w:tbl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Керуючись пунктом 3 частини а) статті 29  Закону України «Про місцеве самоврядування в Україні»,  виконавчий комітет міської ради</w:t>
      </w:r>
    </w:p>
    <w:p w:rsidR="00ED0C04" w:rsidRPr="00BF4497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ВИРІШИВ:</w:t>
      </w:r>
    </w:p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1. 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Звіт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C633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="00BC6335"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 фінансово-господарську діяльність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Звягельської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міської ради «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Звягельтепло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="00D375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 2023 рік </w:t>
      </w:r>
      <w:bookmarkStart w:id="0" w:name="_GoBack"/>
      <w:bookmarkEnd w:id="0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взяти до уваги.</w:t>
      </w:r>
    </w:p>
    <w:p w:rsidR="00ED0C04" w:rsidRPr="008D51C1" w:rsidRDefault="00ED0C04" w:rsidP="00ED0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</w:t>
      </w:r>
      <w:r w:rsidRPr="008D51C1">
        <w:rPr>
          <w:rFonts w:ascii="Times New Roman" w:eastAsiaTheme="minorEastAsia" w:hAnsi="Times New Roman" w:cs="Times New Roman"/>
          <w:lang w:val="uk-UA" w:eastAsia="ru-RU"/>
        </w:rPr>
        <w:t> 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</w:t>
      </w:r>
      <w:r w:rsidR="004615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згідно розподілу обов</w:t>
      </w:r>
      <w:r w:rsidR="00461598" w:rsidRPr="0046159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’</w:t>
      </w:r>
      <w:r w:rsidR="004615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язків.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ED0C04" w:rsidRPr="008D51C1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jc w:val="both"/>
        <w:rPr>
          <w:rFonts w:eastAsiaTheme="minorEastAsia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Микола БОРОВЕЦЬ</w:t>
      </w:r>
    </w:p>
    <w:p w:rsidR="00ED0C04" w:rsidRDefault="00ED0C04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1C3727" w:rsidRPr="001C3727" w:rsidRDefault="001C3727" w:rsidP="001C3727">
      <w:pPr>
        <w:pStyle w:val="5"/>
        <w:rPr>
          <w:rFonts w:ascii="Times New Roman" w:hAnsi="Times New Roman"/>
          <w:szCs w:val="28"/>
          <w:u w:val="none"/>
          <w:lang w:val="uk-UA"/>
        </w:rPr>
      </w:pPr>
      <w:r w:rsidRPr="001C3727">
        <w:rPr>
          <w:rFonts w:ascii="Times New Roman" w:hAnsi="Times New Roman"/>
          <w:szCs w:val="28"/>
          <w:u w:val="none"/>
          <w:lang w:val="uk-UA"/>
        </w:rPr>
        <w:lastRenderedPageBreak/>
        <w:t>ЗВІТ</w:t>
      </w:r>
    </w:p>
    <w:p w:rsidR="001C3727" w:rsidRPr="001C3727" w:rsidRDefault="001C3727" w:rsidP="001C3727">
      <w:pPr>
        <w:pStyle w:val="5"/>
        <w:rPr>
          <w:rFonts w:ascii="Times New Roman" w:hAnsi="Times New Roman"/>
          <w:szCs w:val="28"/>
          <w:u w:val="none"/>
        </w:rPr>
      </w:pPr>
      <w:r w:rsidRPr="001C3727">
        <w:rPr>
          <w:rFonts w:ascii="Times New Roman" w:hAnsi="Times New Roman"/>
          <w:szCs w:val="28"/>
          <w:u w:val="none"/>
          <w:lang w:val="uk-UA"/>
        </w:rPr>
        <w:t xml:space="preserve">про фінансово-господарську </w:t>
      </w:r>
      <w:proofErr w:type="spellStart"/>
      <w:r w:rsidRPr="001C3727">
        <w:rPr>
          <w:rFonts w:ascii="Times New Roman" w:hAnsi="Times New Roman"/>
          <w:szCs w:val="28"/>
          <w:u w:val="none"/>
          <w:lang w:val="uk-UA"/>
        </w:rPr>
        <w:t>діяльность</w:t>
      </w:r>
      <w:proofErr w:type="spellEnd"/>
      <w:r w:rsidRPr="001C3727">
        <w:rPr>
          <w:rFonts w:ascii="Times New Roman" w:hAnsi="Times New Roman"/>
          <w:szCs w:val="28"/>
          <w:u w:val="none"/>
          <w:lang w:val="uk-UA"/>
        </w:rPr>
        <w:t xml:space="preserve"> </w:t>
      </w:r>
      <w:r w:rsidRPr="001C3727">
        <w:rPr>
          <w:rFonts w:ascii="Times New Roman" w:hAnsi="Times New Roman"/>
          <w:szCs w:val="28"/>
          <w:u w:val="none"/>
        </w:rPr>
        <w:t>КП ЗМР «</w:t>
      </w:r>
      <w:proofErr w:type="spellStart"/>
      <w:r w:rsidRPr="001C3727">
        <w:rPr>
          <w:rFonts w:ascii="Times New Roman" w:hAnsi="Times New Roman"/>
          <w:szCs w:val="28"/>
          <w:u w:val="none"/>
        </w:rPr>
        <w:t>Звягельтепло</w:t>
      </w:r>
      <w:proofErr w:type="spellEnd"/>
      <w:r w:rsidRPr="001C3727">
        <w:rPr>
          <w:rFonts w:ascii="Times New Roman" w:hAnsi="Times New Roman"/>
          <w:szCs w:val="28"/>
          <w:u w:val="none"/>
        </w:rPr>
        <w:t xml:space="preserve">» </w:t>
      </w:r>
    </w:p>
    <w:p w:rsidR="001C3727" w:rsidRPr="001C3727" w:rsidRDefault="001C3727" w:rsidP="001C3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27">
        <w:rPr>
          <w:rFonts w:ascii="Times New Roman" w:hAnsi="Times New Roman" w:cs="Times New Roman"/>
          <w:b/>
          <w:sz w:val="28"/>
          <w:szCs w:val="28"/>
        </w:rPr>
        <w:t>за 202</w:t>
      </w:r>
      <w:r w:rsidR="00A82A7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1C3727" w:rsidRPr="001C3727" w:rsidRDefault="001C3727" w:rsidP="00A82A7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73" w:rsidRPr="00374861" w:rsidRDefault="00A82A73" w:rsidP="00374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зв’язку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із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військовою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агресією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повномаштабним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вторгненням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Російської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Федерації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, в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Україні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вже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48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два роки</w:t>
      </w:r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триває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воєнний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стан, але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незважаючи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цю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складну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ситуацію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підприємства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критичної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інфраструктури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працюють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забезпечуючи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своїх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споживачів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48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якісними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послугами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ради «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Звягельтепло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критичної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за типом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монополістом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Звягеля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>.</w:t>
      </w:r>
      <w:r w:rsidRPr="003748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виробництву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транспортуванню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постачанню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споживачам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86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3748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мешканцям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підприємствам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організаціям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установам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сезону 6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з 15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по 15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>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86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374861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на дровах, а 25 на природному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газі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>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202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4861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реалізовано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48,6</w:t>
      </w:r>
      <w:r w:rsidRPr="00374861">
        <w:rPr>
          <w:rFonts w:ascii="Times New Roman" w:hAnsi="Times New Roman" w:cs="Times New Roman"/>
          <w:sz w:val="28"/>
          <w:szCs w:val="28"/>
        </w:rPr>
        <w:t xml:space="preserve"> тис. Гкал на суму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83 790,8</w:t>
      </w:r>
      <w:r w:rsidRPr="00374861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співвідношенні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з планом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становить 87,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4861">
        <w:rPr>
          <w:rFonts w:ascii="Times New Roman" w:hAnsi="Times New Roman" w:cs="Times New Roman"/>
          <w:sz w:val="28"/>
          <w:szCs w:val="28"/>
        </w:rPr>
        <w:t xml:space="preserve">% за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рахунок фактичної температури зовнішнього повітря та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меншої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фактичної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споживачі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861">
        <w:rPr>
          <w:rFonts w:ascii="Times New Roman" w:hAnsi="Times New Roman" w:cs="Times New Roman"/>
          <w:sz w:val="28"/>
          <w:szCs w:val="28"/>
        </w:rPr>
        <w:t>регулювати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 подачу</w:t>
      </w:r>
      <w:proofErr w:type="gram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теплоносія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поскільки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обладнанні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тепло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>За результатами 2023 року підприємство закінчило зі збитками по основному виду діяльності - наданню послуг з постачання теплової енергії в сумі 20</w:t>
      </w:r>
      <w:r w:rsidRPr="00374861">
        <w:rPr>
          <w:rFonts w:ascii="Times New Roman" w:hAnsi="Times New Roman" w:cs="Times New Roman"/>
          <w:sz w:val="28"/>
          <w:szCs w:val="28"/>
        </w:rPr>
        <w:t> 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401,1 тис. грн,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поскільки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нарахування плати за послуги з постачання теплової енергії протягом 9 місяців 2023 року здійснювалося за діючими тарифами 2020 та 2021 року, а лише протягом </w:t>
      </w:r>
      <w:r w:rsidRPr="003748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кварталу нарахування здійснювалося по економічно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обгрунтованих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 тарифах для категорій споживачів «Бюджетні установи та «Інші споживачі».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>При цьому, тарифи для категорії споживачів «Населення» залишаються на рівні 2020 року, оскільки протягом дії воєнного стану в Україні та шести місяців після місяця, в якому воєнний стан буде припинено або скасовано, забороняється підвищення тарифів на  теплову енергію (її виробництво, транспортування та постачання) і послуги з постачання теплової енергії та постачання гарячої води, відповідно до ч.1 ст.1 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«Про заходи спрямовані на врегулювання заборгованості теплопостачальних та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теплогенеруючих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 та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підприємств централізованого водопостачання та водовідведення»  станом  на 01.01.2024   розмір до відшкодування  різниці в тарифах по підприємству – 48</w:t>
      </w:r>
      <w:r w:rsidRPr="00374861">
        <w:rPr>
          <w:rFonts w:ascii="Times New Roman" w:hAnsi="Times New Roman" w:cs="Times New Roman"/>
          <w:sz w:val="28"/>
          <w:szCs w:val="28"/>
        </w:rPr>
        <w:t> 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867,5  тис. грн,   в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>. за 2021-2023</w:t>
      </w:r>
      <w:r w:rsid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рр. – 45 758,9 тис. грн</w:t>
      </w:r>
      <w:r w:rsid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(узгоджений розмір різниці)  та І</w:t>
      </w:r>
      <w:r w:rsidRPr="003748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квартал 2023 рік – 3108,6  тис. грн (розрахований розмір різниці).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спожитий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газ </w:t>
      </w:r>
      <w:proofErr w:type="gramStart"/>
      <w:r w:rsidRPr="00374861">
        <w:rPr>
          <w:rFonts w:ascii="Times New Roman" w:hAnsi="Times New Roman" w:cs="Times New Roman"/>
          <w:sz w:val="28"/>
          <w:szCs w:val="28"/>
        </w:rPr>
        <w:t>перед  ТОВ</w:t>
      </w:r>
      <w:proofErr w:type="gramEnd"/>
      <w:r w:rsidRPr="00374861">
        <w:rPr>
          <w:rFonts w:ascii="Times New Roman" w:hAnsi="Times New Roman" w:cs="Times New Roman"/>
          <w:sz w:val="28"/>
          <w:szCs w:val="28"/>
        </w:rPr>
        <w:t xml:space="preserve"> "ГК "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Нафтогаз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" станом на 01.01.2024  становить 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64 375,0</w:t>
      </w:r>
      <w:r w:rsidRPr="00374861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. 45 765,3 тис.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 в межах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узгодженої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в тарифах станом на 01.10.2023</w:t>
      </w:r>
      <w:r w:rsid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</w:rPr>
        <w:t xml:space="preserve"> та                     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18 609,7</w:t>
      </w:r>
      <w:r w:rsidRPr="00374861">
        <w:rPr>
          <w:rFonts w:ascii="Times New Roman" w:hAnsi="Times New Roman" w:cs="Times New Roman"/>
          <w:sz w:val="28"/>
          <w:szCs w:val="28"/>
        </w:rPr>
        <w:t xml:space="preserve"> тис.</w:t>
      </w:r>
      <w:r w:rsid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природного газу 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2023 року.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, станом на 01.01.2024</w:t>
      </w:r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спожитий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газ перед НАК "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Нафтогаз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" в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розмірі 3,5 млн.</w:t>
      </w:r>
      <w:r w:rsid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грн (загальна заборгованість складала 4,5 млн. грн по договору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реструктиразиції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74861">
        <w:rPr>
          <w:rFonts w:ascii="Times New Roman" w:hAnsi="Times New Roman" w:cs="Times New Roman"/>
          <w:sz w:val="28"/>
          <w:szCs w:val="28"/>
          <w:lang w:val="uk-UA"/>
        </w:rPr>
        <w:t>на  5</w:t>
      </w:r>
      <w:proofErr w:type="gram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років) тобто вже сплачено 1,0 млн.</w:t>
      </w:r>
      <w:r w:rsid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3748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 Підприємство щомісячно сплачує 63,2 тис. грн, а  щорічно - 758,4 тис. грн.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>По неосновних видах діяльності отримано прибуток в розмірі                          3 819,7 тис.</w:t>
      </w:r>
      <w:r w:rsid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грн від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пусконалагоджуваних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робіт,  ремонтно-будівельних робіт, автотранспортних послуг, послуг по обслуговуванню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хімводопідготовки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котельні (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мед.коледж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), послуг з видачі техумов та інших. 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6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абонентське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замінено</w:t>
      </w:r>
      <w:r w:rsidRPr="00374861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побудинкових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лічильників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та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закуплено </w:t>
      </w:r>
      <w:r w:rsidRPr="0037486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лічильники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374861">
        <w:rPr>
          <w:rFonts w:ascii="Times New Roman" w:hAnsi="Times New Roman" w:cs="Times New Roman"/>
          <w:sz w:val="28"/>
          <w:szCs w:val="28"/>
        </w:rPr>
        <w:t xml:space="preserve"> резерв на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суму 692,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74861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861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сезону 2023-2024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>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по результатах 2023 року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закінчило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збитками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16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</w:rPr>
        <w:t xml:space="preserve">581,4 тис.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(- 20 401,1+3819,7 = 16 581, тис.</w:t>
      </w:r>
      <w:r w:rsid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>)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теплового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4861">
        <w:rPr>
          <w:rFonts w:ascii="Times New Roman" w:hAnsi="Times New Roman" w:cs="Times New Roman"/>
          <w:sz w:val="28"/>
          <w:szCs w:val="28"/>
        </w:rPr>
        <w:t xml:space="preserve"> КП «</w:t>
      </w:r>
      <w:proofErr w:type="spellStart"/>
      <w:proofErr w:type="gramStart"/>
      <w:r w:rsidRPr="00374861">
        <w:rPr>
          <w:rFonts w:ascii="Times New Roman" w:hAnsi="Times New Roman" w:cs="Times New Roman"/>
          <w:sz w:val="28"/>
          <w:szCs w:val="28"/>
        </w:rPr>
        <w:t>Звягельтепло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>»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ви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трачено</w:t>
      </w:r>
      <w:proofErr w:type="spellEnd"/>
      <w:proofErr w:type="gramEnd"/>
      <w:r w:rsidRPr="00374861">
        <w:rPr>
          <w:rFonts w:ascii="Times New Roman" w:hAnsi="Times New Roman" w:cs="Times New Roman"/>
          <w:sz w:val="28"/>
          <w:szCs w:val="28"/>
        </w:rPr>
        <w:t xml:space="preserve"> 23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,8 млн</w:t>
      </w:r>
      <w:r w:rsidRPr="00374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>.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i/>
          <w:sz w:val="28"/>
          <w:szCs w:val="28"/>
          <w:lang w:val="uk-UA"/>
        </w:rPr>
        <w:t>19,3 млн. грн – коштів місцевого бюджету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i/>
          <w:sz w:val="28"/>
          <w:szCs w:val="28"/>
          <w:lang w:val="uk-UA"/>
        </w:rPr>
        <w:t>4,5 млн. грн – власних коштів підприємства</w:t>
      </w:r>
      <w:r w:rsidR="0037486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>Протягом 2023 року здійснено власними силами підприємства ряд енергоефективних заходів, зокрема: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>- технічне переоснащення котельні по вул. Соборності,68 – 7 644,6 тис. грн;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>- технічне переоснащення котельні по вул. Г. Сагайдачного,89 – 2 531,1 тис. грн;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встановлення </w:t>
      </w:r>
      <w:proofErr w:type="spellStart"/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трьохходового</w:t>
      </w:r>
      <w:proofErr w:type="spellEnd"/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клапана </w:t>
      </w:r>
      <w:proofErr w:type="spellStart"/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Ду</w:t>
      </w:r>
      <w:proofErr w:type="spellEnd"/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200 з електроприводом в котельні по вул. Д. Герасимчука, 10-Б для точного регулювання параметрів рідини – 44,1 тис. грн;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- закуплено перетворювач частоти на котельню по вул. </w:t>
      </w: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Д. Герасимчука, 10-Б – 284,4 тис. грн. </w:t>
      </w:r>
    </w:p>
    <w:p w:rsidR="00A82A73" w:rsidRPr="00374861" w:rsidRDefault="00A82A73" w:rsidP="00FF6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Для безперебійної роботи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котелень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у разі відсутності світла було придбано генератори на суму 2  810 тис. грн. Наразі, підприємство забезпечено генераторами в повному об’ємі.</w:t>
      </w:r>
    </w:p>
    <w:p w:rsidR="00A82A73" w:rsidRPr="00374861" w:rsidRDefault="00A82A73" w:rsidP="00FF6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Придбано також самоскид з краном-маніпулятором загальною вартістю             6 489,9 тис. грн.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Придбано газоаналізатор - 207,7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A73" w:rsidRPr="00374861" w:rsidRDefault="00A82A73" w:rsidP="00FF6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>Власними силами підприємства проведені роботи з підготовки до опалювального періоду, основні з них: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- здійснено модернізацію насосного обладнання в котельнях за адресами: </w:t>
      </w:r>
      <w:r w:rsidR="00FF654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вул. Київська,8, вул. Князів Острозьких,58, вул. Житомирська, 29 – 129,8 тис. грн;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-  на двох котельнях замінені насосні станції </w:t>
      </w:r>
      <w:r w:rsidR="00FF654A">
        <w:rPr>
          <w:rFonts w:ascii="Times New Roman" w:hAnsi="Times New Roman" w:cs="Times New Roman"/>
          <w:sz w:val="28"/>
          <w:szCs w:val="28"/>
          <w:lang w:val="uk-UA"/>
        </w:rPr>
        <w:t>- 19,0 тис. грн;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>- замінений лічильник газу на одній котельні - 1</w:t>
      </w:r>
      <w:r w:rsidR="00FF654A">
        <w:rPr>
          <w:rFonts w:ascii="Times New Roman" w:hAnsi="Times New Roman" w:cs="Times New Roman"/>
          <w:sz w:val="28"/>
          <w:szCs w:val="28"/>
          <w:lang w:val="uk-UA"/>
        </w:rPr>
        <w:t>1,3 тис. грн;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- виконано оснащення котельні </w:t>
      </w:r>
      <w:r w:rsidR="00FF654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вул. Житомирська, 29 чотирма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ємкостями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запасу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хімводоочищеної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води об’ємом по 5 м</w:t>
      </w:r>
      <w:r w:rsidRPr="0037486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– 156,8 тис. грн;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- здійснено реконструкцію теплових мереж ветхого та аварійного стану протяжністю 949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п.м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в однотрубному обчисленні – 1 564,6 тис. грн;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встановлено автоматизовану систему керування з диспетчеризацією котельні Гімназії №5 </w:t>
      </w:r>
      <w:r w:rsidR="00FF654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Pr="003748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вул. І.Франка,30-  50,2 тис. грн;</w:t>
      </w:r>
    </w:p>
    <w:p w:rsidR="00A82A73" w:rsidRPr="00374861" w:rsidRDefault="00A82A73" w:rsidP="0037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- замінено 15 теплових лічильників на житлових будинках – 658,7 тис. грн;</w:t>
      </w:r>
    </w:p>
    <w:p w:rsidR="00A82A73" w:rsidRPr="00374861" w:rsidRDefault="00A82A73" w:rsidP="0037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проведена чергова метрологічна повірка лічильників тепла, лічильників води, лічильників та коректорів газу, датчиків тиску і температури газу, сигналізаторів загазованості, регуляторів температури, манометрів </w:t>
      </w:r>
      <w:proofErr w:type="spellStart"/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котелень</w:t>
      </w:r>
      <w:proofErr w:type="spellEnd"/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електровимірювальних приладів – 477,1 тис. грн;</w:t>
      </w:r>
    </w:p>
    <w:p w:rsidR="00A82A73" w:rsidRPr="00374861" w:rsidRDefault="00A82A73" w:rsidP="0037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-  державна експертиза котлів - 22,3 тис.</w:t>
      </w:r>
      <w:r w:rsidR="00FF65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грн.</w:t>
      </w:r>
    </w:p>
    <w:p w:rsidR="00A82A73" w:rsidRPr="00374861" w:rsidRDefault="00A82A73" w:rsidP="0037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- здійснено ремонт обладнання теплових мереж, теплових камер, теплоізоляції, та випробування теплових мереж, заміна в теплових камерах запірної арматури на кульові крани 22 шт. – 187,1 тис. грн;</w:t>
      </w:r>
    </w:p>
    <w:p w:rsidR="00A82A73" w:rsidRPr="00374861" w:rsidRDefault="00A82A73" w:rsidP="0037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здійснено ремонт обладнання </w:t>
      </w:r>
      <w:proofErr w:type="spellStart"/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котелень</w:t>
      </w:r>
      <w:proofErr w:type="spellEnd"/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(будівель, насосних агрегатів, водопідігрівачів, фільтрів ХВО, солерозчинників, запірної арматури, випробування та налагодження обладнання) – 178,4 тис. грн;</w:t>
      </w:r>
    </w:p>
    <w:p w:rsidR="00A82A73" w:rsidRPr="00374861" w:rsidRDefault="00A82A73" w:rsidP="0037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- створено аварійний запас дров – 300,366 м3 на суму – 235,7 тис. грн.</w:t>
      </w:r>
    </w:p>
    <w:p w:rsidR="00A82A73" w:rsidRPr="00374861" w:rsidRDefault="00A82A73" w:rsidP="0037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інші заходи - 172,8 тис.</w:t>
      </w:r>
      <w:r w:rsidR="00FF65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грн.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61">
        <w:rPr>
          <w:rFonts w:ascii="Times New Roman" w:hAnsi="Times New Roman" w:cs="Times New Roman"/>
          <w:sz w:val="28"/>
          <w:szCs w:val="28"/>
        </w:rPr>
        <w:t xml:space="preserve">Станом на </w:t>
      </w:r>
      <w:proofErr w:type="gramStart"/>
      <w:r w:rsidRPr="0037486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374861">
        <w:rPr>
          <w:rFonts w:ascii="Times New Roman" w:hAnsi="Times New Roman" w:cs="Times New Roman"/>
          <w:sz w:val="28"/>
          <w:szCs w:val="28"/>
        </w:rPr>
        <w:t>.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374861">
        <w:rPr>
          <w:rFonts w:ascii="Times New Roman" w:hAnsi="Times New Roman" w:cs="Times New Roman"/>
          <w:sz w:val="28"/>
          <w:szCs w:val="28"/>
        </w:rPr>
        <w:t>.202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748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дебіторська</w:t>
      </w:r>
      <w:proofErr w:type="spellEnd"/>
      <w:proofErr w:type="gram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23,1</w:t>
      </w:r>
      <w:r w:rsidRPr="00374861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>,</w:t>
      </w:r>
      <w:r w:rsidR="00FF6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(без нарахування грудня 8,6 млн.</w:t>
      </w:r>
      <w:r w:rsidR="00FF6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грн), </w:t>
      </w:r>
      <w:r w:rsidRPr="003748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21,4</w:t>
      </w:r>
      <w:r w:rsidRPr="00374861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(без нарахування грудня 8,4 млн.</w:t>
      </w:r>
      <w:r w:rsidR="00FF6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грн)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2A73" w:rsidRPr="00FF654A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54A">
        <w:rPr>
          <w:rFonts w:ascii="Times New Roman" w:hAnsi="Times New Roman" w:cs="Times New Roman"/>
          <w:sz w:val="28"/>
          <w:szCs w:val="28"/>
        </w:rPr>
        <w:t xml:space="preserve">В м. </w:t>
      </w:r>
      <w:proofErr w:type="spellStart"/>
      <w:r w:rsidRPr="00FF654A">
        <w:rPr>
          <w:rFonts w:ascii="Times New Roman" w:hAnsi="Times New Roman" w:cs="Times New Roman"/>
          <w:sz w:val="28"/>
          <w:szCs w:val="28"/>
        </w:rPr>
        <w:t>Звягелі</w:t>
      </w:r>
      <w:proofErr w:type="spellEnd"/>
      <w:r w:rsidRPr="00FF65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654A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FF654A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FF654A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FF6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4A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FF65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654A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Pr="00FF654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654A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FF6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4A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FF6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4A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FF654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F654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F654A">
        <w:rPr>
          <w:rFonts w:ascii="Times New Roman" w:hAnsi="Times New Roman" w:cs="Times New Roman"/>
          <w:sz w:val="28"/>
          <w:szCs w:val="28"/>
        </w:rPr>
        <w:t>:</w:t>
      </w:r>
    </w:p>
    <w:p w:rsidR="00A82A73" w:rsidRPr="00FF654A" w:rsidRDefault="00A82A73" w:rsidP="003748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654A">
        <w:rPr>
          <w:rFonts w:ascii="Times New Roman" w:hAnsi="Times New Roman"/>
          <w:color w:val="000000" w:themeColor="text1"/>
          <w:sz w:val="28"/>
          <w:szCs w:val="28"/>
        </w:rPr>
        <w:t xml:space="preserve">для категорії споживачів «Населення» – 1677,12  грн. за  </w:t>
      </w:r>
      <w:proofErr w:type="spellStart"/>
      <w:r w:rsidRPr="00FF654A">
        <w:rPr>
          <w:rFonts w:ascii="Times New Roman" w:hAnsi="Times New Roman"/>
          <w:color w:val="000000" w:themeColor="text1"/>
          <w:sz w:val="28"/>
          <w:szCs w:val="28"/>
        </w:rPr>
        <w:t>Гкал</w:t>
      </w:r>
      <w:proofErr w:type="spellEnd"/>
      <w:r w:rsidRPr="00FF654A">
        <w:rPr>
          <w:rFonts w:ascii="Times New Roman" w:hAnsi="Times New Roman"/>
          <w:color w:val="000000" w:themeColor="text1"/>
          <w:sz w:val="28"/>
          <w:szCs w:val="28"/>
        </w:rPr>
        <w:t xml:space="preserve"> з ПДВ  (тариф 2020 року)</w:t>
      </w:r>
    </w:p>
    <w:p w:rsidR="00A82A73" w:rsidRPr="00FF654A" w:rsidRDefault="00A82A73" w:rsidP="003748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654A">
        <w:rPr>
          <w:rFonts w:ascii="Times New Roman" w:hAnsi="Times New Roman"/>
          <w:color w:val="000000" w:themeColor="text1"/>
          <w:sz w:val="28"/>
          <w:szCs w:val="28"/>
        </w:rPr>
        <w:t xml:space="preserve">для категорії споживачів «Бюджетні установи» – 3563,94 грн. за  </w:t>
      </w:r>
      <w:proofErr w:type="spellStart"/>
      <w:r w:rsidRPr="00FF654A">
        <w:rPr>
          <w:rFonts w:ascii="Times New Roman" w:hAnsi="Times New Roman"/>
          <w:color w:val="000000" w:themeColor="text1"/>
          <w:sz w:val="28"/>
          <w:szCs w:val="28"/>
        </w:rPr>
        <w:t>Гкал</w:t>
      </w:r>
      <w:proofErr w:type="spellEnd"/>
      <w:r w:rsidRPr="00FF654A">
        <w:rPr>
          <w:rFonts w:ascii="Times New Roman" w:hAnsi="Times New Roman"/>
          <w:color w:val="000000" w:themeColor="text1"/>
          <w:sz w:val="28"/>
          <w:szCs w:val="28"/>
        </w:rPr>
        <w:t xml:space="preserve"> з ПДВ, </w:t>
      </w:r>
    </w:p>
    <w:p w:rsidR="00A82A73" w:rsidRPr="00FF654A" w:rsidRDefault="00A82A73" w:rsidP="00881D02">
      <w:pPr>
        <w:pStyle w:val="a6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FF654A">
        <w:rPr>
          <w:rFonts w:ascii="Times New Roman" w:hAnsi="Times New Roman"/>
          <w:color w:val="000000" w:themeColor="text1"/>
          <w:sz w:val="28"/>
          <w:szCs w:val="28"/>
        </w:rPr>
        <w:t xml:space="preserve">для категорії споживачів «Інші споживачі» – 3575,29 грн. за  </w:t>
      </w:r>
      <w:proofErr w:type="spellStart"/>
      <w:r w:rsidRPr="00FF654A">
        <w:rPr>
          <w:rFonts w:ascii="Times New Roman" w:hAnsi="Times New Roman"/>
          <w:color w:val="000000" w:themeColor="text1"/>
          <w:sz w:val="28"/>
          <w:szCs w:val="28"/>
        </w:rPr>
        <w:t>Гкал</w:t>
      </w:r>
      <w:proofErr w:type="spellEnd"/>
      <w:r w:rsidRPr="00FF654A">
        <w:rPr>
          <w:rFonts w:ascii="Times New Roman" w:hAnsi="Times New Roman"/>
          <w:color w:val="000000" w:themeColor="text1"/>
          <w:sz w:val="28"/>
          <w:szCs w:val="28"/>
        </w:rPr>
        <w:t xml:space="preserve"> з ПДВ.</w:t>
      </w:r>
    </w:p>
    <w:p w:rsidR="00FF654A" w:rsidRPr="00FF654A" w:rsidRDefault="00FF654A" w:rsidP="00FF65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91059" w:rsidRPr="00374861" w:rsidRDefault="00491059" w:rsidP="00FF65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4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Директор   КП «</w:t>
      </w:r>
      <w:proofErr w:type="spellStart"/>
      <w:r w:rsidRPr="00374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Звягельтепло</w:t>
      </w:r>
      <w:proofErr w:type="spellEnd"/>
      <w:r w:rsidRPr="00374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                                           </w:t>
      </w:r>
      <w:r w:rsidR="00FF65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374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</w:t>
      </w:r>
      <w:r w:rsidR="00FF65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юдмила</w:t>
      </w:r>
      <w:r w:rsidRPr="00374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</w:t>
      </w:r>
      <w:r w:rsidR="00FF65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ОДОРОВИЧ</w:t>
      </w:r>
    </w:p>
    <w:sectPr w:rsidR="00491059" w:rsidRPr="0037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85D"/>
    <w:multiLevelType w:val="hybridMultilevel"/>
    <w:tmpl w:val="7A3CF152"/>
    <w:lvl w:ilvl="0" w:tplc="9DDA5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A9"/>
    <w:rsid w:val="00006BBB"/>
    <w:rsid w:val="00041007"/>
    <w:rsid w:val="000868B9"/>
    <w:rsid w:val="001C3727"/>
    <w:rsid w:val="003212A9"/>
    <w:rsid w:val="00374861"/>
    <w:rsid w:val="00461598"/>
    <w:rsid w:val="00491059"/>
    <w:rsid w:val="004A4C41"/>
    <w:rsid w:val="0058000D"/>
    <w:rsid w:val="00852A22"/>
    <w:rsid w:val="00881D02"/>
    <w:rsid w:val="008E215A"/>
    <w:rsid w:val="00902851"/>
    <w:rsid w:val="00A82A73"/>
    <w:rsid w:val="00A976D8"/>
    <w:rsid w:val="00AF1B09"/>
    <w:rsid w:val="00B0041F"/>
    <w:rsid w:val="00BC6335"/>
    <w:rsid w:val="00BF4497"/>
    <w:rsid w:val="00D375FB"/>
    <w:rsid w:val="00ED0C04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FEC6"/>
  <w15:chartTrackingRefBased/>
  <w15:docId w15:val="{9EF1650D-8C59-492E-AA64-800C0949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C372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9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C3727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styleId="a5">
    <w:name w:val="Strong"/>
    <w:uiPriority w:val="22"/>
    <w:qFormat/>
    <w:rsid w:val="001C3727"/>
    <w:rPr>
      <w:b/>
      <w:bCs/>
    </w:rPr>
  </w:style>
  <w:style w:type="paragraph" w:styleId="a6">
    <w:name w:val="List Paragraph"/>
    <w:basedOn w:val="a"/>
    <w:uiPriority w:val="34"/>
    <w:qFormat/>
    <w:rsid w:val="001C3727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2024-02-23T07:45:00Z</cp:lastPrinted>
  <dcterms:created xsi:type="dcterms:W3CDTF">2024-02-22T13:19:00Z</dcterms:created>
  <dcterms:modified xsi:type="dcterms:W3CDTF">2024-02-23T12:41:00Z</dcterms:modified>
</cp:coreProperties>
</file>