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2A" w:rsidRPr="00661150" w:rsidRDefault="00B54D2A" w:rsidP="00B54D2A">
      <w:pPr>
        <w:keepNext/>
        <w:spacing w:before="240" w:after="60" w:line="240" w:lineRule="auto"/>
        <w:ind w:left="142" w:right="-142"/>
        <w:jc w:val="center"/>
        <w:outlineLvl w:val="0"/>
        <w:rPr>
          <w:rFonts w:ascii="Arial" w:eastAsia="Times New Roman" w:hAnsi="Arial" w:cs="Arial"/>
          <w:bCs/>
          <w:kern w:val="32"/>
          <w:sz w:val="28"/>
          <w:szCs w:val="28"/>
          <w:lang w:val="en-US" w:eastAsia="ru-RU"/>
        </w:rPr>
      </w:pPr>
      <w:r w:rsidRPr="00661150">
        <w:rPr>
          <w:rFonts w:ascii="Arial" w:eastAsia="Times New Roman" w:hAnsi="Arial" w:cs="Arial"/>
          <w:bCs/>
          <w:noProof/>
          <w:kern w:val="32"/>
          <w:sz w:val="28"/>
          <w:szCs w:val="28"/>
          <w:lang w:val="ru-RU" w:eastAsia="ru-RU"/>
        </w:rPr>
        <w:drawing>
          <wp:inline distT="0" distB="0" distL="0" distR="0" wp14:anchorId="2FA14EA2" wp14:editId="5A525F5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B54D2A" w:rsidRPr="00661150" w:rsidRDefault="00B54D2A" w:rsidP="00B54D2A">
      <w:pPr>
        <w:widowControl w:val="0"/>
        <w:autoSpaceDE w:val="0"/>
        <w:autoSpaceDN w:val="0"/>
        <w:adjustRightInd w:val="0"/>
        <w:spacing w:after="0" w:line="240" w:lineRule="auto"/>
        <w:ind w:left="142" w:right="-142"/>
        <w:jc w:val="center"/>
        <w:rPr>
          <w:rFonts w:ascii="Times New Roman" w:eastAsia="Times New Roman" w:hAnsi="Times New Roman" w:cs="Times New Roman"/>
          <w:sz w:val="28"/>
          <w:szCs w:val="28"/>
          <w:lang w:eastAsia="ru-RU"/>
        </w:rPr>
      </w:pPr>
      <w:r w:rsidRPr="00661150">
        <w:rPr>
          <w:rFonts w:ascii="Times New Roman" w:eastAsia="Times New Roman" w:hAnsi="Times New Roman" w:cs="Times New Roman"/>
          <w:sz w:val="28"/>
          <w:szCs w:val="28"/>
          <w:lang w:eastAsia="ru-RU"/>
        </w:rPr>
        <w:t>ВИКОНАВЧИЙ КОМІТЕТ</w:t>
      </w:r>
    </w:p>
    <w:p w:rsidR="00B54D2A" w:rsidRPr="00661150" w:rsidRDefault="00B54D2A" w:rsidP="00B54D2A">
      <w:pPr>
        <w:spacing w:after="0" w:line="240" w:lineRule="auto"/>
        <w:ind w:left="142" w:right="-142"/>
        <w:jc w:val="center"/>
        <w:rPr>
          <w:rFonts w:ascii="Times New Roman" w:eastAsia="Times New Roman" w:hAnsi="Times New Roman" w:cs="Times New Roman"/>
          <w:sz w:val="28"/>
          <w:szCs w:val="28"/>
          <w:lang w:eastAsia="ru-RU"/>
        </w:rPr>
      </w:pPr>
      <w:r w:rsidRPr="00661150">
        <w:rPr>
          <w:rFonts w:ascii="Times New Roman" w:eastAsia="Times New Roman" w:hAnsi="Times New Roman" w:cs="Times New Roman"/>
          <w:sz w:val="28"/>
          <w:szCs w:val="28"/>
          <w:lang w:eastAsia="ru-RU"/>
        </w:rPr>
        <w:t>ЗВЯГЕЛЬСЬКОЇ МІСЬКОЇ РАДИ</w:t>
      </w:r>
    </w:p>
    <w:p w:rsidR="00B54D2A" w:rsidRPr="00661150" w:rsidRDefault="00B54D2A" w:rsidP="00B54D2A">
      <w:pPr>
        <w:widowControl w:val="0"/>
        <w:autoSpaceDE w:val="0"/>
        <w:autoSpaceDN w:val="0"/>
        <w:adjustRightInd w:val="0"/>
        <w:spacing w:after="0" w:line="240" w:lineRule="auto"/>
        <w:ind w:left="142" w:right="-142"/>
        <w:jc w:val="center"/>
        <w:rPr>
          <w:rFonts w:ascii="Times New Roman" w:eastAsia="Times New Roman" w:hAnsi="Times New Roman" w:cs="Times New Roman"/>
          <w:sz w:val="28"/>
          <w:szCs w:val="28"/>
          <w:lang w:eastAsia="ru-RU"/>
        </w:rPr>
      </w:pPr>
      <w:r w:rsidRPr="00661150">
        <w:rPr>
          <w:rFonts w:ascii="Times New Roman" w:eastAsia="Times New Roman" w:hAnsi="Times New Roman" w:cs="Times New Roman"/>
          <w:sz w:val="28"/>
          <w:szCs w:val="28"/>
          <w:lang w:eastAsia="ru-RU"/>
        </w:rPr>
        <w:t>РІШЕННЯ</w:t>
      </w:r>
    </w:p>
    <w:p w:rsidR="00B54D2A" w:rsidRPr="00661150" w:rsidRDefault="00B54D2A" w:rsidP="00CB1BC8">
      <w:pPr>
        <w:spacing w:after="0" w:line="240" w:lineRule="auto"/>
        <w:ind w:right="-142"/>
        <w:jc w:val="both"/>
        <w:rPr>
          <w:rFonts w:ascii="Times New Roman" w:eastAsia="Times New Roman" w:hAnsi="Times New Roman" w:cs="Times New Roman"/>
          <w:sz w:val="28"/>
          <w:szCs w:val="28"/>
          <w:lang w:eastAsia="ru-RU"/>
        </w:rPr>
      </w:pPr>
    </w:p>
    <w:p w:rsidR="00B54D2A" w:rsidRDefault="006D25CE" w:rsidP="00B54D2A">
      <w:pPr>
        <w:spacing w:after="0" w:line="240" w:lineRule="auto"/>
        <w:ind w:left="142"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14.03.2024</w:t>
      </w:r>
      <w:r w:rsidR="00B54D2A" w:rsidRPr="00661150">
        <w:rPr>
          <w:rFonts w:ascii="Times New Roman" w:eastAsia="Times New Roman" w:hAnsi="Times New Roman" w:cs="Times New Roman"/>
          <w:sz w:val="28"/>
          <w:szCs w:val="28"/>
          <w:lang w:eastAsia="ru-RU"/>
        </w:rPr>
        <w:t xml:space="preserve">   </w:t>
      </w:r>
      <w:r w:rsidR="00B54D2A" w:rsidRPr="00661150">
        <w:rPr>
          <w:rFonts w:ascii="Times New Roman" w:eastAsia="Times New Roman" w:hAnsi="Times New Roman" w:cs="Times New Roman"/>
          <w:sz w:val="28"/>
          <w:szCs w:val="28"/>
          <w:lang w:eastAsia="ru-RU"/>
        </w:rPr>
        <w:tab/>
      </w:r>
      <w:r w:rsidR="00B54D2A" w:rsidRPr="00661150">
        <w:rPr>
          <w:rFonts w:ascii="Times New Roman" w:eastAsia="Times New Roman" w:hAnsi="Times New Roman" w:cs="Times New Roman"/>
          <w:sz w:val="28"/>
          <w:szCs w:val="28"/>
          <w:lang w:eastAsia="ru-RU"/>
        </w:rPr>
        <w:tab/>
      </w:r>
      <w:r w:rsidR="00B54D2A" w:rsidRPr="0066115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1073</w:t>
      </w:r>
    </w:p>
    <w:p w:rsidR="00B54D2A" w:rsidRPr="00B54D2A" w:rsidRDefault="00B54D2A">
      <w:pPr>
        <w:rPr>
          <w:rFonts w:ascii="Times New Roman" w:hAnsi="Times New Roman" w:cs="Times New Roman"/>
          <w:sz w:val="28"/>
          <w:szCs w:val="28"/>
        </w:rPr>
      </w:pPr>
    </w:p>
    <w:p w:rsidR="00B54D2A" w:rsidRPr="00B32412" w:rsidRDefault="00C33295" w:rsidP="00C33295">
      <w:pPr>
        <w:spacing w:after="0"/>
        <w:rPr>
          <w:rFonts w:ascii="Times New Roman" w:hAnsi="Times New Roman" w:cs="Times New Roman"/>
          <w:bCs/>
          <w:sz w:val="28"/>
          <w:szCs w:val="28"/>
        </w:rPr>
      </w:pPr>
      <w:r>
        <w:rPr>
          <w:rFonts w:ascii="Times New Roman" w:hAnsi="Times New Roman" w:cs="Times New Roman"/>
          <w:b/>
          <w:bCs/>
          <w:sz w:val="28"/>
          <w:szCs w:val="28"/>
        </w:rPr>
        <w:t xml:space="preserve">  </w:t>
      </w:r>
      <w:r w:rsidR="00B54D2A" w:rsidRPr="00B32412">
        <w:rPr>
          <w:rFonts w:ascii="Times New Roman" w:hAnsi="Times New Roman" w:cs="Times New Roman"/>
          <w:bCs/>
          <w:sz w:val="28"/>
          <w:szCs w:val="28"/>
        </w:rPr>
        <w:t xml:space="preserve">Про затвердження Програми </w:t>
      </w:r>
    </w:p>
    <w:p w:rsidR="00B54D2A" w:rsidRPr="00B32412" w:rsidRDefault="00C33295" w:rsidP="00C33295">
      <w:pPr>
        <w:spacing w:after="0"/>
        <w:rPr>
          <w:rFonts w:ascii="Times New Roman" w:hAnsi="Times New Roman" w:cs="Times New Roman"/>
          <w:bCs/>
          <w:sz w:val="28"/>
          <w:szCs w:val="28"/>
        </w:rPr>
      </w:pPr>
      <w:r w:rsidRPr="00B32412">
        <w:rPr>
          <w:rFonts w:ascii="Times New Roman" w:hAnsi="Times New Roman" w:cs="Times New Roman"/>
          <w:bCs/>
          <w:sz w:val="28"/>
          <w:szCs w:val="28"/>
        </w:rPr>
        <w:t xml:space="preserve">  </w:t>
      </w:r>
      <w:r w:rsidR="000D12D5" w:rsidRPr="00B32412">
        <w:rPr>
          <w:rFonts w:ascii="Times New Roman" w:hAnsi="Times New Roman" w:cs="Times New Roman"/>
          <w:bCs/>
          <w:sz w:val="28"/>
          <w:szCs w:val="28"/>
        </w:rPr>
        <w:t>для кривдників на 2024 - 2027</w:t>
      </w:r>
      <w:r w:rsidR="00B54D2A" w:rsidRPr="00B32412">
        <w:rPr>
          <w:rFonts w:ascii="Times New Roman" w:hAnsi="Times New Roman" w:cs="Times New Roman"/>
          <w:bCs/>
          <w:sz w:val="28"/>
          <w:szCs w:val="28"/>
        </w:rPr>
        <w:t xml:space="preserve"> роки</w:t>
      </w:r>
    </w:p>
    <w:tbl>
      <w:tblPr>
        <w:tblW w:w="0" w:type="auto"/>
        <w:tblLook w:val="04A0" w:firstRow="1" w:lastRow="0" w:firstColumn="1" w:lastColumn="0" w:noHBand="0" w:noVBand="1"/>
      </w:tblPr>
      <w:tblGrid>
        <w:gridCol w:w="4654"/>
      </w:tblGrid>
      <w:tr w:rsidR="00C33295" w:rsidRPr="00B32412" w:rsidTr="00C33295">
        <w:trPr>
          <w:trHeight w:val="522"/>
        </w:trPr>
        <w:tc>
          <w:tcPr>
            <w:tcW w:w="4654" w:type="dxa"/>
            <w:shd w:val="clear" w:color="auto" w:fill="auto"/>
          </w:tcPr>
          <w:p w:rsidR="00C33295" w:rsidRPr="00B32412" w:rsidRDefault="00C33295" w:rsidP="00C33295">
            <w:pPr>
              <w:shd w:val="clear" w:color="auto" w:fill="FFFFFF"/>
              <w:spacing w:after="0" w:line="240" w:lineRule="auto"/>
              <w:ind w:right="34"/>
              <w:rPr>
                <w:rFonts w:ascii="Times New Roman" w:eastAsia="Times New Roman" w:hAnsi="Times New Roman" w:cs="Times New Roman"/>
                <w:sz w:val="28"/>
                <w:szCs w:val="28"/>
                <w:lang w:eastAsia="ru-RU"/>
              </w:rPr>
            </w:pPr>
            <w:r w:rsidRPr="00B32412">
              <w:rPr>
                <w:rFonts w:ascii="Times New Roman" w:eastAsia="Times New Roman" w:hAnsi="Times New Roman" w:cs="Times New Roman"/>
                <w:sz w:val="28"/>
                <w:szCs w:val="28"/>
                <w:lang w:eastAsia="ru-RU"/>
              </w:rPr>
              <w:t>на території Звягельської міської територіальної громади</w:t>
            </w:r>
          </w:p>
          <w:p w:rsidR="000D12D5" w:rsidRPr="00B32412" w:rsidRDefault="000D12D5" w:rsidP="00C33295">
            <w:pPr>
              <w:shd w:val="clear" w:color="auto" w:fill="FFFFFF"/>
              <w:spacing w:after="0" w:line="240" w:lineRule="auto"/>
              <w:ind w:right="34"/>
              <w:rPr>
                <w:rFonts w:ascii="Times New Roman" w:eastAsia="Times New Roman" w:hAnsi="Times New Roman" w:cs="Times New Roman"/>
                <w:sz w:val="28"/>
                <w:szCs w:val="28"/>
                <w:lang w:eastAsia="ar-SA"/>
              </w:rPr>
            </w:pPr>
          </w:p>
        </w:tc>
      </w:tr>
    </w:tbl>
    <w:p w:rsidR="00C71FB2" w:rsidRDefault="00CB1BC8" w:rsidP="00C71FB2">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Calibri" w:hAnsi="Times New Roman" w:cs="Times New Roman"/>
          <w:color w:val="000000"/>
          <w:sz w:val="28"/>
          <w:szCs w:val="28"/>
          <w:bdr w:val="none" w:sz="0" w:space="0" w:color="auto" w:frame="1"/>
        </w:rPr>
        <w:t>Керуючись  пунктом 22 частини 1 статті</w:t>
      </w:r>
      <w:r w:rsidR="000D12D5" w:rsidRPr="000D12D5">
        <w:rPr>
          <w:rFonts w:ascii="Times New Roman" w:eastAsia="Calibri" w:hAnsi="Times New Roman" w:cs="Times New Roman"/>
          <w:color w:val="000000"/>
          <w:sz w:val="28"/>
          <w:szCs w:val="28"/>
          <w:bdr w:val="none" w:sz="0" w:space="0" w:color="auto" w:frame="1"/>
        </w:rPr>
        <w:t xml:space="preserve"> 26 Закону України «Про місцеве самоврядування в Україні», </w:t>
      </w:r>
      <w:r>
        <w:rPr>
          <w:rFonts w:ascii="Times New Roman" w:eastAsia="Times New Roman" w:hAnsi="Times New Roman" w:cs="Times New Roman"/>
          <w:sz w:val="28"/>
          <w:szCs w:val="28"/>
          <w:lang w:eastAsia="ru-RU"/>
        </w:rPr>
        <w:t>Законом</w:t>
      </w:r>
      <w:r w:rsidR="000D12D5" w:rsidRPr="00C33295">
        <w:rPr>
          <w:rFonts w:ascii="Times New Roman" w:eastAsia="Times New Roman" w:hAnsi="Times New Roman" w:cs="Times New Roman"/>
          <w:sz w:val="28"/>
          <w:szCs w:val="28"/>
          <w:lang w:eastAsia="ru-RU"/>
        </w:rPr>
        <w:t xml:space="preserve"> України «Про запобігання та протидію до</w:t>
      </w:r>
      <w:r w:rsidR="000D12D5">
        <w:rPr>
          <w:rFonts w:ascii="Times New Roman" w:eastAsia="Times New Roman" w:hAnsi="Times New Roman" w:cs="Times New Roman"/>
          <w:sz w:val="28"/>
          <w:szCs w:val="28"/>
          <w:lang w:eastAsia="ru-RU"/>
        </w:rPr>
        <w:t xml:space="preserve">машньому насильству», постановою </w:t>
      </w:r>
      <w:r w:rsidR="000D12D5" w:rsidRPr="00C33295">
        <w:rPr>
          <w:rFonts w:ascii="Times New Roman" w:eastAsia="Times New Roman" w:hAnsi="Times New Roman" w:cs="Times New Roman"/>
          <w:sz w:val="28"/>
          <w:szCs w:val="28"/>
          <w:lang w:eastAsia="ru-RU"/>
        </w:rPr>
        <w:t>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Pr>
          <w:rFonts w:ascii="Times New Roman" w:eastAsia="Calibri" w:hAnsi="Times New Roman" w:cs="Times New Roman"/>
          <w:color w:val="000000"/>
          <w:sz w:val="28"/>
          <w:szCs w:val="28"/>
          <w:bdr w:val="none" w:sz="0" w:space="0" w:color="auto" w:frame="1"/>
        </w:rPr>
        <w:t xml:space="preserve"> наказом</w:t>
      </w:r>
      <w:r w:rsidR="000D12D5" w:rsidRPr="000D12D5">
        <w:rPr>
          <w:rFonts w:ascii="Times New Roman" w:eastAsia="Calibri" w:hAnsi="Times New Roman" w:cs="Times New Roman"/>
          <w:color w:val="000000"/>
          <w:sz w:val="28"/>
          <w:szCs w:val="28"/>
          <w:bdr w:val="none" w:sz="0" w:space="0" w:color="auto" w:frame="1"/>
        </w:rPr>
        <w:t xml:space="preserve"> Міністерства соціальної політики України від 01.10.2018 № 1434 «Про затвердження Типової програми для кривдників»</w:t>
      </w:r>
      <w:r>
        <w:rPr>
          <w:rFonts w:ascii="Times New Roman" w:eastAsia="Calibri" w:hAnsi="Times New Roman" w:cs="Times New Roman"/>
          <w:color w:val="000000"/>
          <w:sz w:val="28"/>
          <w:szCs w:val="28"/>
          <w:bdr w:val="none" w:sz="0" w:space="0" w:color="auto" w:frame="1"/>
        </w:rPr>
        <w:t>,</w:t>
      </w:r>
      <w:r w:rsidR="000D12D5" w:rsidRPr="000D12D5">
        <w:rPr>
          <w:rFonts w:ascii="Times New Roman" w:eastAsia="Times New Roman" w:hAnsi="Times New Roman" w:cs="Times New Roman"/>
          <w:sz w:val="28"/>
          <w:szCs w:val="28"/>
          <w:lang w:eastAsia="ru-RU"/>
        </w:rPr>
        <w:t xml:space="preserve"> </w:t>
      </w:r>
      <w:r>
        <w:rPr>
          <w:rFonts w:ascii="Times New Roman" w:eastAsia="Calibri" w:hAnsi="Times New Roman" w:cs="Times New Roman"/>
          <w:color w:val="000000"/>
          <w:sz w:val="28"/>
          <w:szCs w:val="28"/>
          <w:bdr w:val="none" w:sz="0" w:space="0" w:color="auto" w:frame="1"/>
        </w:rPr>
        <w:t>Державною соціальною програмою</w:t>
      </w:r>
      <w:r w:rsidRPr="000D12D5">
        <w:rPr>
          <w:rFonts w:ascii="Times New Roman" w:eastAsia="Calibri" w:hAnsi="Times New Roman" w:cs="Times New Roman"/>
          <w:color w:val="000000"/>
          <w:sz w:val="28"/>
          <w:szCs w:val="28"/>
          <w:bdr w:val="none" w:sz="0" w:space="0" w:color="auto" w:frame="1"/>
        </w:rPr>
        <w:t xml:space="preserve"> запобігання та протидії домашньому насильству та насильству за ознакою статі на період до 2025 року</w:t>
      </w:r>
      <w:r>
        <w:rPr>
          <w:rFonts w:ascii="Times New Roman" w:eastAsia="Calibri" w:hAnsi="Times New Roman" w:cs="Times New Roman"/>
          <w:color w:val="000000"/>
          <w:sz w:val="28"/>
          <w:szCs w:val="28"/>
          <w:bdr w:val="none" w:sz="0" w:space="0" w:color="auto" w:frame="1"/>
        </w:rPr>
        <w:t xml:space="preserve">, </w:t>
      </w:r>
      <w:r w:rsidR="000D12D5" w:rsidRPr="000D12D5">
        <w:rPr>
          <w:rFonts w:ascii="Times New Roman" w:eastAsia="Calibri" w:hAnsi="Times New Roman" w:cs="Times New Roman"/>
          <w:color w:val="000000"/>
          <w:sz w:val="28"/>
          <w:szCs w:val="28"/>
          <w:bdr w:val="none" w:sz="0" w:space="0" w:color="auto" w:frame="1"/>
        </w:rPr>
        <w:t xml:space="preserve">з метою реалізації положень Конвенції Ради Європи про запобігання насильству стосовно жінок і домашньому насильству та боротьбу з цими явищами», </w:t>
      </w:r>
      <w:r w:rsidR="00B32412" w:rsidRPr="00B32412">
        <w:rPr>
          <w:rFonts w:ascii="Times New Roman" w:eastAsia="Times New Roman" w:hAnsi="Times New Roman" w:cs="Times New Roman"/>
          <w:color w:val="000000"/>
          <w:sz w:val="28"/>
          <w:szCs w:val="28"/>
          <w:lang w:eastAsia="ru-RU"/>
        </w:rPr>
        <w:t xml:space="preserve">забезпечення розбудови системи запобігання та протидії домашньому насильству та насильству за ознакою статі запровадження комплексних дій та заходів, спрямованих на зменшення масштабу </w:t>
      </w:r>
      <w:r w:rsidR="00B32412">
        <w:rPr>
          <w:rFonts w:ascii="Times New Roman" w:eastAsia="Times New Roman" w:hAnsi="Times New Roman" w:cs="Times New Roman"/>
          <w:color w:val="000000"/>
          <w:sz w:val="28"/>
          <w:szCs w:val="28"/>
          <w:lang w:eastAsia="ru-RU"/>
        </w:rPr>
        <w:t>такого явища в межах Звягельської міської</w:t>
      </w:r>
      <w:r w:rsidR="00B32412" w:rsidRPr="00B32412">
        <w:rPr>
          <w:rFonts w:ascii="Times New Roman" w:eastAsia="Times New Roman" w:hAnsi="Times New Roman" w:cs="Times New Roman"/>
          <w:color w:val="000000"/>
          <w:sz w:val="28"/>
          <w:szCs w:val="28"/>
          <w:lang w:eastAsia="ru-RU"/>
        </w:rPr>
        <w:t xml:space="preserve"> територіальної громади, </w:t>
      </w:r>
      <w:r w:rsidR="00B32412">
        <w:rPr>
          <w:rFonts w:ascii="Times New Roman" w:eastAsia="Times New Roman" w:hAnsi="Times New Roman" w:cs="Times New Roman"/>
          <w:sz w:val="28"/>
          <w:szCs w:val="28"/>
          <w:lang w:eastAsia="ru-RU"/>
        </w:rPr>
        <w:t>виконавчий комітет міської</w:t>
      </w:r>
      <w:r w:rsidR="00B32412" w:rsidRPr="00B32412">
        <w:rPr>
          <w:rFonts w:ascii="Times New Roman" w:eastAsia="Times New Roman" w:hAnsi="Times New Roman" w:cs="Times New Roman"/>
          <w:sz w:val="28"/>
          <w:szCs w:val="28"/>
          <w:lang w:eastAsia="ru-RU"/>
        </w:rPr>
        <w:t xml:space="preserve"> ради</w:t>
      </w:r>
      <w:r w:rsidR="00B32412" w:rsidRPr="00B32412">
        <w:rPr>
          <w:rFonts w:ascii="Times New Roman" w:eastAsia="Times New Roman" w:hAnsi="Times New Roman" w:cs="Times New Roman"/>
          <w:sz w:val="28"/>
          <w:szCs w:val="24"/>
          <w:lang w:eastAsia="ru-RU"/>
        </w:rPr>
        <w:t xml:space="preserve"> </w:t>
      </w:r>
    </w:p>
    <w:p w:rsidR="00C33295" w:rsidRPr="00C71FB2" w:rsidRDefault="00B32412" w:rsidP="00C71FB2">
      <w:pPr>
        <w:spacing w:after="0" w:line="240" w:lineRule="auto"/>
        <w:ind w:firstLine="708"/>
        <w:jc w:val="both"/>
        <w:rPr>
          <w:rFonts w:ascii="Times New Roman" w:eastAsia="Times New Roman" w:hAnsi="Times New Roman" w:cs="Times New Roman"/>
          <w:sz w:val="28"/>
          <w:szCs w:val="28"/>
          <w:lang w:eastAsia="ru-RU"/>
        </w:rPr>
      </w:pPr>
      <w:r w:rsidRPr="00B32412">
        <w:rPr>
          <w:rFonts w:ascii="Times New Roman" w:eastAsia="Times New Roman" w:hAnsi="Times New Roman" w:cs="Times New Roman"/>
          <w:sz w:val="28"/>
          <w:szCs w:val="24"/>
          <w:lang w:eastAsia="ru-RU"/>
        </w:rPr>
        <w:t xml:space="preserve"> </w:t>
      </w:r>
    </w:p>
    <w:p w:rsidR="00C33295" w:rsidRPr="00B32412" w:rsidRDefault="00B32412" w:rsidP="00B32412">
      <w:pPr>
        <w:shd w:val="clear" w:color="auto" w:fill="FFFFFF"/>
        <w:spacing w:after="0" w:line="240" w:lineRule="auto"/>
        <w:ind w:right="-1"/>
        <w:rPr>
          <w:rFonts w:ascii="Times New Roman" w:eastAsia="Times New Roman" w:hAnsi="Times New Roman" w:cs="Times New Roman"/>
          <w:sz w:val="28"/>
          <w:szCs w:val="28"/>
          <w:lang w:eastAsia="ar-SA"/>
        </w:rPr>
      </w:pPr>
      <w:r w:rsidRPr="00B32412">
        <w:rPr>
          <w:rFonts w:ascii="Times New Roman" w:eastAsia="Times New Roman" w:hAnsi="Times New Roman" w:cs="Times New Roman"/>
          <w:sz w:val="28"/>
          <w:szCs w:val="28"/>
          <w:lang w:eastAsia="ar-SA"/>
        </w:rPr>
        <w:t>ВИРІШИВ:</w:t>
      </w:r>
    </w:p>
    <w:p w:rsidR="00C33295" w:rsidRPr="00C33295" w:rsidRDefault="00C33295" w:rsidP="00C33295">
      <w:pPr>
        <w:shd w:val="clear" w:color="auto" w:fill="FFFFFF"/>
        <w:spacing w:after="0" w:line="240" w:lineRule="auto"/>
        <w:ind w:right="-1" w:firstLine="709"/>
        <w:jc w:val="center"/>
        <w:rPr>
          <w:rFonts w:ascii="Times New Roman" w:eastAsia="Times New Roman" w:hAnsi="Times New Roman" w:cs="Times New Roman"/>
          <w:b/>
          <w:sz w:val="28"/>
          <w:szCs w:val="28"/>
          <w:lang w:eastAsia="ar-SA"/>
        </w:rPr>
      </w:pPr>
    </w:p>
    <w:p w:rsidR="00B4468C" w:rsidRDefault="00B4468C" w:rsidP="00CB1BC8">
      <w:pPr>
        <w:pStyle w:val="a4"/>
        <w:shd w:val="clear" w:color="auto" w:fill="FFFFFF"/>
        <w:spacing w:before="0" w:beforeAutospacing="0" w:after="0" w:afterAutospacing="0"/>
        <w:ind w:firstLine="708"/>
        <w:jc w:val="both"/>
        <w:rPr>
          <w:rFonts w:ascii="Roboto" w:hAnsi="Roboto"/>
          <w:color w:val="333333"/>
          <w:sz w:val="21"/>
          <w:szCs w:val="21"/>
        </w:rPr>
      </w:pPr>
      <w:r>
        <w:rPr>
          <w:color w:val="000000"/>
          <w:sz w:val="28"/>
          <w:szCs w:val="28"/>
          <w:bdr w:val="none" w:sz="0" w:space="0" w:color="auto" w:frame="1"/>
          <w:shd w:val="clear" w:color="auto" w:fill="FFFFFF"/>
        </w:rPr>
        <w:t xml:space="preserve">1.Затвердити Програму для кривдників </w:t>
      </w:r>
      <w:r w:rsidR="00CB1BC8">
        <w:rPr>
          <w:color w:val="000000"/>
          <w:sz w:val="28"/>
          <w:szCs w:val="28"/>
          <w:bdr w:val="none" w:sz="0" w:space="0" w:color="auto" w:frame="1"/>
          <w:shd w:val="clear" w:color="auto" w:fill="FFFFFF"/>
        </w:rPr>
        <w:t xml:space="preserve">на 2024-2027 роки </w:t>
      </w:r>
      <w:r>
        <w:rPr>
          <w:color w:val="000000"/>
          <w:sz w:val="28"/>
          <w:szCs w:val="28"/>
          <w:bdr w:val="none" w:sz="0" w:space="0" w:color="auto" w:frame="1"/>
          <w:shd w:val="clear" w:color="auto" w:fill="FFFFFF"/>
        </w:rPr>
        <w:t>на території Звягельської міської територіальної громади згідно з додатками.</w:t>
      </w:r>
    </w:p>
    <w:p w:rsidR="00B4468C" w:rsidRPr="00C71FB2" w:rsidRDefault="00B4468C" w:rsidP="00CB1BC8">
      <w:pPr>
        <w:pStyle w:val="a5"/>
        <w:spacing w:before="0"/>
        <w:ind w:firstLine="708"/>
        <w:jc w:val="both"/>
        <w:rPr>
          <w:rFonts w:asciiTheme="minorHAnsi" w:hAnsiTheme="minorHAnsi"/>
          <w:sz w:val="28"/>
          <w:szCs w:val="28"/>
        </w:rPr>
      </w:pPr>
      <w:r>
        <w:rPr>
          <w:color w:val="000000"/>
          <w:sz w:val="28"/>
          <w:szCs w:val="28"/>
          <w:bdr w:val="none" w:sz="0" w:space="0" w:color="auto" w:frame="1"/>
          <w:shd w:val="clear" w:color="auto" w:fill="FFFFFF"/>
        </w:rPr>
        <w:t>2. </w:t>
      </w:r>
      <w:r w:rsidR="00C71FB2" w:rsidRPr="00C71FB2">
        <w:rPr>
          <w:sz w:val="28"/>
          <w:szCs w:val="28"/>
        </w:rPr>
        <w:t>Управлінню</w:t>
      </w:r>
      <w:r w:rsidR="00C71FB2">
        <w:rPr>
          <w:rFonts w:asciiTheme="minorHAnsi" w:hAnsiTheme="minorHAnsi"/>
          <w:sz w:val="28"/>
          <w:szCs w:val="28"/>
        </w:rPr>
        <w:t xml:space="preserve"> </w:t>
      </w:r>
      <w:r w:rsidR="00C71FB2" w:rsidRPr="00C71FB2">
        <w:rPr>
          <w:rFonts w:ascii="Times New Roman" w:hAnsi="Times New Roman"/>
          <w:sz w:val="28"/>
          <w:szCs w:val="28"/>
        </w:rPr>
        <w:t xml:space="preserve">у справах сім’ї, молоді, фізичної культури та спорту </w:t>
      </w:r>
      <w:r w:rsidR="00C71FB2">
        <w:rPr>
          <w:rFonts w:ascii="Times New Roman" w:hAnsi="Times New Roman"/>
          <w:sz w:val="28"/>
          <w:szCs w:val="28"/>
        </w:rPr>
        <w:t xml:space="preserve">Звягельської </w:t>
      </w:r>
      <w:r w:rsidR="00C71FB2" w:rsidRPr="00C71FB2">
        <w:rPr>
          <w:rFonts w:ascii="Times New Roman" w:hAnsi="Times New Roman"/>
          <w:sz w:val="28"/>
          <w:szCs w:val="28"/>
        </w:rPr>
        <w:t>міської ради</w:t>
      </w:r>
      <w:r w:rsidR="00C71FB2">
        <w:rPr>
          <w:rFonts w:ascii="Times New Roman" w:hAnsi="Times New Roman"/>
          <w:sz w:val="28"/>
          <w:szCs w:val="28"/>
        </w:rPr>
        <w:t xml:space="preserve"> (Кравчук Т.М.)</w:t>
      </w:r>
      <w:r w:rsidR="00C71FB2" w:rsidRPr="00C71FB2">
        <w:rPr>
          <w:rFonts w:ascii="Times New Roman" w:hAnsi="Times New Roman"/>
          <w:sz w:val="28"/>
          <w:szCs w:val="28"/>
        </w:rPr>
        <w:t xml:space="preserve"> та міському центру соціальних служб</w:t>
      </w:r>
      <w:r w:rsidR="00C71FB2">
        <w:rPr>
          <w:rFonts w:ascii="Times New Roman" w:hAnsi="Times New Roman"/>
          <w:sz w:val="28"/>
          <w:szCs w:val="28"/>
        </w:rPr>
        <w:t xml:space="preserve"> Звягельської міської ради (Котова О.М.)</w:t>
      </w:r>
      <w:r w:rsidR="00C71FB2">
        <w:rPr>
          <w:rFonts w:asciiTheme="minorHAnsi" w:hAnsiTheme="minorHAnsi"/>
          <w:sz w:val="28"/>
          <w:szCs w:val="28"/>
        </w:rPr>
        <w:t xml:space="preserve"> </w:t>
      </w:r>
      <w:r w:rsidR="00C71FB2" w:rsidRPr="00C71FB2">
        <w:rPr>
          <w:sz w:val="28"/>
          <w:szCs w:val="28"/>
        </w:rPr>
        <w:t xml:space="preserve"> забезпечити організацію та проведення корекційних програм з особами, які вчиняють домашнє насильство та насильство за ознаками статі, або які належать до групи ризику щодо його вчинення.</w:t>
      </w:r>
    </w:p>
    <w:p w:rsidR="00C71FB2" w:rsidRDefault="00B4468C" w:rsidP="00CB1BC8">
      <w:pPr>
        <w:ind w:firstLine="708"/>
        <w:jc w:val="both"/>
        <w:rPr>
          <w:rFonts w:ascii="Times New Roman" w:hAnsi="Times New Roman" w:cs="Times New Roman"/>
          <w:sz w:val="28"/>
          <w:szCs w:val="28"/>
        </w:rPr>
      </w:pPr>
      <w:r>
        <w:rPr>
          <w:rFonts w:ascii="Times New Roman" w:hAnsi="Times New Roman" w:cs="Times New Roman"/>
          <w:sz w:val="28"/>
          <w:szCs w:val="28"/>
        </w:rPr>
        <w:t>3</w:t>
      </w:r>
      <w:r w:rsidRPr="00B4468C">
        <w:rPr>
          <w:rFonts w:ascii="Times New Roman" w:hAnsi="Times New Roman" w:cs="Times New Roman"/>
          <w:sz w:val="28"/>
          <w:szCs w:val="28"/>
        </w:rPr>
        <w:t xml:space="preserve">. Контроль за виконанням цього рішення покласти </w:t>
      </w:r>
      <w:r w:rsidR="00CB1BC8">
        <w:rPr>
          <w:rFonts w:ascii="Times New Roman" w:hAnsi="Times New Roman" w:cs="Times New Roman"/>
          <w:sz w:val="28"/>
          <w:szCs w:val="28"/>
        </w:rPr>
        <w:t>на заступника міського голови Борис Н.П.</w:t>
      </w:r>
    </w:p>
    <w:p w:rsidR="00B4468C" w:rsidRPr="00C71FB2" w:rsidRDefault="00C71FB2">
      <w:pPr>
        <w:rPr>
          <w:rFonts w:ascii="Times New Roman" w:hAnsi="Times New Roman" w:cs="Times New Roman"/>
          <w:sz w:val="28"/>
          <w:szCs w:val="28"/>
        </w:rPr>
      </w:pPr>
      <w:r>
        <w:rPr>
          <w:rFonts w:ascii="Times New Roman" w:hAnsi="Times New Roman" w:cs="Times New Roman"/>
          <w:sz w:val="28"/>
          <w:szCs w:val="28"/>
        </w:rPr>
        <w:t xml:space="preserve">Міський голова                                                                    </w:t>
      </w:r>
      <w:r w:rsidR="001B175A">
        <w:rPr>
          <w:rFonts w:ascii="Times New Roman" w:hAnsi="Times New Roman" w:cs="Times New Roman"/>
          <w:sz w:val="28"/>
          <w:szCs w:val="28"/>
        </w:rPr>
        <w:t xml:space="preserve">    </w:t>
      </w:r>
      <w:r>
        <w:rPr>
          <w:rFonts w:ascii="Times New Roman" w:hAnsi="Times New Roman" w:cs="Times New Roman"/>
          <w:sz w:val="28"/>
          <w:szCs w:val="28"/>
        </w:rPr>
        <w:t xml:space="preserve">   Микола БОРОВЕЦ</w:t>
      </w:r>
      <w:r w:rsidR="00CB1BC8">
        <w:rPr>
          <w:rFonts w:ascii="Times New Roman" w:hAnsi="Times New Roman" w:cs="Times New Roman"/>
          <w:sz w:val="28"/>
          <w:szCs w:val="28"/>
        </w:rPr>
        <w:t>Ь</w:t>
      </w:r>
    </w:p>
    <w:p w:rsidR="00CB1BC8" w:rsidRDefault="00CB1BC8" w:rsidP="00B54D2A">
      <w:pPr>
        <w:spacing w:after="0"/>
        <w:ind w:left="5954"/>
        <w:jc w:val="both"/>
        <w:rPr>
          <w:rFonts w:ascii="Times New Roman" w:eastAsia="Times New Roman" w:hAnsi="Times New Roman" w:cs="Times New Roman"/>
          <w:color w:val="000000"/>
          <w:sz w:val="28"/>
          <w:szCs w:val="28"/>
        </w:rPr>
      </w:pPr>
    </w:p>
    <w:p w:rsidR="00CB1BC8" w:rsidRDefault="00CB1BC8" w:rsidP="00B54D2A">
      <w:pPr>
        <w:spacing w:after="0"/>
        <w:ind w:left="5954"/>
        <w:jc w:val="both"/>
        <w:rPr>
          <w:rFonts w:ascii="Times New Roman" w:eastAsia="Times New Roman" w:hAnsi="Times New Roman" w:cs="Times New Roman"/>
          <w:color w:val="000000"/>
          <w:sz w:val="28"/>
          <w:szCs w:val="28"/>
        </w:rPr>
      </w:pPr>
    </w:p>
    <w:p w:rsidR="00B54D2A" w:rsidRPr="005D6D8D" w:rsidRDefault="00B54D2A" w:rsidP="00B54D2A">
      <w:pPr>
        <w:spacing w:after="0"/>
        <w:ind w:left="5954"/>
        <w:jc w:val="both"/>
        <w:rPr>
          <w:rFonts w:ascii="Times New Roman" w:eastAsia="Times New Roman" w:hAnsi="Times New Roman" w:cs="Times New Roman"/>
          <w:color w:val="000000"/>
          <w:sz w:val="28"/>
          <w:szCs w:val="28"/>
        </w:rPr>
      </w:pPr>
      <w:r w:rsidRPr="005D6D8D">
        <w:rPr>
          <w:rFonts w:ascii="Times New Roman" w:eastAsia="Times New Roman" w:hAnsi="Times New Roman" w:cs="Times New Roman"/>
          <w:color w:val="000000"/>
          <w:sz w:val="28"/>
          <w:szCs w:val="28"/>
        </w:rPr>
        <w:lastRenderedPageBreak/>
        <w:t>ЗАТВЕРДЖЕНО</w:t>
      </w:r>
    </w:p>
    <w:p w:rsidR="00B54D2A" w:rsidRPr="005D6D8D" w:rsidRDefault="00B54D2A" w:rsidP="00B54D2A">
      <w:pPr>
        <w:spacing w:after="0"/>
        <w:ind w:left="5954"/>
        <w:jc w:val="both"/>
        <w:rPr>
          <w:rFonts w:ascii="Times New Roman" w:eastAsia="Times New Roman" w:hAnsi="Times New Roman" w:cs="Times New Roman"/>
          <w:color w:val="000000"/>
          <w:sz w:val="28"/>
          <w:szCs w:val="28"/>
        </w:rPr>
      </w:pPr>
      <w:r w:rsidRPr="005D6D8D">
        <w:rPr>
          <w:rFonts w:ascii="Times New Roman" w:eastAsia="Times New Roman" w:hAnsi="Times New Roman" w:cs="Times New Roman"/>
          <w:color w:val="000000"/>
          <w:sz w:val="28"/>
          <w:szCs w:val="28"/>
        </w:rPr>
        <w:t xml:space="preserve">рішенням виконавчого комітету </w:t>
      </w:r>
    </w:p>
    <w:p w:rsidR="00B54D2A" w:rsidRPr="005D6D8D" w:rsidRDefault="00B54D2A" w:rsidP="00B54D2A">
      <w:pPr>
        <w:spacing w:after="0"/>
        <w:ind w:left="5954"/>
        <w:jc w:val="both"/>
        <w:rPr>
          <w:rFonts w:ascii="Times New Roman" w:eastAsia="Times New Roman" w:hAnsi="Times New Roman" w:cs="Times New Roman"/>
          <w:color w:val="000000"/>
          <w:sz w:val="28"/>
          <w:szCs w:val="28"/>
        </w:rPr>
      </w:pPr>
      <w:r w:rsidRPr="005D6D8D">
        <w:rPr>
          <w:rFonts w:ascii="Times New Roman" w:eastAsia="Times New Roman" w:hAnsi="Times New Roman" w:cs="Times New Roman"/>
          <w:color w:val="000000"/>
          <w:sz w:val="28"/>
          <w:szCs w:val="28"/>
        </w:rPr>
        <w:t xml:space="preserve">міської ради </w:t>
      </w:r>
    </w:p>
    <w:p w:rsidR="00B54D2A" w:rsidRPr="005D6D8D" w:rsidRDefault="00B54D2A" w:rsidP="00B54D2A">
      <w:pPr>
        <w:spacing w:after="0"/>
        <w:ind w:left="5954"/>
        <w:jc w:val="both"/>
        <w:rPr>
          <w:rFonts w:ascii="Times New Roman" w:eastAsia="Times New Roman" w:hAnsi="Times New Roman" w:cs="Times New Roman"/>
          <w:color w:val="000000"/>
          <w:sz w:val="28"/>
          <w:szCs w:val="28"/>
        </w:rPr>
      </w:pPr>
      <w:r w:rsidRPr="005D6D8D">
        <w:rPr>
          <w:rFonts w:ascii="Times New Roman" w:eastAsia="Times New Roman" w:hAnsi="Times New Roman" w:cs="Times New Roman"/>
          <w:color w:val="000000"/>
          <w:sz w:val="28"/>
          <w:szCs w:val="28"/>
        </w:rPr>
        <w:t xml:space="preserve">від  </w:t>
      </w:r>
      <w:r w:rsidR="006D25CE">
        <w:rPr>
          <w:rFonts w:ascii="Times New Roman" w:eastAsia="Times New Roman" w:hAnsi="Times New Roman" w:cs="Times New Roman"/>
          <w:color w:val="000000"/>
          <w:sz w:val="28"/>
          <w:szCs w:val="28"/>
        </w:rPr>
        <w:t>14.03.2024</w:t>
      </w:r>
      <w:r w:rsidRPr="005D6D8D">
        <w:rPr>
          <w:rFonts w:ascii="Times New Roman" w:eastAsia="Times New Roman" w:hAnsi="Times New Roman" w:cs="Times New Roman"/>
          <w:color w:val="000000"/>
          <w:sz w:val="28"/>
          <w:szCs w:val="28"/>
        </w:rPr>
        <w:t xml:space="preserve"> № </w:t>
      </w:r>
      <w:r w:rsidR="006D25CE">
        <w:rPr>
          <w:rFonts w:ascii="Times New Roman" w:eastAsia="Times New Roman" w:hAnsi="Times New Roman" w:cs="Times New Roman"/>
          <w:color w:val="000000"/>
          <w:sz w:val="28"/>
          <w:szCs w:val="28"/>
        </w:rPr>
        <w:t>1073</w:t>
      </w:r>
    </w:p>
    <w:p w:rsidR="008F63E5" w:rsidRPr="00B4468C" w:rsidRDefault="008F63E5" w:rsidP="00CB1BC8">
      <w:pPr>
        <w:shd w:val="clear" w:color="auto" w:fill="FFFFFF"/>
        <w:spacing w:after="0" w:line="240" w:lineRule="auto"/>
        <w:ind w:right="30"/>
        <w:jc w:val="center"/>
        <w:rPr>
          <w:rFonts w:ascii="Times New Roman" w:eastAsia="Times New Roman" w:hAnsi="Times New Roman" w:cs="Times New Roman"/>
          <w:color w:val="000000"/>
          <w:sz w:val="28"/>
          <w:szCs w:val="28"/>
          <w:lang w:eastAsia="uk-UA"/>
        </w:rPr>
      </w:pPr>
      <w:r w:rsidRPr="00B4468C">
        <w:rPr>
          <w:rFonts w:ascii="Times New Roman" w:eastAsia="Times New Roman" w:hAnsi="Times New Roman" w:cs="Times New Roman"/>
          <w:b/>
          <w:bCs/>
          <w:color w:val="000000"/>
          <w:sz w:val="28"/>
          <w:szCs w:val="28"/>
          <w:bdr w:val="none" w:sz="0" w:space="0" w:color="auto" w:frame="1"/>
          <w:shd w:val="clear" w:color="auto" w:fill="FFFFFF"/>
          <w:lang w:eastAsia="uk-UA"/>
        </w:rPr>
        <w:t>ПРОГРАМА</w:t>
      </w:r>
    </w:p>
    <w:p w:rsidR="00CB1BC8" w:rsidRPr="00CB1BC8" w:rsidRDefault="00C71FB2" w:rsidP="00CB1BC8">
      <w:pPr>
        <w:shd w:val="clear" w:color="auto" w:fill="FFFFFF"/>
        <w:spacing w:after="0" w:line="240" w:lineRule="auto"/>
        <w:ind w:right="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uk-UA"/>
        </w:rPr>
        <w:t>для кривдників на 2024-2027</w:t>
      </w:r>
      <w:r w:rsidR="008F63E5" w:rsidRPr="00B4468C">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роки</w:t>
      </w:r>
      <w:r w:rsidR="00CB1BC8">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w:t>
      </w:r>
      <w:r w:rsidR="00CB1BC8" w:rsidRPr="00CB1BC8">
        <w:rPr>
          <w:rFonts w:ascii="Times New Roman" w:eastAsia="Times New Roman" w:hAnsi="Times New Roman" w:cs="Times New Roman"/>
          <w:b/>
          <w:sz w:val="28"/>
          <w:szCs w:val="28"/>
          <w:lang w:eastAsia="ru-RU"/>
        </w:rPr>
        <w:t>на території Звягельської міської територіальної громади</w:t>
      </w:r>
    </w:p>
    <w:p w:rsidR="008F63E5" w:rsidRPr="00B4468C" w:rsidRDefault="008F63E5" w:rsidP="008F63E5">
      <w:pPr>
        <w:shd w:val="clear" w:color="auto" w:fill="FFFFFF"/>
        <w:spacing w:after="0" w:line="240" w:lineRule="auto"/>
        <w:ind w:right="30"/>
        <w:jc w:val="center"/>
        <w:rPr>
          <w:rFonts w:ascii="Times New Roman" w:eastAsia="Times New Roman" w:hAnsi="Times New Roman" w:cs="Times New Roman"/>
          <w:color w:val="000000"/>
          <w:sz w:val="28"/>
          <w:szCs w:val="28"/>
          <w:lang w:eastAsia="uk-UA"/>
        </w:rPr>
      </w:pPr>
    </w:p>
    <w:p w:rsidR="00B32412" w:rsidRPr="00B32412" w:rsidRDefault="008F63E5" w:rsidP="00CB1BC8">
      <w:pPr>
        <w:shd w:val="clear" w:color="auto" w:fill="FFFFFF"/>
        <w:spacing w:after="0" w:line="240" w:lineRule="auto"/>
        <w:ind w:right="30"/>
        <w:jc w:val="center"/>
        <w:rPr>
          <w:rFonts w:ascii="Times New Roman" w:eastAsia="Times New Roman" w:hAnsi="Times New Roman" w:cs="Times New Roman"/>
          <w:b/>
          <w:bCs/>
          <w:color w:val="333333"/>
          <w:sz w:val="28"/>
          <w:szCs w:val="28"/>
          <w:bdr w:val="none" w:sz="0" w:space="0" w:color="auto" w:frame="1"/>
          <w:lang w:eastAsia="uk-UA"/>
        </w:rPr>
      </w:pPr>
      <w:r w:rsidRPr="008F63E5">
        <w:rPr>
          <w:rFonts w:ascii="Times New Roman" w:eastAsia="Times New Roman" w:hAnsi="Times New Roman" w:cs="Times New Roman"/>
          <w:color w:val="000000"/>
          <w:sz w:val="24"/>
          <w:szCs w:val="24"/>
          <w:lang w:eastAsia="uk-UA"/>
        </w:rPr>
        <w:t>  </w:t>
      </w:r>
      <w:r w:rsidR="00B32412" w:rsidRPr="00B32412">
        <w:rPr>
          <w:rFonts w:ascii="Roboto" w:eastAsia="Times New Roman" w:hAnsi="Roboto" w:cs="Times New Roman"/>
          <w:color w:val="333333"/>
          <w:sz w:val="21"/>
          <w:szCs w:val="21"/>
          <w:lang w:eastAsia="uk-UA"/>
        </w:rPr>
        <w:t> </w:t>
      </w:r>
      <w:r w:rsidR="00B32412" w:rsidRPr="00B32412">
        <w:rPr>
          <w:rFonts w:ascii="Times New Roman" w:eastAsia="Times New Roman" w:hAnsi="Times New Roman" w:cs="Times New Roman"/>
          <w:b/>
          <w:bCs/>
          <w:color w:val="333333"/>
          <w:sz w:val="28"/>
          <w:szCs w:val="28"/>
          <w:bdr w:val="none" w:sz="0" w:space="0" w:color="auto" w:frame="1"/>
          <w:lang w:eastAsia="uk-UA"/>
        </w:rPr>
        <w:t>I. Загальні положення</w:t>
      </w:r>
      <w:r w:rsidR="00B32412" w:rsidRPr="00B32412">
        <w:rPr>
          <w:rFonts w:ascii="Roboto" w:eastAsia="Times New Roman" w:hAnsi="Roboto" w:cs="Times New Roman"/>
          <w:color w:val="333333"/>
          <w:sz w:val="21"/>
          <w:szCs w:val="21"/>
          <w:lang w:eastAsia="uk-UA"/>
        </w:rPr>
        <w:t> </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1. Програмою передбачено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2. У програмі терміни вживаються у значеннях, наведених у законах </w:t>
      </w:r>
      <w:r w:rsidRPr="00B32412">
        <w:rPr>
          <w:rFonts w:ascii="Times New Roman" w:eastAsia="Times New Roman" w:hAnsi="Times New Roman" w:cs="Times New Roman"/>
          <w:sz w:val="28"/>
          <w:szCs w:val="28"/>
          <w:bdr w:val="none" w:sz="0" w:space="0" w:color="auto" w:frame="1"/>
          <w:lang w:eastAsia="uk-UA"/>
        </w:rPr>
        <w:t>України </w:t>
      </w:r>
      <w:hyperlink r:id="rId6" w:tgtFrame="_blank" w:history="1">
        <w:r w:rsidRPr="00B32412">
          <w:rPr>
            <w:rFonts w:ascii="Times New Roman" w:eastAsia="Times New Roman" w:hAnsi="Times New Roman" w:cs="Times New Roman"/>
            <w:sz w:val="28"/>
            <w:szCs w:val="28"/>
            <w:bdr w:val="none" w:sz="0" w:space="0" w:color="auto" w:frame="1"/>
            <w:lang w:eastAsia="uk-UA"/>
          </w:rPr>
          <w:t>«Про запобігання та протидію домашньому насильству»</w:t>
        </w:r>
      </w:hyperlink>
      <w:r w:rsidRPr="00B32412">
        <w:rPr>
          <w:rFonts w:ascii="Times New Roman" w:eastAsia="Times New Roman" w:hAnsi="Times New Roman" w:cs="Times New Roman"/>
          <w:sz w:val="28"/>
          <w:szCs w:val="28"/>
          <w:bdr w:val="none" w:sz="0" w:space="0" w:color="auto" w:frame="1"/>
          <w:lang w:eastAsia="uk-UA"/>
        </w:rPr>
        <w:t>,</w:t>
      </w:r>
      <w:r w:rsidRPr="00B32412">
        <w:rPr>
          <w:rFonts w:ascii="Calibri" w:eastAsia="Times New Roman" w:hAnsi="Calibri" w:cs="Calibri"/>
          <w:bdr w:val="none" w:sz="0" w:space="0" w:color="auto" w:frame="1"/>
          <w:lang w:eastAsia="uk-UA"/>
        </w:rPr>
        <w:t> </w:t>
      </w:r>
      <w:hyperlink r:id="rId7" w:tgtFrame="_blank" w:history="1">
        <w:r w:rsidRPr="00B32412">
          <w:rPr>
            <w:rFonts w:ascii="Times New Roman" w:eastAsia="Times New Roman" w:hAnsi="Times New Roman" w:cs="Times New Roman"/>
            <w:sz w:val="28"/>
            <w:szCs w:val="28"/>
            <w:bdr w:val="none" w:sz="0" w:space="0" w:color="auto" w:frame="1"/>
            <w:lang w:eastAsia="uk-UA"/>
          </w:rPr>
          <w:t>«Про забезпечення рівних прав та можливостей жінок і чоловіків»</w:t>
        </w:r>
      </w:hyperlink>
      <w:r w:rsidRPr="00B32412">
        <w:rPr>
          <w:rFonts w:ascii="Times New Roman" w:eastAsia="Times New Roman" w:hAnsi="Times New Roman" w:cs="Times New Roman"/>
          <w:color w:val="333333"/>
          <w:sz w:val="28"/>
          <w:szCs w:val="28"/>
          <w:bdr w:val="none" w:sz="0" w:space="0" w:color="auto" w:frame="1"/>
          <w:lang w:eastAsia="uk-UA"/>
        </w:rPr>
        <w:t>, інших нормативно-правових актах.</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3. Мета програми – зміна насильницької поведінки кривдника, корекція агресивних проявів поведінки, формування соціально прийнятних норм і гуманістичних цінностей, корекція </w:t>
      </w:r>
      <w:r w:rsidR="00156439">
        <w:rPr>
          <w:rFonts w:ascii="Times New Roman" w:eastAsia="Times New Roman" w:hAnsi="Times New Roman" w:cs="Times New Roman"/>
          <w:color w:val="333333"/>
          <w:sz w:val="28"/>
          <w:szCs w:val="28"/>
          <w:bdr w:val="none" w:sz="0" w:space="0" w:color="auto" w:frame="1"/>
          <w:lang w:eastAsia="uk-UA"/>
        </w:rPr>
        <w:t>агресивної поведінки кривдників.</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4. Завданнями програми є:</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сприяння зміні насильницької поведінки кривдника;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сприяння засвоєнню кривдником моделі сімейного життя на засадах гендерної рівності, взаєморозуміння, взаємоповаги і дотримання прав усіх членів родини;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формування у кривдника конструктивної неагресивної моделі поведінки у приватних стосунках;</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сприяння оволодінню кривдником знаннями про основні норми законодавства в сфері запобігання та протидії домашньому насильству та/або насильству за ознакою статі, а також про види відповідальності за його вчинення;</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сприяння розвитку у кривдника емоційного інтелекту та самосвідомості;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розвиток навичок кривдника до конструктивного безконфліктного спілкування, ефективної та ненасильницької комунікації;</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розвиток здатності кривдника виявляти, аналізувати та усвідомлювати свої негативні думки, когнітивні фільтри, помилки, емоції, керувати ними, розуміти їх наслідки;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формування у кривдника відповідального ставлення до власної поведінки та її наслідків для себе та членів сім’ї;</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формування усвідомлення кривдником того, що домашнє насильство - це порушення прав людини, яке карається відповідно до чинного законодавства;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досягнення довгострокових і тривалих результатів через зміну переконань такої особи, мотивів її поведінки, вирішення її психосоціальних проблем.</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lastRenderedPageBreak/>
        <w:t>5. Організацію та виконання програми, її проходження кривдниками забезпечують органи місцевого самоврядування відповідно до вимог статті 28 Закону України «Про запобігання та протидію домашньому насильству».</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Суб’єкти, відповідальні за виконання програми, залучають до її виконання підприємства, установи, організації незалежно від форми власності, громадські об’єднання, фізичних осіб - підприємців, а також фізичних осіб, які надають соціальні послуги (за їх згодою), відповідно до законодавства.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6. Програму реалізують фахівці, які мають фахову вищу освіту (в тому числі психолог) та пройшли відповідне спеціалізоване навчання з проведення програм для кривдників, представляють суб’єктів, які здійснюють заходи у сфері запобігання та протидії домашньому насильству</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7. Для проведення відповідного спеціалізованого навчання або для висвітлення окремих тем, проведення додаткових занять в якості тренерів залучаються експерти, фахівці, які не проходили спеціальної підготовки, але мають відповідну освіту, зокрема представники структурних підрозділів місцевих державних адміністрацій та органів місцевого самоврядування, служб у справах дітей, уповноважених підрозділів органів Національної поліції України, надавачів соціальних послуг, закладів вищої освіти, охорони здоров’я (лікар-нарколог, лікар-психіатр, лікар-психотерапевт, лікар-сексопатолог, лікар відповідного профілю тощо), соціальні педагоги, фахівці в галузі права, представники міжнародних громадських об’єднань, іноземних неурядових організацій (за їх згодою).</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8. Кривдника може бути направлено на проходження цієї  програми на строк від трьох місяців до одного року у випадках, передбачених законодавством за рішенням суду.</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Також кривдник може брати участь у цій  програмі за власною ініціативою.</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9. Заходи з організації та забезпечення проходження програми кривдниками проводяться на підставі інформації, отриманої відповідно до законодавства від уповноваженого підрозділу органу Національної поліції України у сфері запобігання та протидії домашньому насильству.</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кривдників здійснюється відповідно до частини першої статті 15 Закону України «Про запобігання та протидію домашньому насильству».</w:t>
      </w:r>
    </w:p>
    <w:p w:rsidR="00B32412" w:rsidRDefault="00B32412" w:rsidP="00B32412">
      <w:pPr>
        <w:shd w:val="clear" w:color="auto" w:fill="FFFFFF"/>
        <w:spacing w:after="0" w:line="240" w:lineRule="auto"/>
        <w:ind w:firstLine="567"/>
        <w:jc w:val="both"/>
        <w:rPr>
          <w:rFonts w:ascii="Times New Roman" w:eastAsia="Times New Roman" w:hAnsi="Times New Roman" w:cs="Times New Roman"/>
          <w:color w:val="333333"/>
          <w:sz w:val="28"/>
          <w:szCs w:val="28"/>
          <w:bdr w:val="none" w:sz="0" w:space="0" w:color="auto" w:frame="1"/>
          <w:lang w:eastAsia="uk-UA"/>
        </w:rPr>
      </w:pPr>
      <w:r w:rsidRPr="00B32412">
        <w:rPr>
          <w:rFonts w:ascii="Times New Roman" w:eastAsia="Times New Roman" w:hAnsi="Times New Roman" w:cs="Times New Roman"/>
          <w:color w:val="333333"/>
          <w:sz w:val="28"/>
          <w:szCs w:val="28"/>
          <w:bdr w:val="none" w:sz="0" w:space="0" w:color="auto" w:frame="1"/>
          <w:lang w:eastAsia="uk-UA"/>
        </w:rPr>
        <w:t>10. У разі неприбуття кривдника для проходження програми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уповноважений підрозділ органу Національної поліції для вжиття відповідних заходів.</w:t>
      </w:r>
    </w:p>
    <w:p w:rsidR="00CB1BC8" w:rsidRPr="00B32412" w:rsidRDefault="00CB1BC8"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p>
    <w:p w:rsidR="00B32412" w:rsidRPr="00B32412" w:rsidRDefault="00B32412" w:rsidP="00B4468C">
      <w:pPr>
        <w:shd w:val="clear" w:color="auto" w:fill="FFFFFF"/>
        <w:spacing w:after="0" w:line="240" w:lineRule="auto"/>
        <w:ind w:firstLine="567"/>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b/>
          <w:bCs/>
          <w:color w:val="333333"/>
          <w:sz w:val="28"/>
          <w:szCs w:val="28"/>
          <w:bdr w:val="none" w:sz="0" w:space="0" w:color="auto" w:frame="1"/>
          <w:lang w:eastAsia="uk-UA"/>
        </w:rPr>
        <w:t>II. Методологічні засади</w:t>
      </w:r>
    </w:p>
    <w:p w:rsidR="00B32412" w:rsidRPr="00B32412" w:rsidRDefault="00B32412" w:rsidP="00B32412">
      <w:pPr>
        <w:shd w:val="clear" w:color="auto" w:fill="FFFFFF"/>
        <w:spacing w:after="0" w:line="240" w:lineRule="auto"/>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       1. Програму розроблено на засадах </w:t>
      </w:r>
      <w:proofErr w:type="spellStart"/>
      <w:r w:rsidRPr="00B32412">
        <w:rPr>
          <w:rFonts w:ascii="Times New Roman" w:eastAsia="Times New Roman" w:hAnsi="Times New Roman" w:cs="Times New Roman"/>
          <w:color w:val="333333"/>
          <w:sz w:val="28"/>
          <w:szCs w:val="28"/>
          <w:bdr w:val="none" w:sz="0" w:space="0" w:color="auto" w:frame="1"/>
          <w:lang w:eastAsia="uk-UA"/>
        </w:rPr>
        <w:t>когнітивно</w:t>
      </w:r>
      <w:proofErr w:type="spellEnd"/>
      <w:r w:rsidRPr="00B32412">
        <w:rPr>
          <w:rFonts w:ascii="Times New Roman" w:eastAsia="Times New Roman" w:hAnsi="Times New Roman" w:cs="Times New Roman"/>
          <w:color w:val="333333"/>
          <w:sz w:val="28"/>
          <w:szCs w:val="28"/>
          <w:bdr w:val="none" w:sz="0" w:space="0" w:color="auto" w:frame="1"/>
          <w:lang w:eastAsia="uk-UA"/>
        </w:rPr>
        <w:t>-поведінкової терапії. Такий підхід широко застосовується в роботі з цільовою групою, він дає змогу проводити когнітивну корекцію та корекцію поведінки особистості та формувати в неї гуманістичні цінності.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lastRenderedPageBreak/>
        <w:t xml:space="preserve">2. Методики когнітивної психології спрямовані на досягнення довгострокових позитивних результатів через зміну </w:t>
      </w:r>
      <w:proofErr w:type="spellStart"/>
      <w:r w:rsidRPr="00B32412">
        <w:rPr>
          <w:rFonts w:ascii="Times New Roman" w:eastAsia="Times New Roman" w:hAnsi="Times New Roman" w:cs="Times New Roman"/>
          <w:color w:val="333333"/>
          <w:sz w:val="28"/>
          <w:szCs w:val="28"/>
          <w:bdr w:val="none" w:sz="0" w:space="0" w:color="auto" w:frame="1"/>
          <w:lang w:eastAsia="uk-UA"/>
        </w:rPr>
        <w:t>когніцій</w:t>
      </w:r>
      <w:proofErr w:type="spellEnd"/>
      <w:r w:rsidRPr="00B32412">
        <w:rPr>
          <w:rFonts w:ascii="Times New Roman" w:eastAsia="Times New Roman" w:hAnsi="Times New Roman" w:cs="Times New Roman"/>
          <w:color w:val="333333"/>
          <w:sz w:val="28"/>
          <w:szCs w:val="28"/>
          <w:bdr w:val="none" w:sz="0" w:space="0" w:color="auto" w:frame="1"/>
          <w:lang w:eastAsia="uk-UA"/>
        </w:rPr>
        <w:t>, переконань особистості, мотивів поведінки, розв’язання її психосоціальних проблем.</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3. Робота із кривдником спрямовується на зміну деструктивних переконань особистості, корекцію когнітивних помилок, зміну </w:t>
      </w:r>
      <w:proofErr w:type="spellStart"/>
      <w:r w:rsidRPr="00B32412">
        <w:rPr>
          <w:rFonts w:ascii="Times New Roman" w:eastAsia="Times New Roman" w:hAnsi="Times New Roman" w:cs="Times New Roman"/>
          <w:color w:val="333333"/>
          <w:sz w:val="28"/>
          <w:szCs w:val="28"/>
          <w:bdr w:val="none" w:sz="0" w:space="0" w:color="auto" w:frame="1"/>
          <w:lang w:eastAsia="uk-UA"/>
        </w:rPr>
        <w:t>дисфункціональної</w:t>
      </w:r>
      <w:proofErr w:type="spellEnd"/>
      <w:r w:rsidRPr="00B32412">
        <w:rPr>
          <w:rFonts w:ascii="Times New Roman" w:eastAsia="Times New Roman" w:hAnsi="Times New Roman" w:cs="Times New Roman"/>
          <w:color w:val="333333"/>
          <w:sz w:val="28"/>
          <w:szCs w:val="28"/>
          <w:bdr w:val="none" w:sz="0" w:space="0" w:color="auto" w:frame="1"/>
          <w:lang w:eastAsia="uk-UA"/>
        </w:rPr>
        <w:t xml:space="preserve"> поведінки завдяки усвідомленню особою впливу думок на емоції та поведінку людини.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4. Характеристика програми: цільова група - кривдники; кількість діагностичних занять - 4; кількість індивідуальних занять - 20; кількість групових занять - 9.</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5. Форми роботи та тривалість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діагностування - тривалість - 6 сесій по 1 год або 3 сесії по 2 год; вторинна діагностика за результатами проходження програми - 2 сесії по 1 год або 1 сесія тривалістю 2 год;</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індивідуальна робота - тривалість - 19 сесій по 1 год (максимум 2 год на тиждень); до індивідуальної роботи входять мотиваційні бесіди - 2 сесії тривалістю по 1 год;</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групова робота - загальна тривалість - 18 сесій по 1 год 30 хв (максимум 3 год на тиждень) із перервою між сесіями - 10 хв; за відсутності можливості проводити довготривалі заняття кожна сесія може проводитися під час окремої зустрічі;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змішаний варіант роботи - 1 сесія індивідуальної роботи тривалістю 1 год та 1 сесія групової роботи тривалістю 1,5 год (максимум 2,5 год на тиждень);</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тривалість індивідуального заняття для кривдника - 1 година;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періодичність - не рідше ніж один раз на тиждень.</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6. Ф</w:t>
      </w:r>
      <w:r w:rsidR="00CB1BC8">
        <w:rPr>
          <w:rFonts w:ascii="Times New Roman" w:eastAsia="Times New Roman" w:hAnsi="Times New Roman" w:cs="Times New Roman"/>
          <w:color w:val="333333"/>
          <w:sz w:val="28"/>
          <w:szCs w:val="28"/>
          <w:bdr w:val="none" w:sz="0" w:space="0" w:color="auto" w:frame="1"/>
          <w:lang w:eastAsia="uk-UA"/>
        </w:rPr>
        <w:t>ахівці, які реалізують цю</w:t>
      </w:r>
      <w:r w:rsidRPr="00B32412">
        <w:rPr>
          <w:rFonts w:ascii="Times New Roman" w:eastAsia="Times New Roman" w:hAnsi="Times New Roman" w:cs="Times New Roman"/>
          <w:color w:val="333333"/>
          <w:sz w:val="28"/>
          <w:szCs w:val="28"/>
          <w:bdr w:val="none" w:sz="0" w:space="0" w:color="auto" w:frame="1"/>
          <w:lang w:eastAsia="uk-UA"/>
        </w:rPr>
        <w:t xml:space="preserve"> програму, повинні керуватися такими принципами: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конфіденційності та захисту персональних даних відповідно до вимог Закону України «Про захист персональних даних», що полягає в гарантуванні збереження особистої інформації та нерозголошення конфіденційної інформації без згоди особи;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дотримання прав та свобод людини в процесі роботи з кривдником;</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недопущення дискримінації, що полягає в тому, що кривдник має право на отримання послуг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стану здоров’я, місця проживання, </w:t>
      </w:r>
      <w:proofErr w:type="spellStart"/>
      <w:r w:rsidRPr="00B32412">
        <w:rPr>
          <w:rFonts w:ascii="Times New Roman" w:eastAsia="Times New Roman" w:hAnsi="Times New Roman" w:cs="Times New Roman"/>
          <w:color w:val="333333"/>
          <w:sz w:val="28"/>
          <w:szCs w:val="28"/>
          <w:bdr w:val="none" w:sz="0" w:space="0" w:color="auto" w:frame="1"/>
          <w:lang w:eastAsia="uk-UA"/>
        </w:rPr>
        <w:t>мовними</w:t>
      </w:r>
      <w:proofErr w:type="spellEnd"/>
      <w:r w:rsidRPr="00B32412">
        <w:rPr>
          <w:rFonts w:ascii="Times New Roman" w:eastAsia="Times New Roman" w:hAnsi="Times New Roman" w:cs="Times New Roman"/>
          <w:color w:val="333333"/>
          <w:sz w:val="28"/>
          <w:szCs w:val="28"/>
          <w:bdr w:val="none" w:sz="0" w:space="0" w:color="auto" w:frame="1"/>
          <w:lang w:eastAsia="uk-UA"/>
        </w:rPr>
        <w:t xml:space="preserve"> або іншими ознаками, які були, є та можуть бути дійсними або припущеними;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компетентності та професіоналізму, що полягає в застосуванні спеціальних знань з питань запобігання та протидії домашньому насильству, насильству за ознакою статі;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комплексності, що полягає у поєднанні різних форм і методів роботи в межах проведення програм для кривдників з урахуванням індивідуальних особливостей кривдника та стану його/її здоров’я.</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7. Інформування суб’єктів, що здійснюють заходи у сфері запобігання та протидії домашньому насильству та, про ухвалення рішення суду про направлення кривдника на проходження програми для кривдників здійснюється відповідно до </w:t>
      </w:r>
      <w:hyperlink r:id="rId8" w:anchor="n236" w:tgtFrame="_blank" w:history="1">
        <w:r w:rsidRPr="00B32412">
          <w:rPr>
            <w:rFonts w:ascii="Times New Roman" w:eastAsia="Times New Roman" w:hAnsi="Times New Roman" w:cs="Times New Roman"/>
            <w:sz w:val="28"/>
            <w:szCs w:val="28"/>
            <w:bdr w:val="none" w:sz="0" w:space="0" w:color="auto" w:frame="1"/>
            <w:lang w:eastAsia="uk-UA"/>
          </w:rPr>
          <w:t>частини першої</w:t>
        </w:r>
      </w:hyperlink>
      <w:r w:rsidRPr="00B32412">
        <w:rPr>
          <w:rFonts w:ascii="Times New Roman" w:eastAsia="Times New Roman" w:hAnsi="Times New Roman" w:cs="Times New Roman"/>
          <w:sz w:val="28"/>
          <w:szCs w:val="28"/>
          <w:bdr w:val="none" w:sz="0" w:space="0" w:color="auto" w:frame="1"/>
          <w:lang w:eastAsia="uk-UA"/>
        </w:rPr>
        <w:t xml:space="preserve"> статті 15 Закону України «Про запобігання та </w:t>
      </w:r>
      <w:r w:rsidRPr="00B32412">
        <w:rPr>
          <w:rFonts w:ascii="Times New Roman" w:eastAsia="Times New Roman" w:hAnsi="Times New Roman" w:cs="Times New Roman"/>
          <w:sz w:val="28"/>
          <w:szCs w:val="28"/>
          <w:bdr w:val="none" w:sz="0" w:space="0" w:color="auto" w:frame="1"/>
          <w:lang w:eastAsia="uk-UA"/>
        </w:rPr>
        <w:lastRenderedPageBreak/>
        <w:t>протидію домашньому насильству», </w:t>
      </w:r>
      <w:hyperlink r:id="rId9" w:anchor="n348" w:tgtFrame="_blank" w:history="1">
        <w:r w:rsidRPr="00B32412">
          <w:rPr>
            <w:rFonts w:ascii="Times New Roman" w:eastAsia="Times New Roman" w:hAnsi="Times New Roman" w:cs="Times New Roman"/>
            <w:sz w:val="28"/>
            <w:szCs w:val="28"/>
            <w:bdr w:val="none" w:sz="0" w:space="0" w:color="auto" w:frame="1"/>
            <w:lang w:eastAsia="uk-UA"/>
          </w:rPr>
          <w:t>статті 21</w:t>
        </w:r>
      </w:hyperlink>
      <w:hyperlink r:id="rId10" w:anchor="n348" w:tgtFrame="_blank" w:history="1">
        <w:r w:rsidRPr="00B32412">
          <w:rPr>
            <w:rFonts w:ascii="Times New Roman" w:eastAsia="Times New Roman" w:hAnsi="Times New Roman" w:cs="Times New Roman"/>
            <w:b/>
            <w:bCs/>
            <w:sz w:val="28"/>
            <w:szCs w:val="28"/>
            <w:bdr w:val="none" w:sz="0" w:space="0" w:color="auto" w:frame="1"/>
            <w:vertAlign w:val="superscript"/>
            <w:lang w:eastAsia="uk-UA"/>
          </w:rPr>
          <w:t>-7</w:t>
        </w:r>
      </w:hyperlink>
      <w:r w:rsidRPr="00B32412">
        <w:rPr>
          <w:rFonts w:ascii="Times New Roman" w:eastAsia="Times New Roman" w:hAnsi="Times New Roman" w:cs="Times New Roman"/>
          <w:sz w:val="28"/>
          <w:szCs w:val="28"/>
          <w:bdr w:val="none" w:sz="0" w:space="0" w:color="auto" w:frame="1"/>
          <w:lang w:eastAsia="uk-UA"/>
        </w:rPr>
        <w:t xml:space="preserve"> Закону </w:t>
      </w:r>
      <w:r w:rsidRPr="00B32412">
        <w:rPr>
          <w:rFonts w:ascii="Times New Roman" w:eastAsia="Times New Roman" w:hAnsi="Times New Roman" w:cs="Times New Roman"/>
          <w:color w:val="333333"/>
          <w:sz w:val="28"/>
          <w:szCs w:val="28"/>
          <w:bdr w:val="none" w:sz="0" w:space="0" w:color="auto" w:frame="1"/>
          <w:lang w:eastAsia="uk-UA"/>
        </w:rPr>
        <w:t>України «Про забезпечення рівних прав та можливостей жінок і чоловіків».</w:t>
      </w:r>
    </w:p>
    <w:p w:rsidR="00B4468C" w:rsidRDefault="00B4468C" w:rsidP="00B4468C">
      <w:pPr>
        <w:shd w:val="clear" w:color="auto" w:fill="FFFFFF"/>
        <w:spacing w:after="0" w:line="240" w:lineRule="auto"/>
        <w:ind w:firstLine="567"/>
        <w:jc w:val="center"/>
        <w:rPr>
          <w:rFonts w:ascii="Times New Roman" w:eastAsia="Times New Roman" w:hAnsi="Times New Roman" w:cs="Times New Roman"/>
          <w:b/>
          <w:bCs/>
          <w:color w:val="333333"/>
          <w:sz w:val="28"/>
          <w:szCs w:val="28"/>
          <w:bdr w:val="none" w:sz="0" w:space="0" w:color="auto" w:frame="1"/>
          <w:lang w:eastAsia="uk-UA"/>
        </w:rPr>
      </w:pPr>
    </w:p>
    <w:p w:rsidR="00B32412" w:rsidRPr="00B32412" w:rsidRDefault="00B32412" w:rsidP="00B4468C">
      <w:pPr>
        <w:shd w:val="clear" w:color="auto" w:fill="FFFFFF"/>
        <w:spacing w:after="0" w:line="240" w:lineRule="auto"/>
        <w:ind w:firstLine="567"/>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b/>
          <w:bCs/>
          <w:color w:val="333333"/>
          <w:sz w:val="28"/>
          <w:szCs w:val="28"/>
          <w:bdr w:val="none" w:sz="0" w:space="0" w:color="auto" w:frame="1"/>
          <w:lang w:eastAsia="uk-UA"/>
        </w:rPr>
        <w:t>III. Проходження цієї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1. Проходження цієї програми розпочинається діагностуванням кривдника.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2. В основу програми покладено загальні принципи психологічної корекції та соціальної реабілітації, що полягають у поєднанні діагностичного, мотиваційного та корекційного блоків:</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1) діагностичний блок передбачає проведення первинної діагностики причин насильницьких проявів, агресивної поведінки та підсумкової діагностики результативності проходження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2) мотиваційний блок спрямовано на визначення та підвищення рівня мотивації для участі у груповій формі роботи в межах програми, формування або підвищення мотивації для зміни насильницької, агресивної поведінки;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3) корекційний блок передбачає індивідуальну та групову форми роботи.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3. Програма передбачає застосування інтерактивних форм і методів роботи з метою засвоєння інформації та відпрацювання необхідних навичок, використання на практиці отриманих знань і вмінь.</w:t>
      </w:r>
    </w:p>
    <w:p w:rsidR="00B32412" w:rsidRDefault="00B32412" w:rsidP="00B32412">
      <w:pPr>
        <w:shd w:val="clear" w:color="auto" w:fill="FFFFFF"/>
        <w:spacing w:after="0" w:line="240" w:lineRule="auto"/>
        <w:ind w:firstLine="567"/>
        <w:jc w:val="both"/>
        <w:rPr>
          <w:rFonts w:ascii="Times New Roman" w:eastAsia="Times New Roman" w:hAnsi="Times New Roman" w:cs="Times New Roman"/>
          <w:color w:val="333333"/>
          <w:sz w:val="28"/>
          <w:szCs w:val="28"/>
          <w:bdr w:val="none" w:sz="0" w:space="0" w:color="auto" w:frame="1"/>
          <w:lang w:eastAsia="uk-UA"/>
        </w:rPr>
      </w:pPr>
      <w:r w:rsidRPr="00B32412">
        <w:rPr>
          <w:rFonts w:ascii="Times New Roman" w:eastAsia="Times New Roman" w:hAnsi="Times New Roman" w:cs="Times New Roman"/>
          <w:color w:val="333333"/>
          <w:sz w:val="28"/>
          <w:szCs w:val="28"/>
          <w:bdr w:val="none" w:sz="0" w:space="0" w:color="auto" w:frame="1"/>
          <w:lang w:eastAsia="uk-UA"/>
        </w:rPr>
        <w:t>4. Теми програми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ненасильницького спілкування, ефективної комунікації тощо</w:t>
      </w:r>
    </w:p>
    <w:p w:rsidR="00CB1BC8" w:rsidRPr="00B32412" w:rsidRDefault="00CB1BC8"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p>
    <w:p w:rsidR="00B32412" w:rsidRPr="00B32412" w:rsidRDefault="00B32412" w:rsidP="00B4468C">
      <w:pPr>
        <w:shd w:val="clear" w:color="auto" w:fill="FFFFFF"/>
        <w:spacing w:after="0" w:line="240" w:lineRule="auto"/>
        <w:ind w:firstLine="567"/>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b/>
          <w:bCs/>
          <w:color w:val="333333"/>
          <w:sz w:val="28"/>
          <w:szCs w:val="28"/>
          <w:bdr w:val="none" w:sz="0" w:space="0" w:color="auto" w:frame="1"/>
          <w:lang w:eastAsia="uk-UA"/>
        </w:rPr>
        <w:t>IV. Тематичний план цієї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1. Розподіл часу за блоками і темами здійснюється відповідно до додатка 1 до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2. Схема роботи із кривдником відповідно до додатка 2 до програми визначається за результатами діагностики з урахуванням індивідуальних потреб, у тому числі віку, стану здоров’я, статі кривдника.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3. Після завершення занять діагностичного та мотиваційного блоків розпочинається індивідуальна та/або групова робота.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4. Після завершення індивідуальної та/або групової роботи проводиться вторинна діагностика за результатами проходження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5. Очікувані результати проходження цієї програми: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1) знання:</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понять «насильство», «домашнє насильство» та «насильство за ознакою статі»;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наслідків домашнього насильства;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відповідальності за вчинення домашнього насильства;</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ознак насильства, агресії, жорстокого поводження;</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чинників формування агресивної поведінки;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причин виникнення та шляхів запобігання конфліктам;</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методів аналізу конфліктних ситуацій;</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способів розв’язання конфліктів та визначення власної ролі в їх розв’язанні;</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впливу гендерних стереотипів щодо соціальних ролей жінки і чоловіка на міжособистісні стосунки;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2) навички: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lastRenderedPageBreak/>
        <w:t>визначати незадоволені власні потреби;</w:t>
      </w:r>
    </w:p>
    <w:p w:rsidR="00B32412" w:rsidRPr="00B32412" w:rsidRDefault="00B32412" w:rsidP="00B32412">
      <w:pPr>
        <w:shd w:val="clear" w:color="auto" w:fill="FFFFFF"/>
        <w:spacing w:after="0" w:line="240" w:lineRule="auto"/>
        <w:ind w:firstLine="567"/>
        <w:jc w:val="both"/>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 xml:space="preserve">задовольняти власні потреби в </w:t>
      </w:r>
      <w:proofErr w:type="spellStart"/>
      <w:r w:rsidRPr="00B32412">
        <w:rPr>
          <w:rFonts w:ascii="Times New Roman" w:eastAsia="Times New Roman" w:hAnsi="Times New Roman" w:cs="Times New Roman"/>
          <w:color w:val="333333"/>
          <w:sz w:val="28"/>
          <w:szCs w:val="28"/>
          <w:bdr w:val="none" w:sz="0" w:space="0" w:color="auto" w:frame="1"/>
          <w:lang w:eastAsia="uk-UA"/>
        </w:rPr>
        <w:t>асертивний</w:t>
      </w:r>
      <w:proofErr w:type="spellEnd"/>
      <w:r w:rsidRPr="00B32412">
        <w:rPr>
          <w:rFonts w:ascii="Times New Roman" w:eastAsia="Times New Roman" w:hAnsi="Times New Roman" w:cs="Times New Roman"/>
          <w:color w:val="333333"/>
          <w:sz w:val="28"/>
          <w:szCs w:val="28"/>
          <w:bdr w:val="none" w:sz="0" w:space="0" w:color="auto" w:frame="1"/>
          <w:lang w:eastAsia="uk-UA"/>
        </w:rPr>
        <w:t xml:space="preserve"> спосіб;</w:t>
      </w:r>
    </w:p>
    <w:p w:rsidR="00B32412" w:rsidRDefault="00B32412" w:rsidP="00B4468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uk-UA"/>
        </w:rPr>
      </w:pPr>
      <w:r w:rsidRPr="00B32412">
        <w:rPr>
          <w:rFonts w:ascii="Times New Roman" w:eastAsia="Times New Roman" w:hAnsi="Times New Roman" w:cs="Times New Roman"/>
          <w:color w:val="333333"/>
          <w:sz w:val="28"/>
          <w:szCs w:val="28"/>
          <w:bdr w:val="none" w:sz="0" w:space="0" w:color="auto" w:frame="1"/>
          <w:lang w:eastAsia="uk-UA"/>
        </w:rPr>
        <w:t>усвідомлювати власні почуття та почуття інших людей.</w:t>
      </w:r>
    </w:p>
    <w:p w:rsidR="00CB1BC8" w:rsidRDefault="00CB1BC8" w:rsidP="00B4468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uk-UA"/>
        </w:rPr>
      </w:pPr>
    </w:p>
    <w:p w:rsidR="00CB1BC8" w:rsidRDefault="00CB1BC8" w:rsidP="00B4468C">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r>
        <w:rPr>
          <w:rFonts w:ascii="Times New Roman" w:eastAsia="Times New Roman" w:hAnsi="Times New Roman" w:cs="Times New Roman"/>
          <w:color w:val="333333"/>
          <w:sz w:val="28"/>
          <w:szCs w:val="28"/>
          <w:bdr w:val="none" w:sz="0" w:space="0" w:color="auto" w:frame="1"/>
          <w:lang w:eastAsia="uk-UA"/>
        </w:rPr>
        <w:t>Керуючий справами виконавчого</w:t>
      </w: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r>
        <w:rPr>
          <w:rFonts w:ascii="Times New Roman" w:eastAsia="Times New Roman" w:hAnsi="Times New Roman" w:cs="Times New Roman"/>
          <w:color w:val="333333"/>
          <w:sz w:val="28"/>
          <w:szCs w:val="28"/>
          <w:bdr w:val="none" w:sz="0" w:space="0" w:color="auto" w:frame="1"/>
          <w:lang w:eastAsia="uk-UA"/>
        </w:rPr>
        <w:t>комітету міської ради                                                                 Олександр ДОЛЯ</w:t>
      </w: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ind w:firstLine="709"/>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CB1BC8">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B32412" w:rsidRPr="00B32412" w:rsidRDefault="00CB1BC8" w:rsidP="00CB1BC8">
      <w:pPr>
        <w:shd w:val="clear" w:color="auto" w:fill="FFFFFF"/>
        <w:spacing w:after="0" w:line="240" w:lineRule="auto"/>
        <w:rPr>
          <w:rFonts w:ascii="Roboto" w:eastAsia="Times New Roman" w:hAnsi="Roboto" w:cs="Times New Roman"/>
          <w:color w:val="333333"/>
          <w:sz w:val="21"/>
          <w:szCs w:val="21"/>
          <w:lang w:eastAsia="uk-UA"/>
        </w:rPr>
      </w:pPr>
      <w:r>
        <w:rPr>
          <w:rFonts w:ascii="Times New Roman" w:eastAsia="Times New Roman" w:hAnsi="Times New Roman" w:cs="Times New Roman"/>
          <w:color w:val="333333"/>
          <w:sz w:val="28"/>
          <w:szCs w:val="28"/>
          <w:bdr w:val="none" w:sz="0" w:space="0" w:color="auto" w:frame="1"/>
          <w:lang w:eastAsia="uk-UA"/>
        </w:rPr>
        <w:lastRenderedPageBreak/>
        <w:t xml:space="preserve">                                                       </w:t>
      </w:r>
      <w:r w:rsidR="00B32412" w:rsidRPr="00B32412">
        <w:rPr>
          <w:rFonts w:ascii="Times New Roman" w:eastAsia="Times New Roman" w:hAnsi="Times New Roman" w:cs="Times New Roman"/>
          <w:color w:val="333333"/>
          <w:sz w:val="28"/>
          <w:szCs w:val="28"/>
          <w:bdr w:val="none" w:sz="0" w:space="0" w:color="auto" w:frame="1"/>
          <w:lang w:eastAsia="uk-UA"/>
        </w:rPr>
        <w:t>Додаток 1</w:t>
      </w:r>
    </w:p>
    <w:p w:rsidR="00CB1BC8" w:rsidRP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до Програми</w:t>
      </w:r>
      <w:r w:rsidRPr="00CB1BC8">
        <w:rPr>
          <w:rFonts w:ascii="Times New Roman" w:hAnsi="Times New Roman" w:cs="Times New Roman"/>
          <w:sz w:val="28"/>
          <w:szCs w:val="28"/>
        </w:rPr>
        <w:t xml:space="preserve"> </w:t>
      </w:r>
      <w:r w:rsidRPr="00CB1BC8">
        <w:rPr>
          <w:rFonts w:ascii="Times New Roman" w:eastAsia="Times New Roman" w:hAnsi="Times New Roman" w:cs="Times New Roman"/>
          <w:color w:val="333333"/>
          <w:sz w:val="28"/>
          <w:szCs w:val="28"/>
          <w:lang w:eastAsia="uk-UA"/>
        </w:rPr>
        <w:t xml:space="preserve">для кривдників на 2024-2027 роки </w:t>
      </w:r>
    </w:p>
    <w:p w:rsidR="00CB1BC8" w:rsidRP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на території Звягельської міської</w:t>
      </w:r>
    </w:p>
    <w:p w:rsid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територіальної громади</w:t>
      </w:r>
    </w:p>
    <w:p w:rsidR="00B32412" w:rsidRPr="00CB1BC8" w:rsidRDefault="00B32412"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B32412">
        <w:rPr>
          <w:rFonts w:ascii="Roboto" w:eastAsia="Times New Roman" w:hAnsi="Roboto" w:cs="Times New Roman"/>
          <w:color w:val="333333"/>
          <w:sz w:val="21"/>
          <w:szCs w:val="21"/>
          <w:lang w:eastAsia="uk-UA"/>
        </w:rPr>
        <w:t>  </w:t>
      </w:r>
    </w:p>
    <w:p w:rsidR="00B32412" w:rsidRPr="00B32412" w:rsidRDefault="00B32412" w:rsidP="00B32412">
      <w:pPr>
        <w:shd w:val="clear" w:color="auto" w:fill="FFFFFF"/>
        <w:spacing w:after="0" w:line="240" w:lineRule="auto"/>
        <w:ind w:firstLine="709"/>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b/>
          <w:bCs/>
          <w:color w:val="333333"/>
          <w:sz w:val="32"/>
          <w:szCs w:val="32"/>
          <w:bdr w:val="none" w:sz="0" w:space="0" w:color="auto" w:frame="1"/>
          <w:lang w:eastAsia="uk-UA"/>
        </w:rPr>
        <w:t>РОЗПОДІЛ ЧАСУ</w:t>
      </w:r>
    </w:p>
    <w:p w:rsidR="00B32412" w:rsidRPr="00B32412" w:rsidRDefault="00B32412" w:rsidP="00B32412">
      <w:pPr>
        <w:shd w:val="clear" w:color="auto" w:fill="FFFFFF"/>
        <w:spacing w:after="0" w:line="240" w:lineRule="auto"/>
        <w:ind w:firstLine="709"/>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b/>
          <w:bCs/>
          <w:color w:val="333333"/>
          <w:sz w:val="32"/>
          <w:szCs w:val="32"/>
          <w:bdr w:val="none" w:sz="0" w:space="0" w:color="auto" w:frame="1"/>
          <w:lang w:eastAsia="uk-UA"/>
        </w:rPr>
        <w:t>за модулями і темами</w:t>
      </w:r>
    </w:p>
    <w:tbl>
      <w:tblPr>
        <w:tblW w:w="5000" w:type="pct"/>
        <w:shd w:val="clear" w:color="auto" w:fill="FFFFFF"/>
        <w:tblCellMar>
          <w:left w:w="0" w:type="dxa"/>
          <w:right w:w="0" w:type="dxa"/>
        </w:tblCellMar>
        <w:tblLook w:val="04A0" w:firstRow="1" w:lastRow="0" w:firstColumn="1" w:lastColumn="0" w:noHBand="0" w:noVBand="1"/>
      </w:tblPr>
      <w:tblGrid>
        <w:gridCol w:w="1188"/>
        <w:gridCol w:w="5641"/>
        <w:gridCol w:w="1781"/>
        <w:gridCol w:w="1013"/>
      </w:tblGrid>
      <w:tr w:rsidR="00B32412" w:rsidRPr="00B32412" w:rsidTr="00B32412">
        <w:trPr>
          <w:trHeight w:val="60"/>
        </w:trPr>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w:t>
            </w:r>
          </w:p>
        </w:tc>
        <w:tc>
          <w:tcPr>
            <w:tcW w:w="4935" w:type="dxa"/>
            <w:vMerge w:val="restart"/>
            <w:tcBorders>
              <w:top w:val="single" w:sz="6" w:space="0" w:color="000000"/>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Назва блоку, теми</w:t>
            </w:r>
          </w:p>
        </w:tc>
        <w:tc>
          <w:tcPr>
            <w:tcW w:w="1920" w:type="dxa"/>
            <w:gridSpan w:val="2"/>
            <w:tcBorders>
              <w:top w:val="single" w:sz="6" w:space="0" w:color="000000"/>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Кількість годин</w:t>
            </w:r>
          </w:p>
        </w:tc>
      </w:tr>
      <w:tr w:rsidR="00B32412" w:rsidRPr="00B32412" w:rsidTr="00B32412">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індивідуальна робота</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групова</w:t>
            </w:r>
            <w:r w:rsidRPr="00B32412">
              <w:rPr>
                <w:rFonts w:ascii="Calibri" w:eastAsia="Times New Roman" w:hAnsi="Calibri" w:cs="Calibri"/>
                <w:bdr w:val="none" w:sz="0" w:space="0" w:color="auto" w:frame="1"/>
                <w:lang w:eastAsia="uk-UA"/>
              </w:rPr>
              <w:br/>
            </w:r>
            <w:r w:rsidRPr="00B32412">
              <w:rPr>
                <w:rFonts w:ascii="Times New Roman" w:eastAsia="Times New Roman" w:hAnsi="Times New Roman" w:cs="Times New Roman"/>
                <w:b/>
                <w:bCs/>
                <w:sz w:val="24"/>
                <w:szCs w:val="24"/>
                <w:bdr w:val="none" w:sz="0" w:space="0" w:color="auto" w:frame="1"/>
                <w:lang w:eastAsia="uk-UA"/>
              </w:rPr>
              <w:t>робота</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4</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Блок 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Зміст і методи діагностики психоемоційного стану кривдника</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6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Частина 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Діагностичні методики, що застосовуються до початку корекційної роботи. Проведення психодіагностики. Карта первинного психологічного обстеження кривдника</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405"/>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Частина 2</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Діагностичні методики, що застосовуються в процесі індивідуальної корекційної роботи</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45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Частина 3</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Проективні методики, рекомендовані для роботи з кривдниками</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vMerge w:val="restart"/>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Блок 2</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Технологія проведення мотиваційної бесіди/інтерв</w:t>
            </w:r>
            <w:r w:rsidRPr="00B32412">
              <w:rPr>
                <w:rFonts w:ascii="Times New Roman" w:eastAsia="Times New Roman" w:hAnsi="Times New Roman" w:cs="Times New Roman"/>
                <w:sz w:val="24"/>
                <w:szCs w:val="24"/>
                <w:bdr w:val="none" w:sz="0" w:space="0" w:color="auto" w:frame="1"/>
                <w:lang w:eastAsia="uk-UA"/>
              </w:rPr>
              <w:t>’</w:t>
            </w:r>
            <w:r w:rsidRPr="00B32412">
              <w:rPr>
                <w:rFonts w:ascii="Times New Roman" w:eastAsia="Times New Roman" w:hAnsi="Times New Roman" w:cs="Times New Roman"/>
                <w:b/>
                <w:bCs/>
                <w:sz w:val="24"/>
                <w:szCs w:val="24"/>
                <w:bdr w:val="none" w:sz="0" w:space="0" w:color="auto" w:frame="1"/>
                <w:lang w:eastAsia="uk-UA"/>
              </w:rPr>
              <w:t>ювання з кривдником</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Перший етап мотиваційної бесіди / інтерв’ювання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Другий етап мотиваційної бесіди / інтерв’ювання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Блок 3</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Зміст індивідуальної корекційної роботи з кривдником</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19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Прояви агресивності та особиста відповідальність за власні слова й вчинки. </w:t>
            </w:r>
            <w:proofErr w:type="spellStart"/>
            <w:r w:rsidRPr="00B32412">
              <w:rPr>
                <w:rFonts w:ascii="Times New Roman" w:eastAsia="Times New Roman" w:hAnsi="Times New Roman" w:cs="Times New Roman"/>
                <w:sz w:val="24"/>
                <w:szCs w:val="24"/>
                <w:bdr w:val="none" w:sz="0" w:space="0" w:color="auto" w:frame="1"/>
                <w:lang w:eastAsia="uk-UA"/>
              </w:rPr>
              <w:t>Психоедукація</w:t>
            </w:r>
            <w:proofErr w:type="spellEnd"/>
            <w:r w:rsidRPr="00B32412">
              <w:rPr>
                <w:rFonts w:ascii="Times New Roman" w:eastAsia="Times New Roman" w:hAnsi="Times New Roman" w:cs="Times New Roman"/>
                <w:sz w:val="24"/>
                <w:szCs w:val="24"/>
                <w:bdr w:val="none" w:sz="0" w:space="0" w:color="auto" w:frame="1"/>
                <w:lang w:eastAsia="uk-UA"/>
              </w:rPr>
              <w:t xml:space="preserve"> щодо психологічних засад корекційної роботи. Дослідження індивідуальних чинників (історія дитинства, індивідуальний досвід, сформовані деструктивні переконання тощо) </w:t>
            </w:r>
            <w:proofErr w:type="spellStart"/>
            <w:r w:rsidRPr="00B32412">
              <w:rPr>
                <w:rFonts w:ascii="Times New Roman" w:eastAsia="Times New Roman" w:hAnsi="Times New Roman" w:cs="Times New Roman"/>
                <w:sz w:val="24"/>
                <w:szCs w:val="24"/>
                <w:bdr w:val="none" w:sz="0" w:space="0" w:color="auto" w:frame="1"/>
                <w:lang w:eastAsia="uk-UA"/>
              </w:rPr>
              <w:t>патернів</w:t>
            </w:r>
            <w:proofErr w:type="spellEnd"/>
            <w:r w:rsidRPr="00B32412">
              <w:rPr>
                <w:rFonts w:ascii="Times New Roman" w:eastAsia="Times New Roman" w:hAnsi="Times New Roman" w:cs="Times New Roman"/>
                <w:sz w:val="24"/>
                <w:szCs w:val="24"/>
                <w:bdr w:val="none" w:sz="0" w:space="0" w:color="auto" w:frame="1"/>
                <w:lang w:eastAsia="uk-UA"/>
              </w:rPr>
              <w:t xml:space="preserve"> насильницької поведінки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2</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Емоційна рівновага. Розвиток емоційного інтелекту. Усвідомлення власних емоцій і почуттів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3</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Усвідомлення почуттів. Когнітивна робота. Мотиви поведінки. Усвідомлення взаємозв’язку думок, емоцій і </w:t>
            </w:r>
            <w:proofErr w:type="spellStart"/>
            <w:r w:rsidRPr="00B32412">
              <w:rPr>
                <w:rFonts w:ascii="Times New Roman" w:eastAsia="Times New Roman" w:hAnsi="Times New Roman" w:cs="Times New Roman"/>
                <w:sz w:val="24"/>
                <w:szCs w:val="24"/>
                <w:bdr w:val="none" w:sz="0" w:space="0" w:color="auto" w:frame="1"/>
                <w:lang w:eastAsia="uk-UA"/>
              </w:rPr>
              <w:t>поведінки.Робота</w:t>
            </w:r>
            <w:proofErr w:type="spellEnd"/>
            <w:r w:rsidRPr="00B32412">
              <w:rPr>
                <w:rFonts w:ascii="Times New Roman" w:eastAsia="Times New Roman" w:hAnsi="Times New Roman" w:cs="Times New Roman"/>
                <w:sz w:val="24"/>
                <w:szCs w:val="24"/>
                <w:bdr w:val="none" w:sz="0" w:space="0" w:color="auto" w:frame="1"/>
                <w:lang w:eastAsia="uk-UA"/>
              </w:rPr>
              <w:t xml:space="preserve"> з деструктивними переконаннями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4</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Керування почуттям гніву та </w:t>
            </w:r>
            <w:proofErr w:type="spellStart"/>
            <w:r w:rsidRPr="00B32412">
              <w:rPr>
                <w:rFonts w:ascii="Times New Roman" w:eastAsia="Times New Roman" w:hAnsi="Times New Roman" w:cs="Times New Roman"/>
                <w:sz w:val="24"/>
                <w:szCs w:val="24"/>
                <w:bdr w:val="none" w:sz="0" w:space="0" w:color="auto" w:frame="1"/>
                <w:lang w:eastAsia="uk-UA"/>
              </w:rPr>
              <w:t>самоагресією</w:t>
            </w:r>
            <w:proofErr w:type="spellEnd"/>
            <w:r w:rsidRPr="00B32412">
              <w:rPr>
                <w:rFonts w:ascii="Times New Roman" w:eastAsia="Times New Roman" w:hAnsi="Times New Roman" w:cs="Times New Roman"/>
                <w:sz w:val="24"/>
                <w:szCs w:val="24"/>
                <w:bdr w:val="none" w:sz="0" w:space="0" w:color="auto" w:frame="1"/>
                <w:lang w:eastAsia="uk-UA"/>
              </w:rPr>
              <w:t>. Ціннісна сфера особистості кривдника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5</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Формування навичок самоконтролю і саморегуляції. Поведінкова робота. Аналіз </w:t>
            </w:r>
            <w:proofErr w:type="spellStart"/>
            <w:r w:rsidRPr="00B32412">
              <w:rPr>
                <w:rFonts w:ascii="Times New Roman" w:eastAsia="Times New Roman" w:hAnsi="Times New Roman" w:cs="Times New Roman"/>
                <w:sz w:val="24"/>
                <w:szCs w:val="24"/>
                <w:bdr w:val="none" w:sz="0" w:space="0" w:color="auto" w:frame="1"/>
                <w:lang w:eastAsia="uk-UA"/>
              </w:rPr>
              <w:t>дисфункційної</w:t>
            </w:r>
            <w:proofErr w:type="spellEnd"/>
            <w:r w:rsidRPr="00B32412">
              <w:rPr>
                <w:rFonts w:ascii="Times New Roman" w:eastAsia="Times New Roman" w:hAnsi="Times New Roman" w:cs="Times New Roman"/>
                <w:sz w:val="24"/>
                <w:szCs w:val="24"/>
                <w:bdr w:val="none" w:sz="0" w:space="0" w:color="auto" w:frame="1"/>
                <w:lang w:eastAsia="uk-UA"/>
              </w:rPr>
              <w:t xml:space="preserve"> поведінки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6</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Усвідомлення власних особистісних меж для конструктивного спілкування. Моделювання адаптивної поведінки. Формування здатності задоволення потреб в </w:t>
            </w:r>
            <w:proofErr w:type="spellStart"/>
            <w:r w:rsidRPr="00B32412">
              <w:rPr>
                <w:rFonts w:ascii="Times New Roman" w:eastAsia="Times New Roman" w:hAnsi="Times New Roman" w:cs="Times New Roman"/>
                <w:sz w:val="24"/>
                <w:szCs w:val="24"/>
                <w:bdr w:val="none" w:sz="0" w:space="0" w:color="auto" w:frame="1"/>
                <w:lang w:eastAsia="uk-UA"/>
              </w:rPr>
              <w:t>асертивний</w:t>
            </w:r>
            <w:proofErr w:type="spellEnd"/>
            <w:r w:rsidRPr="00B32412">
              <w:rPr>
                <w:rFonts w:ascii="Times New Roman" w:eastAsia="Times New Roman" w:hAnsi="Times New Roman" w:cs="Times New Roman"/>
                <w:sz w:val="24"/>
                <w:szCs w:val="24"/>
                <w:bdr w:val="none" w:sz="0" w:space="0" w:color="auto" w:frame="1"/>
                <w:lang w:eastAsia="uk-UA"/>
              </w:rPr>
              <w:t xml:space="preserve"> спосіб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7</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Подолання страхів. Формування навичок аналізу автоматичних думок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lastRenderedPageBreak/>
              <w:t>Тема 8</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Усвідомлення власних потреб і пошук способів їх задоволення. Формування навичок самоконтролю емоційних проявів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9</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Конструктивне розв’язання конфліктів. Формування навичок аналізу соціальної ситуації. Усвідомлення власних кордонів та кордонів інших людей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10</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Партнерська взаємодія. Моделювання взаємозв’язку думок, емоцій і поведінки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Розвиток навичок спілкування. Формування навичок конструктивного спілкування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12</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Усвідомлення системи моральних цінностей. Формування навичок ефективної комунікації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1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13</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 xml:space="preserve">Профілактика </w:t>
            </w:r>
            <w:proofErr w:type="spellStart"/>
            <w:r w:rsidRPr="00B32412">
              <w:rPr>
                <w:rFonts w:ascii="Times New Roman" w:eastAsia="Times New Roman" w:hAnsi="Times New Roman" w:cs="Times New Roman"/>
                <w:sz w:val="24"/>
                <w:szCs w:val="24"/>
                <w:bdr w:val="none" w:sz="0" w:space="0" w:color="auto" w:frame="1"/>
                <w:lang w:eastAsia="uk-UA"/>
              </w:rPr>
              <w:t>булінгу</w:t>
            </w:r>
            <w:proofErr w:type="spellEnd"/>
            <w:r w:rsidRPr="00B32412">
              <w:rPr>
                <w:rFonts w:ascii="Times New Roman" w:eastAsia="Times New Roman" w:hAnsi="Times New Roman" w:cs="Times New Roman"/>
                <w:sz w:val="24"/>
                <w:szCs w:val="24"/>
                <w:bdr w:val="none" w:sz="0" w:space="0" w:color="auto" w:frame="1"/>
                <w:lang w:eastAsia="uk-UA"/>
              </w:rPr>
              <w:t>, домагань в колективі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Блок 4</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Зміст групової роботи з кривдниками</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27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1</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Вступ до Програми для кривдників. Знайомство. Формування правил роботи групи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2</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Установлення індивідуальних цілей та побудова перспективних планів щодо подолання агресивної поведінки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3</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Механізми формування агресивної поведінки: які вони, як їх розпізнати та зупинити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4</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Сутність понять «насильство», «насильство за ознакою статі» та «домашнє насильство». Види насильства та дії, які слід вважати насильством. Цикл насильства. Наслідки насильства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5</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Відпрацювання навичок контролю гніву та агресії.</w:t>
            </w:r>
            <w:r w:rsidRPr="00B32412">
              <w:rPr>
                <w:rFonts w:ascii="Times New Roman" w:eastAsia="Times New Roman" w:hAnsi="Times New Roman" w:cs="Times New Roman"/>
                <w:sz w:val="24"/>
                <w:szCs w:val="24"/>
                <w:bdr w:val="none" w:sz="0" w:space="0" w:color="auto" w:frame="1"/>
                <w:lang w:eastAsia="uk-UA"/>
              </w:rPr>
              <w:br/>
              <w:t xml:space="preserve">Формування навичок самоконтролю агресивних </w:t>
            </w:r>
            <w:proofErr w:type="spellStart"/>
            <w:r w:rsidRPr="00B32412">
              <w:rPr>
                <w:rFonts w:ascii="Times New Roman" w:eastAsia="Times New Roman" w:hAnsi="Times New Roman" w:cs="Times New Roman"/>
                <w:sz w:val="24"/>
                <w:szCs w:val="24"/>
                <w:bdr w:val="none" w:sz="0" w:space="0" w:color="auto" w:frame="1"/>
                <w:lang w:eastAsia="uk-UA"/>
              </w:rPr>
              <w:t>патернів</w:t>
            </w:r>
            <w:proofErr w:type="spellEnd"/>
            <w:r w:rsidRPr="00B32412">
              <w:rPr>
                <w:rFonts w:ascii="Times New Roman" w:eastAsia="Times New Roman" w:hAnsi="Times New Roman" w:cs="Times New Roman"/>
                <w:sz w:val="24"/>
                <w:szCs w:val="24"/>
                <w:bdr w:val="none" w:sz="0" w:space="0" w:color="auto" w:frame="1"/>
                <w:lang w:eastAsia="uk-UA"/>
              </w:rPr>
              <w:t xml:space="preserve"> поведінки. Планування та реалізація поведінкових </w:t>
            </w:r>
            <w:proofErr w:type="spellStart"/>
            <w:r w:rsidRPr="00B32412">
              <w:rPr>
                <w:rFonts w:ascii="Times New Roman" w:eastAsia="Times New Roman" w:hAnsi="Times New Roman" w:cs="Times New Roman"/>
                <w:sz w:val="24"/>
                <w:szCs w:val="24"/>
                <w:bdr w:val="none" w:sz="0" w:space="0" w:color="auto" w:frame="1"/>
                <w:lang w:eastAsia="uk-UA"/>
              </w:rPr>
              <w:t>патернів</w:t>
            </w:r>
            <w:proofErr w:type="spellEnd"/>
            <w:r w:rsidRPr="00B32412">
              <w:rPr>
                <w:rFonts w:ascii="Times New Roman" w:eastAsia="Times New Roman" w:hAnsi="Times New Roman" w:cs="Times New Roman"/>
                <w:sz w:val="24"/>
                <w:szCs w:val="24"/>
                <w:bdr w:val="none" w:sz="0" w:space="0" w:color="auto" w:frame="1"/>
                <w:lang w:eastAsia="uk-UA"/>
              </w:rPr>
              <w:t xml:space="preserve"> адаптивних переконань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6</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Ефективна комунікація (два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6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7</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Формування цілей і перспективних життєвих планів. Консультаційні заходи щодо підвищення мотиваційного потенціалу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Тема 8</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Підведення підсумків участі у Програмі для кривдників. Опитування або тестування з метою оцінювання знань та навичок (одне заняття)</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bdr w:val="none" w:sz="0" w:space="0" w:color="auto" w:frame="1"/>
                <w:lang w:eastAsia="uk-UA"/>
              </w:rPr>
              <w:t>3 год</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Блок 5</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Вторинна діагностика за результатами проходження Програми. Складання плану запобігання рецидиву насильницької поведінки</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2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r>
      <w:tr w:rsidR="00B32412" w:rsidRPr="00B32412" w:rsidTr="00B32412">
        <w:trPr>
          <w:trHeight w:val="60"/>
        </w:trPr>
        <w:tc>
          <w:tcPr>
            <w:tcW w:w="855" w:type="dxa"/>
            <w:tcBorders>
              <w:top w:val="nil"/>
              <w:left w:val="single" w:sz="6" w:space="0" w:color="000000"/>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Підсумок</w:t>
            </w:r>
          </w:p>
        </w:tc>
        <w:tc>
          <w:tcPr>
            <w:tcW w:w="4935"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rPr>
                <w:rFonts w:ascii="Times New Roman" w:eastAsia="Times New Roman" w:hAnsi="Times New Roman" w:cs="Times New Roman"/>
                <w:sz w:val="24"/>
                <w:szCs w:val="24"/>
                <w:lang w:eastAsia="uk-UA"/>
              </w:rPr>
            </w:pPr>
            <w:r w:rsidRPr="00B32412">
              <w:rPr>
                <w:rFonts w:ascii="Times New Roman" w:eastAsia="Times New Roman" w:hAnsi="Times New Roman" w:cs="Times New Roman"/>
                <w:sz w:val="24"/>
                <w:szCs w:val="24"/>
                <w:lang w:eastAsia="uk-UA"/>
              </w:rPr>
              <w:t> </w:t>
            </w:r>
          </w:p>
        </w:tc>
        <w:tc>
          <w:tcPr>
            <w:tcW w:w="108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29 год</w:t>
            </w:r>
          </w:p>
        </w:tc>
        <w:tc>
          <w:tcPr>
            <w:tcW w:w="840" w:type="dxa"/>
            <w:tcBorders>
              <w:top w:val="nil"/>
              <w:left w:val="nil"/>
              <w:bottom w:val="single" w:sz="6" w:space="0" w:color="000000"/>
              <w:right w:val="single" w:sz="6" w:space="0" w:color="000000"/>
            </w:tcBorders>
            <w:shd w:val="clear" w:color="auto" w:fill="FFFFFF"/>
            <w:tcMar>
              <w:top w:w="2" w:type="dxa"/>
              <w:left w:w="2" w:type="dxa"/>
              <w:bottom w:w="2" w:type="dxa"/>
              <w:right w:w="2" w:type="dxa"/>
            </w:tcMar>
            <w:hideMark/>
          </w:tcPr>
          <w:p w:rsidR="00B32412" w:rsidRPr="00B32412" w:rsidRDefault="00B32412" w:rsidP="00B32412">
            <w:pPr>
              <w:spacing w:after="0" w:line="240" w:lineRule="auto"/>
              <w:jc w:val="center"/>
              <w:rPr>
                <w:rFonts w:ascii="Times New Roman" w:eastAsia="Times New Roman" w:hAnsi="Times New Roman" w:cs="Times New Roman"/>
                <w:sz w:val="24"/>
                <w:szCs w:val="24"/>
                <w:lang w:eastAsia="uk-UA"/>
              </w:rPr>
            </w:pPr>
            <w:r w:rsidRPr="00B32412">
              <w:rPr>
                <w:rFonts w:ascii="Times New Roman" w:eastAsia="Times New Roman" w:hAnsi="Times New Roman" w:cs="Times New Roman"/>
                <w:b/>
                <w:bCs/>
                <w:sz w:val="24"/>
                <w:szCs w:val="24"/>
                <w:bdr w:val="none" w:sz="0" w:space="0" w:color="auto" w:frame="1"/>
                <w:lang w:eastAsia="uk-UA"/>
              </w:rPr>
              <w:t>27 год</w:t>
            </w:r>
          </w:p>
        </w:tc>
      </w:tr>
    </w:tbl>
    <w:p w:rsidR="00B32412" w:rsidRPr="00B32412" w:rsidRDefault="00B32412" w:rsidP="00B32412">
      <w:pPr>
        <w:shd w:val="clear" w:color="auto" w:fill="FFFFFF"/>
        <w:spacing w:before="225" w:after="225" w:line="240" w:lineRule="auto"/>
        <w:ind w:firstLine="709"/>
        <w:jc w:val="both"/>
        <w:rPr>
          <w:rFonts w:ascii="Roboto" w:eastAsia="Times New Roman" w:hAnsi="Roboto" w:cs="Times New Roman"/>
          <w:color w:val="333333"/>
          <w:sz w:val="21"/>
          <w:szCs w:val="21"/>
          <w:lang w:eastAsia="uk-UA"/>
        </w:rPr>
      </w:pPr>
      <w:r w:rsidRPr="00B32412">
        <w:rPr>
          <w:rFonts w:ascii="Roboto" w:eastAsia="Times New Roman" w:hAnsi="Roboto" w:cs="Times New Roman"/>
          <w:color w:val="333333"/>
          <w:sz w:val="21"/>
          <w:szCs w:val="21"/>
          <w:lang w:eastAsia="uk-UA"/>
        </w:rPr>
        <w:t> </w:t>
      </w:r>
    </w:p>
    <w:p w:rsidR="00B4468C" w:rsidRDefault="00B4468C" w:rsidP="00B32412">
      <w:pPr>
        <w:shd w:val="clear" w:color="auto" w:fill="FFFFFF"/>
        <w:spacing w:after="0" w:line="240" w:lineRule="auto"/>
        <w:ind w:firstLine="709"/>
        <w:jc w:val="right"/>
        <w:rPr>
          <w:rFonts w:ascii="Times New Roman" w:eastAsia="Times New Roman" w:hAnsi="Times New Roman" w:cs="Times New Roman"/>
          <w:color w:val="333333"/>
          <w:sz w:val="28"/>
          <w:szCs w:val="28"/>
          <w:bdr w:val="none" w:sz="0" w:space="0" w:color="auto" w:frame="1"/>
          <w:lang w:eastAsia="uk-UA"/>
        </w:rPr>
      </w:pPr>
    </w:p>
    <w:p w:rsidR="00B4468C" w:rsidRDefault="00B4468C" w:rsidP="00B32412">
      <w:pPr>
        <w:shd w:val="clear" w:color="auto" w:fill="FFFFFF"/>
        <w:spacing w:after="0" w:line="240" w:lineRule="auto"/>
        <w:ind w:firstLine="709"/>
        <w:jc w:val="right"/>
        <w:rPr>
          <w:rFonts w:ascii="Times New Roman" w:eastAsia="Times New Roman" w:hAnsi="Times New Roman" w:cs="Times New Roman"/>
          <w:color w:val="333333"/>
          <w:sz w:val="28"/>
          <w:szCs w:val="28"/>
          <w:bdr w:val="none" w:sz="0" w:space="0" w:color="auto" w:frame="1"/>
          <w:lang w:eastAsia="uk-UA"/>
        </w:rPr>
      </w:pPr>
    </w:p>
    <w:p w:rsidR="00B4468C" w:rsidRDefault="00B4468C" w:rsidP="00B32412">
      <w:pPr>
        <w:shd w:val="clear" w:color="auto" w:fill="FFFFFF"/>
        <w:spacing w:after="0" w:line="240" w:lineRule="auto"/>
        <w:ind w:firstLine="709"/>
        <w:jc w:val="right"/>
        <w:rPr>
          <w:rFonts w:ascii="Times New Roman" w:eastAsia="Times New Roman" w:hAnsi="Times New Roman" w:cs="Times New Roman"/>
          <w:color w:val="333333"/>
          <w:sz w:val="28"/>
          <w:szCs w:val="28"/>
          <w:bdr w:val="none" w:sz="0" w:space="0" w:color="auto" w:frame="1"/>
          <w:lang w:eastAsia="uk-UA"/>
        </w:rPr>
      </w:pPr>
    </w:p>
    <w:p w:rsidR="00B4468C" w:rsidRDefault="00B4468C" w:rsidP="009439A9">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9439A9">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Default="00CB1BC8" w:rsidP="009439A9">
      <w:pPr>
        <w:shd w:val="clear" w:color="auto" w:fill="FFFFFF"/>
        <w:spacing w:after="0" w:line="240" w:lineRule="auto"/>
        <w:rPr>
          <w:rFonts w:ascii="Times New Roman" w:eastAsia="Times New Roman" w:hAnsi="Times New Roman" w:cs="Times New Roman"/>
          <w:color w:val="333333"/>
          <w:sz w:val="28"/>
          <w:szCs w:val="28"/>
          <w:bdr w:val="none" w:sz="0" w:space="0" w:color="auto" w:frame="1"/>
          <w:lang w:eastAsia="uk-UA"/>
        </w:rPr>
      </w:pPr>
    </w:p>
    <w:p w:rsidR="00CB1BC8" w:rsidRPr="00B32412" w:rsidRDefault="00CB1BC8" w:rsidP="00CB1BC8">
      <w:pPr>
        <w:shd w:val="clear" w:color="auto" w:fill="FFFFFF"/>
        <w:spacing w:after="0" w:line="240" w:lineRule="auto"/>
        <w:rPr>
          <w:rFonts w:ascii="Roboto" w:eastAsia="Times New Roman" w:hAnsi="Roboto" w:cs="Times New Roman"/>
          <w:color w:val="333333"/>
          <w:sz w:val="21"/>
          <w:szCs w:val="21"/>
          <w:lang w:eastAsia="uk-UA"/>
        </w:rPr>
      </w:pPr>
      <w:r>
        <w:rPr>
          <w:rFonts w:ascii="Times New Roman" w:eastAsia="Times New Roman" w:hAnsi="Times New Roman" w:cs="Times New Roman"/>
          <w:color w:val="333333"/>
          <w:sz w:val="28"/>
          <w:szCs w:val="28"/>
          <w:bdr w:val="none" w:sz="0" w:space="0" w:color="auto" w:frame="1"/>
          <w:lang w:eastAsia="uk-UA"/>
        </w:rPr>
        <w:lastRenderedPageBreak/>
        <w:t xml:space="preserve">                                                       Додаток 2</w:t>
      </w:r>
    </w:p>
    <w:p w:rsidR="00CB1BC8" w:rsidRP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до Програми</w:t>
      </w:r>
      <w:r w:rsidRPr="00CB1BC8">
        <w:rPr>
          <w:rFonts w:ascii="Times New Roman" w:hAnsi="Times New Roman" w:cs="Times New Roman"/>
          <w:sz w:val="28"/>
          <w:szCs w:val="28"/>
        </w:rPr>
        <w:t xml:space="preserve"> </w:t>
      </w:r>
      <w:r w:rsidRPr="00CB1BC8">
        <w:rPr>
          <w:rFonts w:ascii="Times New Roman" w:eastAsia="Times New Roman" w:hAnsi="Times New Roman" w:cs="Times New Roman"/>
          <w:color w:val="333333"/>
          <w:sz w:val="28"/>
          <w:szCs w:val="28"/>
          <w:lang w:eastAsia="uk-UA"/>
        </w:rPr>
        <w:t xml:space="preserve">для кривдників на 2024-2027 роки </w:t>
      </w:r>
    </w:p>
    <w:p w:rsidR="00CB1BC8" w:rsidRP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на території Звягельської міської</w:t>
      </w:r>
    </w:p>
    <w:p w:rsidR="00CB1BC8" w:rsidRPr="00CB1BC8" w:rsidRDefault="00CB1BC8" w:rsidP="00CB1BC8">
      <w:pPr>
        <w:shd w:val="clear" w:color="auto" w:fill="FFFFFF"/>
        <w:spacing w:after="0" w:line="240" w:lineRule="auto"/>
        <w:ind w:left="3402" w:firstLine="426"/>
        <w:rPr>
          <w:rFonts w:ascii="Times New Roman" w:eastAsia="Times New Roman" w:hAnsi="Times New Roman" w:cs="Times New Roman"/>
          <w:color w:val="333333"/>
          <w:sz w:val="28"/>
          <w:szCs w:val="28"/>
          <w:lang w:eastAsia="uk-UA"/>
        </w:rPr>
      </w:pPr>
      <w:r w:rsidRPr="00CB1BC8">
        <w:rPr>
          <w:rFonts w:ascii="Times New Roman" w:eastAsia="Times New Roman" w:hAnsi="Times New Roman" w:cs="Times New Roman"/>
          <w:color w:val="333333"/>
          <w:sz w:val="28"/>
          <w:szCs w:val="28"/>
          <w:lang w:eastAsia="uk-UA"/>
        </w:rPr>
        <w:t>територіальної громади</w:t>
      </w:r>
    </w:p>
    <w:p w:rsidR="00B32412" w:rsidRPr="00B32412" w:rsidRDefault="00B32412" w:rsidP="00B4468C">
      <w:pPr>
        <w:shd w:val="clear" w:color="auto" w:fill="FFFFFF"/>
        <w:spacing w:before="225" w:after="225" w:line="240" w:lineRule="auto"/>
        <w:ind w:firstLine="709"/>
        <w:jc w:val="both"/>
        <w:rPr>
          <w:rFonts w:ascii="Roboto" w:eastAsia="Times New Roman" w:hAnsi="Roboto" w:cs="Times New Roman"/>
          <w:color w:val="333333"/>
          <w:sz w:val="21"/>
          <w:szCs w:val="21"/>
          <w:lang w:eastAsia="uk-UA"/>
        </w:rPr>
      </w:pPr>
    </w:p>
    <w:p w:rsidR="00B32412" w:rsidRPr="00B32412" w:rsidRDefault="00B32412" w:rsidP="00B32412">
      <w:pPr>
        <w:shd w:val="clear" w:color="auto" w:fill="FFFFFF"/>
        <w:spacing w:after="0" w:line="240" w:lineRule="auto"/>
        <w:ind w:firstLine="709"/>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СХЕМИ РОБОТИ</w:t>
      </w:r>
    </w:p>
    <w:p w:rsidR="00B32412" w:rsidRPr="00B32412" w:rsidRDefault="00B32412" w:rsidP="00B32412">
      <w:pPr>
        <w:shd w:val="clear" w:color="auto" w:fill="FFFFFF"/>
        <w:spacing w:after="0" w:line="240" w:lineRule="auto"/>
        <w:ind w:firstLine="709"/>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color w:val="333333"/>
          <w:sz w:val="28"/>
          <w:szCs w:val="28"/>
          <w:bdr w:val="none" w:sz="0" w:space="0" w:color="auto" w:frame="1"/>
          <w:lang w:eastAsia="uk-UA"/>
        </w:rPr>
        <w:t>з особою в межах програми для кривдників</w:t>
      </w:r>
    </w:p>
    <w:p w:rsidR="00B32412" w:rsidRPr="00B32412" w:rsidRDefault="00B32412" w:rsidP="00B32412">
      <w:pPr>
        <w:shd w:val="clear" w:color="auto" w:fill="FFFFFF"/>
        <w:spacing w:before="225" w:after="225" w:line="240" w:lineRule="auto"/>
        <w:ind w:firstLine="709"/>
        <w:jc w:val="center"/>
        <w:rPr>
          <w:rFonts w:ascii="Roboto" w:eastAsia="Times New Roman" w:hAnsi="Roboto" w:cs="Times New Roman"/>
          <w:color w:val="333333"/>
          <w:sz w:val="21"/>
          <w:szCs w:val="21"/>
          <w:lang w:eastAsia="uk-UA"/>
        </w:rPr>
      </w:pPr>
      <w:r w:rsidRPr="00B32412">
        <w:rPr>
          <w:rFonts w:ascii="Roboto" w:eastAsia="Times New Roman" w:hAnsi="Roboto" w:cs="Times New Roman"/>
          <w:color w:val="333333"/>
          <w:sz w:val="21"/>
          <w:szCs w:val="21"/>
          <w:lang w:eastAsia="uk-UA"/>
        </w:rPr>
        <w:t> </w:t>
      </w:r>
    </w:p>
    <w:p w:rsidR="00B32412" w:rsidRPr="00B32412" w:rsidRDefault="00B32412" w:rsidP="00B32412">
      <w:pPr>
        <w:shd w:val="clear" w:color="auto" w:fill="FFFFFF"/>
        <w:spacing w:after="0" w:line="240" w:lineRule="auto"/>
        <w:ind w:firstLine="709"/>
        <w:jc w:val="center"/>
        <w:rPr>
          <w:rFonts w:ascii="Roboto" w:eastAsia="Times New Roman" w:hAnsi="Roboto" w:cs="Times New Roman"/>
          <w:color w:val="333333"/>
          <w:sz w:val="21"/>
          <w:szCs w:val="21"/>
          <w:lang w:eastAsia="uk-UA"/>
        </w:rPr>
      </w:pPr>
      <w:r w:rsidRPr="00B32412">
        <w:rPr>
          <w:rFonts w:ascii="Times New Roman" w:eastAsia="Times New Roman" w:hAnsi="Times New Roman" w:cs="Times New Roman"/>
          <w:noProof/>
          <w:color w:val="333333"/>
          <w:sz w:val="28"/>
          <w:szCs w:val="28"/>
          <w:bdr w:val="none" w:sz="0" w:space="0" w:color="auto" w:frame="1"/>
          <w:lang w:val="ru-RU" w:eastAsia="ru-RU"/>
        </w:rPr>
        <w:drawing>
          <wp:inline distT="0" distB="0" distL="0" distR="0" wp14:anchorId="30D79F81" wp14:editId="1EACA79D">
            <wp:extent cx="6115050" cy="6410325"/>
            <wp:effectExtent l="0" t="0" r="0" b="9525"/>
            <wp:docPr id="3" name="Рисунок 1" descr="https://zakon.rada.gov.ua/laws/file/imgs/96/p480633n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akon.rada.gov.ua/laws/file/imgs/96/p480633n4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6410325"/>
                    </a:xfrm>
                    <a:prstGeom prst="rect">
                      <a:avLst/>
                    </a:prstGeom>
                    <a:noFill/>
                    <a:ln>
                      <a:noFill/>
                    </a:ln>
                  </pic:spPr>
                </pic:pic>
              </a:graphicData>
            </a:graphic>
          </wp:inline>
        </w:drawing>
      </w:r>
    </w:p>
    <w:p w:rsidR="00B32412" w:rsidRPr="00B32412" w:rsidRDefault="00B32412" w:rsidP="00B32412">
      <w:pPr>
        <w:shd w:val="clear" w:color="auto" w:fill="FFFFFF"/>
        <w:spacing w:before="225" w:after="225" w:line="240" w:lineRule="auto"/>
        <w:ind w:firstLine="709"/>
        <w:jc w:val="center"/>
        <w:rPr>
          <w:rFonts w:ascii="Roboto" w:eastAsia="Times New Roman" w:hAnsi="Roboto" w:cs="Times New Roman"/>
          <w:color w:val="333333"/>
          <w:sz w:val="21"/>
          <w:szCs w:val="21"/>
          <w:lang w:eastAsia="uk-UA"/>
        </w:rPr>
      </w:pPr>
      <w:r w:rsidRPr="00B32412">
        <w:rPr>
          <w:rFonts w:ascii="Roboto" w:eastAsia="Times New Roman" w:hAnsi="Roboto" w:cs="Times New Roman"/>
          <w:color w:val="333333"/>
          <w:sz w:val="21"/>
          <w:szCs w:val="21"/>
          <w:lang w:eastAsia="uk-UA"/>
        </w:rPr>
        <w:t> </w:t>
      </w:r>
    </w:p>
    <w:p w:rsidR="008F63E5" w:rsidRPr="008F63E5" w:rsidRDefault="008F63E5" w:rsidP="008F63E5">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bookmarkStart w:id="0" w:name="_GoBack"/>
      <w:bookmarkEnd w:id="0"/>
    </w:p>
    <w:sectPr w:rsidR="008F63E5" w:rsidRPr="008F63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D1F05"/>
    <w:multiLevelType w:val="hybridMultilevel"/>
    <w:tmpl w:val="735E7752"/>
    <w:lvl w:ilvl="0" w:tplc="F7FC2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080ACA"/>
    <w:multiLevelType w:val="hybridMultilevel"/>
    <w:tmpl w:val="EE90AF4C"/>
    <w:lvl w:ilvl="0" w:tplc="F7FC2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3364B56"/>
    <w:multiLevelType w:val="hybridMultilevel"/>
    <w:tmpl w:val="F0429F64"/>
    <w:lvl w:ilvl="0" w:tplc="F7FC242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7BD85EDC"/>
    <w:multiLevelType w:val="hybridMultilevel"/>
    <w:tmpl w:val="493E659A"/>
    <w:lvl w:ilvl="0" w:tplc="2DCE93C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E6F2FD8"/>
    <w:multiLevelType w:val="hybridMultilevel"/>
    <w:tmpl w:val="798EE2C8"/>
    <w:lvl w:ilvl="0" w:tplc="F7FC2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96"/>
    <w:rsid w:val="000D12D5"/>
    <w:rsid w:val="00156439"/>
    <w:rsid w:val="00161DEB"/>
    <w:rsid w:val="001B175A"/>
    <w:rsid w:val="002018DC"/>
    <w:rsid w:val="002538F1"/>
    <w:rsid w:val="006343E0"/>
    <w:rsid w:val="006D25CE"/>
    <w:rsid w:val="007010FA"/>
    <w:rsid w:val="008F63E5"/>
    <w:rsid w:val="009439A9"/>
    <w:rsid w:val="00953296"/>
    <w:rsid w:val="00A40C41"/>
    <w:rsid w:val="00B32412"/>
    <w:rsid w:val="00B4468C"/>
    <w:rsid w:val="00B54D2A"/>
    <w:rsid w:val="00C33295"/>
    <w:rsid w:val="00C71FB2"/>
    <w:rsid w:val="00CB1BC8"/>
    <w:rsid w:val="00F006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21E5"/>
  <w15:chartTrackingRefBased/>
  <w15:docId w15:val="{AFC64AD9-0CB8-4427-B464-C7B87013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412"/>
    <w:rPr>
      <w:rFonts w:ascii="Times New Roman" w:hAnsi="Times New Roman" w:cs="Times New Roman"/>
      <w:sz w:val="24"/>
      <w:szCs w:val="24"/>
    </w:rPr>
  </w:style>
  <w:style w:type="paragraph" w:styleId="a4">
    <w:name w:val="No Spacing"/>
    <w:basedOn w:val="a"/>
    <w:uiPriority w:val="1"/>
    <w:qFormat/>
    <w:rsid w:val="00B446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Нормальний текст"/>
    <w:basedOn w:val="a"/>
    <w:rsid w:val="00C71FB2"/>
    <w:pPr>
      <w:spacing w:before="120" w:after="0" w:line="240" w:lineRule="auto"/>
      <w:ind w:firstLine="567"/>
    </w:pPr>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C71FB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1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5514">
      <w:bodyDiv w:val="1"/>
      <w:marLeft w:val="0"/>
      <w:marRight w:val="0"/>
      <w:marTop w:val="0"/>
      <w:marBottom w:val="0"/>
      <w:divBdr>
        <w:top w:val="none" w:sz="0" w:space="0" w:color="auto"/>
        <w:left w:val="none" w:sz="0" w:space="0" w:color="auto"/>
        <w:bottom w:val="none" w:sz="0" w:space="0" w:color="auto"/>
        <w:right w:val="none" w:sz="0" w:space="0" w:color="auto"/>
      </w:divBdr>
    </w:div>
    <w:div w:id="1950354768">
      <w:bodyDiv w:val="1"/>
      <w:marLeft w:val="0"/>
      <w:marRight w:val="0"/>
      <w:marTop w:val="0"/>
      <w:marBottom w:val="0"/>
      <w:divBdr>
        <w:top w:val="none" w:sz="0" w:space="0" w:color="auto"/>
        <w:left w:val="none" w:sz="0" w:space="0" w:color="auto"/>
        <w:bottom w:val="none" w:sz="0" w:space="0" w:color="auto"/>
        <w:right w:val="none" w:sz="0" w:space="0" w:color="auto"/>
      </w:divBdr>
      <w:divsChild>
        <w:div w:id="16215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866-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29-19"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zakon.rada.gov.ua/laws/show/2866-15" TargetMode="External"/><Relationship Id="rId4" Type="http://schemas.openxmlformats.org/officeDocument/2006/relationships/webSettings" Target="webSettings.xml"/><Relationship Id="rId9" Type="http://schemas.openxmlformats.org/officeDocument/2006/relationships/hyperlink" Target="https://zakon.rada.gov.ua/laws/show/286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2024-03-07T06:52:00Z</cp:lastPrinted>
  <dcterms:created xsi:type="dcterms:W3CDTF">2024-02-12T09:31:00Z</dcterms:created>
  <dcterms:modified xsi:type="dcterms:W3CDTF">2024-03-18T08:50:00Z</dcterms:modified>
</cp:coreProperties>
</file>