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F0" w:rsidRPr="007970F0" w:rsidRDefault="007970F0" w:rsidP="007970F0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7970F0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335312FA" wp14:editId="150BDF88">
            <wp:extent cx="451485" cy="605790"/>
            <wp:effectExtent l="0" t="0" r="5715" b="381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F0" w:rsidRPr="007970F0" w:rsidRDefault="007970F0" w:rsidP="007970F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</w:p>
    <w:p w:rsidR="007970F0" w:rsidRPr="007970F0" w:rsidRDefault="007970F0" w:rsidP="007970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 МІСЬКОЇ РАДИ</w:t>
      </w:r>
    </w:p>
    <w:p w:rsidR="007970F0" w:rsidRPr="007970F0" w:rsidRDefault="007970F0" w:rsidP="007970F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7970F0" w:rsidRPr="007970F0" w:rsidRDefault="007970F0" w:rsidP="007970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F0" w:rsidRPr="007970F0" w:rsidRDefault="007970F0" w:rsidP="007970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F0" w:rsidRPr="007970F0" w:rsidRDefault="007970F0" w:rsidP="007970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</w:t>
      </w:r>
      <w:r w:rsidRPr="00797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№___________</w:t>
      </w:r>
    </w:p>
    <w:p w:rsidR="007970F0" w:rsidRPr="007970F0" w:rsidRDefault="007970F0" w:rsidP="007970F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C65" w:rsidRPr="00A82C65" w:rsidRDefault="00A82C65" w:rsidP="00875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533" w:rsidRPr="006E5533" w:rsidRDefault="001C0A8C" w:rsidP="006E5533">
      <w:pPr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5533">
        <w:rPr>
          <w:rFonts w:ascii="Times New Roman" w:hAnsi="Times New Roman" w:cs="Times New Roman"/>
          <w:sz w:val="28"/>
          <w:szCs w:val="28"/>
        </w:rPr>
        <w:t xml:space="preserve">ро </w:t>
      </w:r>
      <w:r w:rsidR="006E5533" w:rsidRPr="006E5533">
        <w:rPr>
          <w:rFonts w:ascii="Times New Roman" w:hAnsi="Times New Roman" w:cs="Times New Roman"/>
          <w:sz w:val="28"/>
          <w:szCs w:val="28"/>
        </w:rPr>
        <w:t>робот</w:t>
      </w:r>
      <w:r w:rsidR="007970F0">
        <w:rPr>
          <w:rFonts w:ascii="Times New Roman" w:hAnsi="Times New Roman" w:cs="Times New Roman"/>
          <w:sz w:val="28"/>
          <w:szCs w:val="28"/>
        </w:rPr>
        <w:t>у</w:t>
      </w:r>
      <w:r w:rsidR="006E5533" w:rsidRPr="006E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65" w:rsidRDefault="006E5533" w:rsidP="006E5533">
      <w:pPr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5533">
        <w:rPr>
          <w:rFonts w:ascii="Times New Roman" w:hAnsi="Times New Roman" w:cs="Times New Roman"/>
          <w:sz w:val="28"/>
          <w:szCs w:val="28"/>
        </w:rPr>
        <w:t xml:space="preserve">ідділу  внутрішнього аудиту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6E5533">
        <w:rPr>
          <w:rFonts w:ascii="Times New Roman" w:hAnsi="Times New Roman" w:cs="Times New Roman"/>
          <w:sz w:val="28"/>
          <w:szCs w:val="28"/>
        </w:rPr>
        <w:t xml:space="preserve"> за </w:t>
      </w:r>
      <w:r w:rsidR="007970F0">
        <w:rPr>
          <w:rFonts w:ascii="Times New Roman" w:hAnsi="Times New Roman" w:cs="Times New Roman"/>
          <w:sz w:val="28"/>
          <w:szCs w:val="28"/>
        </w:rPr>
        <w:t>2022-2023 рр.</w:t>
      </w:r>
    </w:p>
    <w:p w:rsidR="006E5533" w:rsidRPr="00A82C65" w:rsidRDefault="006E5533" w:rsidP="006E5533">
      <w:pPr>
        <w:ind w:right="5102"/>
        <w:rPr>
          <w:rFonts w:ascii="Times New Roman" w:hAnsi="Times New Roman" w:cs="Times New Roman"/>
          <w:color w:val="000000"/>
          <w:sz w:val="28"/>
          <w:szCs w:val="28"/>
        </w:rPr>
      </w:pPr>
    </w:p>
    <w:p w:rsidR="00656427" w:rsidRDefault="00C81B56" w:rsidP="006E5533">
      <w:pPr>
        <w:pStyle w:val="a7"/>
        <w:ind w:firstLine="708"/>
        <w:jc w:val="both"/>
        <w:rPr>
          <w:sz w:val="28"/>
          <w:szCs w:val="28"/>
          <w:lang w:val="uk-UA"/>
        </w:rPr>
      </w:pPr>
      <w:r w:rsidRPr="00FF3F55">
        <w:rPr>
          <w:sz w:val="28"/>
          <w:szCs w:val="28"/>
          <w:lang w:val="uk-UA"/>
        </w:rPr>
        <w:t xml:space="preserve">Керуючись </w:t>
      </w:r>
      <w:r w:rsidR="00FF3F55" w:rsidRPr="00E65BB9">
        <w:rPr>
          <w:color w:val="000000"/>
          <w:sz w:val="28"/>
          <w:szCs w:val="28"/>
          <w:lang w:val="uk-UA"/>
        </w:rPr>
        <w:t>п</w:t>
      </w:r>
      <w:r w:rsidR="00FF3F55">
        <w:rPr>
          <w:color w:val="000000"/>
          <w:sz w:val="28"/>
          <w:szCs w:val="28"/>
          <w:lang w:val="uk-UA"/>
        </w:rPr>
        <w:t>ідпунктом</w:t>
      </w:r>
      <w:r w:rsidR="00FF3F55" w:rsidRPr="00E65BB9">
        <w:rPr>
          <w:color w:val="000000"/>
          <w:sz w:val="28"/>
          <w:szCs w:val="28"/>
          <w:lang w:val="uk-UA"/>
        </w:rPr>
        <w:t xml:space="preserve"> 1 п</w:t>
      </w:r>
      <w:r w:rsidR="00FF3F55">
        <w:rPr>
          <w:color w:val="000000"/>
          <w:sz w:val="28"/>
          <w:szCs w:val="28"/>
          <w:lang w:val="uk-UA"/>
        </w:rPr>
        <w:t>ункту</w:t>
      </w:r>
      <w:r w:rsidR="00FF3F55" w:rsidRPr="00E65BB9">
        <w:rPr>
          <w:color w:val="000000"/>
          <w:sz w:val="28"/>
          <w:szCs w:val="28"/>
          <w:lang w:val="uk-UA"/>
        </w:rPr>
        <w:t xml:space="preserve"> «а» ч</w:t>
      </w:r>
      <w:r w:rsidR="00FF3F55">
        <w:rPr>
          <w:color w:val="000000"/>
          <w:sz w:val="28"/>
          <w:szCs w:val="28"/>
          <w:lang w:val="uk-UA"/>
        </w:rPr>
        <w:t xml:space="preserve">астини </w:t>
      </w:r>
      <w:r w:rsidR="00FF3F55" w:rsidRPr="00E65BB9">
        <w:rPr>
          <w:color w:val="000000"/>
          <w:sz w:val="28"/>
          <w:szCs w:val="28"/>
          <w:lang w:val="uk-UA"/>
        </w:rPr>
        <w:t>1</w:t>
      </w:r>
      <w:r w:rsidR="002F1825">
        <w:rPr>
          <w:color w:val="000000"/>
          <w:sz w:val="28"/>
          <w:szCs w:val="28"/>
          <w:lang w:val="uk-UA"/>
        </w:rPr>
        <w:t xml:space="preserve"> </w:t>
      </w:r>
      <w:r w:rsidR="00FF3F55" w:rsidRPr="00C43860">
        <w:rPr>
          <w:sz w:val="28"/>
          <w:szCs w:val="28"/>
          <w:lang w:val="uk-UA"/>
        </w:rPr>
        <w:t>ст</w:t>
      </w:r>
      <w:r w:rsidR="00FF3F55">
        <w:rPr>
          <w:sz w:val="28"/>
          <w:szCs w:val="28"/>
          <w:lang w:val="uk-UA"/>
        </w:rPr>
        <w:t>атті</w:t>
      </w:r>
      <w:r w:rsidR="00FF3F55" w:rsidRPr="00C43860">
        <w:rPr>
          <w:sz w:val="28"/>
          <w:szCs w:val="28"/>
          <w:lang w:val="uk-UA"/>
        </w:rPr>
        <w:t xml:space="preserve"> 32 Закону</w:t>
      </w:r>
      <w:r w:rsidR="00FF3F55" w:rsidRPr="00C43860">
        <w:rPr>
          <w:color w:val="000000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FF3F55">
        <w:rPr>
          <w:sz w:val="28"/>
          <w:szCs w:val="28"/>
          <w:lang w:val="uk-UA"/>
        </w:rPr>
        <w:t xml:space="preserve">заслухавши інформацію  </w:t>
      </w:r>
      <w:r w:rsidR="00980FE9">
        <w:rPr>
          <w:sz w:val="28"/>
          <w:szCs w:val="28"/>
          <w:lang w:val="uk-UA"/>
        </w:rPr>
        <w:t xml:space="preserve">начальника </w:t>
      </w:r>
      <w:r w:rsidR="006E5533" w:rsidRPr="006E5533">
        <w:rPr>
          <w:sz w:val="28"/>
          <w:szCs w:val="28"/>
          <w:lang w:val="uk-UA"/>
        </w:rPr>
        <w:t xml:space="preserve">відділу  внутрішнього аудиту </w:t>
      </w:r>
      <w:r w:rsidR="00051466">
        <w:rPr>
          <w:sz w:val="28"/>
          <w:szCs w:val="28"/>
          <w:lang w:val="uk-UA"/>
        </w:rPr>
        <w:t xml:space="preserve">міської ради </w:t>
      </w:r>
      <w:r w:rsidR="006E5533">
        <w:rPr>
          <w:sz w:val="28"/>
          <w:szCs w:val="28"/>
          <w:lang w:val="uk-UA"/>
        </w:rPr>
        <w:t xml:space="preserve">Олени ДЕМЯНЮК щодо </w:t>
      </w:r>
      <w:r w:rsidR="00FF3F55" w:rsidRPr="00C43860">
        <w:rPr>
          <w:sz w:val="28"/>
          <w:szCs w:val="28"/>
          <w:lang w:val="uk-UA"/>
        </w:rPr>
        <w:t xml:space="preserve"> </w:t>
      </w:r>
      <w:r w:rsidR="006E5533" w:rsidRPr="006E5533">
        <w:rPr>
          <w:sz w:val="28"/>
          <w:szCs w:val="28"/>
          <w:lang w:val="uk-UA"/>
        </w:rPr>
        <w:t>результат</w:t>
      </w:r>
      <w:r w:rsidR="006E5533">
        <w:rPr>
          <w:sz w:val="28"/>
          <w:szCs w:val="28"/>
          <w:lang w:val="uk-UA"/>
        </w:rPr>
        <w:t>ів</w:t>
      </w:r>
      <w:r w:rsidR="006E5533" w:rsidRPr="006E5533">
        <w:rPr>
          <w:sz w:val="28"/>
          <w:szCs w:val="28"/>
          <w:lang w:val="uk-UA"/>
        </w:rPr>
        <w:t xml:space="preserve"> роботи відділу  внутрішнього аудиту міської ради  за </w:t>
      </w:r>
      <w:r w:rsidR="007970F0">
        <w:rPr>
          <w:sz w:val="28"/>
          <w:szCs w:val="28"/>
          <w:lang w:val="uk-UA"/>
        </w:rPr>
        <w:t>2022-2023 рр.</w:t>
      </w:r>
    </w:p>
    <w:p w:rsidR="006E5533" w:rsidRPr="005E7741" w:rsidRDefault="006E5533" w:rsidP="006E5533">
      <w:pPr>
        <w:pStyle w:val="a7"/>
        <w:ind w:firstLine="708"/>
        <w:jc w:val="both"/>
        <w:rPr>
          <w:color w:val="000000"/>
          <w:sz w:val="28"/>
          <w:szCs w:val="28"/>
          <w:lang w:val="uk-UA"/>
        </w:rPr>
      </w:pPr>
    </w:p>
    <w:p w:rsidR="00C81B56" w:rsidRPr="00A82C65" w:rsidRDefault="00E5796B" w:rsidP="008753F5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ВИРІШИВ</w:t>
      </w:r>
      <w:r w:rsidR="00B90789" w:rsidRPr="00A82C65">
        <w:rPr>
          <w:rStyle w:val="a3"/>
          <w:b w:val="0"/>
          <w:sz w:val="28"/>
          <w:szCs w:val="28"/>
          <w:bdr w:val="none" w:sz="0" w:space="0" w:color="auto" w:frame="1"/>
        </w:rPr>
        <w:t>:</w:t>
      </w:r>
    </w:p>
    <w:p w:rsidR="00E5796B" w:rsidRDefault="006E5533" w:rsidP="006E5533">
      <w:pPr>
        <w:pStyle w:val="a7"/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1.</w:t>
      </w:r>
      <w:r w:rsidR="00E5796B">
        <w:rPr>
          <w:color w:val="000000"/>
          <w:sz w:val="28"/>
          <w:szCs w:val="28"/>
          <w:lang w:val="uk-UA"/>
        </w:rPr>
        <w:t>Інформацію</w:t>
      </w:r>
      <w:r w:rsidR="00980FE9">
        <w:rPr>
          <w:sz w:val="28"/>
          <w:szCs w:val="28"/>
          <w:lang w:val="uk-UA"/>
        </w:rPr>
        <w:t xml:space="preserve">  </w:t>
      </w:r>
      <w:r w:rsidRPr="006E5533">
        <w:rPr>
          <w:sz w:val="28"/>
          <w:szCs w:val="28"/>
          <w:lang w:val="uk-UA"/>
        </w:rPr>
        <w:t xml:space="preserve">начальника відділу  внутрішнього аудиту міської ради  Олени ДЕМЯНЮК </w:t>
      </w:r>
      <w:r>
        <w:rPr>
          <w:sz w:val="28"/>
          <w:szCs w:val="28"/>
          <w:lang w:val="uk-UA"/>
        </w:rPr>
        <w:t xml:space="preserve">про  </w:t>
      </w:r>
      <w:r w:rsidRPr="006E5533">
        <w:rPr>
          <w:sz w:val="28"/>
          <w:szCs w:val="28"/>
          <w:lang w:val="uk-UA"/>
        </w:rPr>
        <w:t>робот</w:t>
      </w:r>
      <w:r w:rsidR="007970F0">
        <w:rPr>
          <w:sz w:val="28"/>
          <w:szCs w:val="28"/>
          <w:lang w:val="uk-UA"/>
        </w:rPr>
        <w:t>у</w:t>
      </w:r>
      <w:r w:rsidRPr="006E5533">
        <w:rPr>
          <w:sz w:val="28"/>
          <w:szCs w:val="28"/>
          <w:lang w:val="uk-UA"/>
        </w:rPr>
        <w:t xml:space="preserve"> відділу  вн</w:t>
      </w:r>
      <w:r>
        <w:rPr>
          <w:sz w:val="28"/>
          <w:szCs w:val="28"/>
          <w:lang w:val="uk-UA"/>
        </w:rPr>
        <w:t xml:space="preserve">утрішнього аудиту міської ради </w:t>
      </w:r>
      <w:r w:rsidR="007970F0" w:rsidRPr="007970F0">
        <w:rPr>
          <w:sz w:val="28"/>
          <w:szCs w:val="28"/>
          <w:lang w:val="uk-UA"/>
        </w:rPr>
        <w:t>за 2022-2023 рр.</w:t>
      </w:r>
      <w:r w:rsidR="001A5D07">
        <w:rPr>
          <w:sz w:val="28"/>
          <w:szCs w:val="28"/>
          <w:lang w:val="uk-UA"/>
        </w:rPr>
        <w:t xml:space="preserve"> </w:t>
      </w:r>
      <w:r w:rsidR="00E5796B" w:rsidRPr="00E65BB9">
        <w:rPr>
          <w:color w:val="000000"/>
          <w:sz w:val="28"/>
          <w:szCs w:val="28"/>
          <w:lang w:val="uk-UA"/>
        </w:rPr>
        <w:t>взяти до відома  (додається).</w:t>
      </w:r>
    </w:p>
    <w:p w:rsidR="005026CD" w:rsidRDefault="006E5533" w:rsidP="006E5533">
      <w:pPr>
        <w:pStyle w:val="a7"/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2.В</w:t>
      </w:r>
      <w:r w:rsidRPr="006E5533">
        <w:rPr>
          <w:sz w:val="28"/>
          <w:szCs w:val="28"/>
          <w:lang w:val="uk-UA"/>
        </w:rPr>
        <w:t xml:space="preserve">ідділу  внутрішнього аудиту міської ради </w:t>
      </w:r>
      <w:r w:rsidR="00E359E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Олена ДЕМЯНЮК</w:t>
      </w:r>
      <w:r w:rsidR="00E359E9">
        <w:rPr>
          <w:sz w:val="28"/>
          <w:szCs w:val="28"/>
          <w:lang w:val="uk-UA"/>
        </w:rPr>
        <w:t xml:space="preserve">) забезпечити </w:t>
      </w:r>
      <w:r>
        <w:rPr>
          <w:sz w:val="28"/>
          <w:szCs w:val="28"/>
          <w:lang w:val="uk-UA"/>
        </w:rPr>
        <w:t xml:space="preserve">подальше виконання завдань з дотриманням заходів  </w:t>
      </w:r>
      <w:r w:rsidRPr="006E5533">
        <w:rPr>
          <w:sz w:val="28"/>
          <w:szCs w:val="28"/>
          <w:lang w:val="uk-UA"/>
        </w:rPr>
        <w:t>безперервн</w:t>
      </w:r>
      <w:r>
        <w:rPr>
          <w:sz w:val="28"/>
          <w:szCs w:val="28"/>
          <w:lang w:val="uk-UA"/>
        </w:rPr>
        <w:t xml:space="preserve">ого </w:t>
      </w:r>
      <w:r w:rsidRPr="006E5533">
        <w:rPr>
          <w:sz w:val="28"/>
          <w:szCs w:val="28"/>
          <w:lang w:val="uk-UA"/>
        </w:rPr>
        <w:t>розвитк</w:t>
      </w:r>
      <w:r>
        <w:rPr>
          <w:sz w:val="28"/>
          <w:szCs w:val="28"/>
          <w:lang w:val="uk-UA"/>
        </w:rPr>
        <w:t>у</w:t>
      </w:r>
      <w:r w:rsidRPr="006E5533">
        <w:rPr>
          <w:sz w:val="28"/>
          <w:szCs w:val="28"/>
          <w:lang w:val="uk-UA"/>
        </w:rPr>
        <w:t xml:space="preserve"> та підвищення ефективності реалізації функції внутрішнього аудиту в міські</w:t>
      </w:r>
      <w:r w:rsidR="00933721">
        <w:rPr>
          <w:sz w:val="28"/>
          <w:szCs w:val="28"/>
          <w:lang w:val="uk-UA"/>
        </w:rPr>
        <w:t>й</w:t>
      </w:r>
      <w:r w:rsidRPr="006E5533">
        <w:rPr>
          <w:sz w:val="28"/>
          <w:szCs w:val="28"/>
          <w:lang w:val="uk-UA"/>
        </w:rPr>
        <w:t xml:space="preserve"> раді</w:t>
      </w:r>
      <w:r>
        <w:rPr>
          <w:color w:val="000000"/>
          <w:sz w:val="28"/>
          <w:szCs w:val="28"/>
          <w:lang w:val="uk-UA"/>
        </w:rPr>
        <w:t xml:space="preserve">, у </w:t>
      </w:r>
      <w:proofErr w:type="spellStart"/>
      <w:r>
        <w:rPr>
          <w:color w:val="000000"/>
          <w:sz w:val="28"/>
          <w:szCs w:val="28"/>
          <w:lang w:val="uk-UA"/>
        </w:rPr>
        <w:t>т.ч</w:t>
      </w:r>
      <w:proofErr w:type="spellEnd"/>
      <w:r>
        <w:rPr>
          <w:color w:val="000000"/>
          <w:sz w:val="28"/>
          <w:szCs w:val="28"/>
          <w:lang w:val="uk-UA"/>
        </w:rPr>
        <w:t>.:</w:t>
      </w:r>
    </w:p>
    <w:p w:rsidR="006E5533" w:rsidRDefault="006E5533" w:rsidP="006E5533">
      <w:pPr>
        <w:pStyle w:val="a7"/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-</w:t>
      </w:r>
      <w:r w:rsidRPr="006E5533"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нарощувати</w:t>
      </w:r>
      <w:r w:rsidRPr="006E5533">
        <w:rPr>
          <w:color w:val="000000"/>
          <w:sz w:val="28"/>
          <w:szCs w:val="28"/>
          <w:lang w:val="uk-UA"/>
        </w:rPr>
        <w:t xml:space="preserve"> потенціал спеціалістів </w:t>
      </w:r>
      <w:r>
        <w:rPr>
          <w:color w:val="000000"/>
          <w:sz w:val="28"/>
          <w:szCs w:val="28"/>
          <w:lang w:val="uk-UA"/>
        </w:rPr>
        <w:t xml:space="preserve"> відділу</w:t>
      </w:r>
      <w:r w:rsidR="008F7D89">
        <w:rPr>
          <w:color w:val="000000"/>
          <w:sz w:val="28"/>
          <w:szCs w:val="28"/>
          <w:lang w:val="uk-UA"/>
        </w:rPr>
        <w:t xml:space="preserve"> через </w:t>
      </w:r>
      <w:r w:rsidRPr="006E5533">
        <w:rPr>
          <w:color w:val="000000"/>
          <w:sz w:val="28"/>
          <w:szCs w:val="28"/>
          <w:lang w:val="uk-UA"/>
        </w:rPr>
        <w:t>сукупність досвіду та швидкості опрацювання масивів інформації у галузі фінансів, права, бухгалтерії, що сприятимуть вирішенню управлінських питань та прийняттю рішень для надання рекомендацій;</w:t>
      </w:r>
    </w:p>
    <w:p w:rsidR="008F7D89" w:rsidRPr="008F7D89" w:rsidRDefault="008F7D89" w:rsidP="008F7D89">
      <w:pPr>
        <w:pStyle w:val="a7"/>
        <w:jc w:val="both"/>
        <w:rPr>
          <w:color w:val="000000"/>
          <w:sz w:val="28"/>
          <w:szCs w:val="28"/>
          <w:lang w:val="uk-UA"/>
        </w:rPr>
      </w:pPr>
      <w:r w:rsidRPr="008F7D89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8F7D89">
        <w:rPr>
          <w:color w:val="000000"/>
          <w:sz w:val="28"/>
          <w:szCs w:val="28"/>
          <w:lang w:val="uk-UA"/>
        </w:rPr>
        <w:t xml:space="preserve">   -</w:t>
      </w:r>
      <w:r>
        <w:rPr>
          <w:color w:val="000000"/>
          <w:sz w:val="28"/>
          <w:szCs w:val="28"/>
          <w:lang w:val="uk-UA"/>
        </w:rPr>
        <w:t xml:space="preserve"> забезпечити</w:t>
      </w:r>
      <w:r w:rsidRPr="008F7D89">
        <w:rPr>
          <w:color w:val="000000"/>
          <w:sz w:val="28"/>
          <w:szCs w:val="28"/>
          <w:lang w:val="uk-UA"/>
        </w:rPr>
        <w:t xml:space="preserve"> неупереджен</w:t>
      </w:r>
      <w:r>
        <w:rPr>
          <w:color w:val="000000"/>
          <w:sz w:val="28"/>
          <w:szCs w:val="28"/>
          <w:lang w:val="uk-UA"/>
        </w:rPr>
        <w:t xml:space="preserve">ість при проведенні заходів, звітувати правдиво й точно, з </w:t>
      </w:r>
      <w:r w:rsidRPr="008F7D89">
        <w:rPr>
          <w:color w:val="000000"/>
          <w:sz w:val="28"/>
          <w:szCs w:val="28"/>
          <w:lang w:val="uk-UA"/>
        </w:rPr>
        <w:t xml:space="preserve"> належно</w:t>
      </w:r>
      <w:r>
        <w:rPr>
          <w:color w:val="000000"/>
          <w:sz w:val="28"/>
          <w:szCs w:val="28"/>
          <w:lang w:val="uk-UA"/>
        </w:rPr>
        <w:t>ю</w:t>
      </w:r>
      <w:r w:rsidRPr="008F7D89">
        <w:rPr>
          <w:color w:val="000000"/>
          <w:sz w:val="28"/>
          <w:szCs w:val="28"/>
          <w:lang w:val="uk-UA"/>
        </w:rPr>
        <w:t xml:space="preserve"> професійно</w:t>
      </w:r>
      <w:r>
        <w:rPr>
          <w:color w:val="000000"/>
          <w:sz w:val="28"/>
          <w:szCs w:val="28"/>
          <w:lang w:val="uk-UA"/>
        </w:rPr>
        <w:t>ю</w:t>
      </w:r>
      <w:r w:rsidRPr="008F7D89">
        <w:rPr>
          <w:color w:val="000000"/>
          <w:sz w:val="28"/>
          <w:szCs w:val="28"/>
          <w:lang w:val="uk-UA"/>
        </w:rPr>
        <w:t xml:space="preserve"> ретельн</w:t>
      </w:r>
      <w:r>
        <w:rPr>
          <w:color w:val="000000"/>
          <w:sz w:val="28"/>
          <w:szCs w:val="28"/>
          <w:lang w:val="uk-UA"/>
        </w:rPr>
        <w:t>і</w:t>
      </w:r>
      <w:r w:rsidRPr="008F7D89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 xml:space="preserve">ю, </w:t>
      </w:r>
      <w:r w:rsidRPr="008F7D89">
        <w:rPr>
          <w:color w:val="000000"/>
          <w:sz w:val="28"/>
          <w:szCs w:val="28"/>
          <w:lang w:val="uk-UA"/>
        </w:rPr>
        <w:t>виявл</w:t>
      </w:r>
      <w:r>
        <w:rPr>
          <w:color w:val="000000"/>
          <w:sz w:val="28"/>
          <w:szCs w:val="28"/>
          <w:lang w:val="uk-UA"/>
        </w:rPr>
        <w:t>яти</w:t>
      </w:r>
      <w:r w:rsidRPr="008F7D89">
        <w:rPr>
          <w:color w:val="000000"/>
          <w:sz w:val="28"/>
          <w:szCs w:val="28"/>
          <w:lang w:val="uk-UA"/>
        </w:rPr>
        <w:t xml:space="preserve"> старанн</w:t>
      </w:r>
      <w:r>
        <w:rPr>
          <w:color w:val="000000"/>
          <w:sz w:val="28"/>
          <w:szCs w:val="28"/>
          <w:lang w:val="uk-UA"/>
        </w:rPr>
        <w:t>ість</w:t>
      </w:r>
      <w:r w:rsidRPr="008F7D89">
        <w:rPr>
          <w:color w:val="000000"/>
          <w:sz w:val="28"/>
          <w:szCs w:val="28"/>
          <w:lang w:val="uk-UA"/>
        </w:rPr>
        <w:t xml:space="preserve"> й розсудлив</w:t>
      </w:r>
      <w:r>
        <w:rPr>
          <w:color w:val="000000"/>
          <w:sz w:val="28"/>
          <w:szCs w:val="28"/>
          <w:lang w:val="uk-UA"/>
        </w:rPr>
        <w:t>ість</w:t>
      </w:r>
      <w:r w:rsidRPr="008F7D89">
        <w:rPr>
          <w:color w:val="000000"/>
          <w:sz w:val="28"/>
          <w:szCs w:val="28"/>
          <w:lang w:val="uk-UA"/>
        </w:rPr>
        <w:t xml:space="preserve"> під час здійснення аудиту;</w:t>
      </w:r>
    </w:p>
    <w:p w:rsidR="008F7D89" w:rsidRPr="008F7D89" w:rsidRDefault="008F7D89" w:rsidP="008F7D89">
      <w:pPr>
        <w:pStyle w:val="a7"/>
        <w:jc w:val="both"/>
        <w:rPr>
          <w:color w:val="000000"/>
          <w:sz w:val="28"/>
          <w:szCs w:val="28"/>
          <w:lang w:val="uk-UA"/>
        </w:rPr>
      </w:pPr>
      <w:r w:rsidRPr="008F7D89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   </w:t>
      </w:r>
      <w:r w:rsidRPr="008F7D89">
        <w:rPr>
          <w:color w:val="000000"/>
          <w:sz w:val="28"/>
          <w:szCs w:val="28"/>
          <w:lang w:val="uk-UA"/>
        </w:rPr>
        <w:t xml:space="preserve">  - </w:t>
      </w:r>
      <w:r>
        <w:rPr>
          <w:color w:val="000000"/>
          <w:sz w:val="28"/>
          <w:szCs w:val="28"/>
          <w:lang w:val="uk-UA"/>
        </w:rPr>
        <w:t xml:space="preserve">дотримуватися режиму </w:t>
      </w:r>
      <w:r w:rsidRPr="008F7D89">
        <w:rPr>
          <w:color w:val="000000"/>
          <w:sz w:val="28"/>
          <w:szCs w:val="28"/>
          <w:lang w:val="uk-UA"/>
        </w:rPr>
        <w:t xml:space="preserve">конфіденційності </w:t>
      </w:r>
      <w:r>
        <w:rPr>
          <w:color w:val="000000"/>
          <w:sz w:val="28"/>
          <w:szCs w:val="28"/>
          <w:lang w:val="uk-UA"/>
        </w:rPr>
        <w:t>та  захищеності інформації.</w:t>
      </w:r>
    </w:p>
    <w:p w:rsidR="00CB47CD" w:rsidRPr="00E65BB9" w:rsidRDefault="008F7D89" w:rsidP="008F7D89">
      <w:pPr>
        <w:pStyle w:val="a7"/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8F7D89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        3.</w:t>
      </w:r>
      <w:r w:rsidR="00CB47CD">
        <w:rPr>
          <w:color w:val="000000"/>
          <w:sz w:val="28"/>
          <w:szCs w:val="28"/>
          <w:lang w:val="uk-UA"/>
        </w:rPr>
        <w:t>Контроль за вико</w:t>
      </w:r>
      <w:r w:rsidR="00C9729C">
        <w:rPr>
          <w:color w:val="000000"/>
          <w:sz w:val="28"/>
          <w:szCs w:val="28"/>
          <w:lang w:val="uk-UA"/>
        </w:rPr>
        <w:t>нанням цього рішення покласти н</w:t>
      </w:r>
      <w:r w:rsidR="00CB47CD">
        <w:rPr>
          <w:color w:val="000000"/>
          <w:sz w:val="28"/>
          <w:szCs w:val="28"/>
          <w:lang w:val="uk-UA"/>
        </w:rPr>
        <w:t xml:space="preserve">а заступника міського голови </w:t>
      </w:r>
      <w:r>
        <w:rPr>
          <w:color w:val="000000"/>
          <w:sz w:val="28"/>
          <w:szCs w:val="28"/>
          <w:lang w:val="uk-UA"/>
        </w:rPr>
        <w:t>Ірину ГУДЗЬ</w:t>
      </w:r>
      <w:r w:rsidR="00656427">
        <w:rPr>
          <w:color w:val="000000"/>
          <w:sz w:val="28"/>
          <w:szCs w:val="28"/>
          <w:lang w:val="uk-UA"/>
        </w:rPr>
        <w:t>.</w:t>
      </w:r>
    </w:p>
    <w:p w:rsidR="00B90789" w:rsidRPr="00A82C65" w:rsidRDefault="00B90789" w:rsidP="00B9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96B" w:rsidRDefault="00B90789" w:rsidP="008F7D89">
      <w:pPr>
        <w:jc w:val="both"/>
        <w:rPr>
          <w:rFonts w:ascii="Times New Roman" w:hAnsi="Times New Roman" w:cs="Times New Roman"/>
          <w:sz w:val="28"/>
          <w:szCs w:val="28"/>
        </w:rPr>
      </w:pPr>
      <w:r w:rsidRPr="00A82C65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</w:t>
      </w:r>
      <w:r w:rsidR="0025255F" w:rsidRPr="00A82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729C">
        <w:rPr>
          <w:rFonts w:ascii="Times New Roman" w:hAnsi="Times New Roman" w:cs="Times New Roman"/>
          <w:sz w:val="28"/>
          <w:szCs w:val="28"/>
        </w:rPr>
        <w:t xml:space="preserve">       Микола БОРОВЕЦЬ</w:t>
      </w:r>
    </w:p>
    <w:p w:rsidR="000161AD" w:rsidRDefault="000161AD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1AD" w:rsidRDefault="000161AD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1AD" w:rsidRDefault="000161AD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1AD" w:rsidRDefault="000161AD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1AD" w:rsidRDefault="000161AD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1AD" w:rsidRPr="000161AD" w:rsidRDefault="000161AD" w:rsidP="00016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1AD">
        <w:rPr>
          <w:rFonts w:ascii="Times New Roman" w:eastAsia="Calibri" w:hAnsi="Times New Roman" w:cs="Times New Roman"/>
          <w:b/>
          <w:sz w:val="28"/>
          <w:szCs w:val="28"/>
        </w:rPr>
        <w:t xml:space="preserve">Звіт про роботу </w:t>
      </w:r>
    </w:p>
    <w:p w:rsidR="000161AD" w:rsidRPr="000161AD" w:rsidRDefault="000161AD" w:rsidP="00016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1AD">
        <w:rPr>
          <w:rFonts w:ascii="Times New Roman" w:eastAsia="Calibri" w:hAnsi="Times New Roman" w:cs="Times New Roman"/>
          <w:b/>
          <w:sz w:val="28"/>
          <w:szCs w:val="28"/>
        </w:rPr>
        <w:t>відділу  внутрішнього аудиту Звягельської  міської ради за 2022-2023 рр.</w:t>
      </w:r>
    </w:p>
    <w:p w:rsidR="000161AD" w:rsidRPr="000161AD" w:rsidRDefault="000161AD" w:rsidP="00016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1AD" w:rsidRPr="000161AD" w:rsidRDefault="000161AD" w:rsidP="00016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1AD">
        <w:rPr>
          <w:rFonts w:ascii="Times New Roman" w:eastAsia="Calibri" w:hAnsi="Times New Roman" w:cs="Times New Roman"/>
          <w:b/>
          <w:sz w:val="28"/>
          <w:szCs w:val="28"/>
        </w:rPr>
        <w:t>Резюме</w:t>
      </w:r>
    </w:p>
    <w:p w:rsidR="000161AD" w:rsidRPr="000161AD" w:rsidRDefault="000161AD" w:rsidP="00016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   За відповідний (звітний) період дотримано основні аспекти Стратегічного та Операційних планів на 2022-2023 роки  у т. ч. в частині: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 надання загальних висновків щодо оцінки системи управління та внутрішнього контролю, у тому числі управління ризиками;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</w:t>
      </w:r>
      <w:r w:rsidRPr="000161AD">
        <w:rPr>
          <w:rFonts w:ascii="Calibri" w:eastAsia="Calibri" w:hAnsi="Calibri" w:cs="Times New Roman"/>
        </w:rPr>
        <w:t xml:space="preserve">  </w:t>
      </w:r>
      <w:proofErr w:type="spellStart"/>
      <w:r w:rsidRPr="000161AD">
        <w:rPr>
          <w:rFonts w:ascii="Times New Roman" w:eastAsia="Calibri" w:hAnsi="Times New Roman" w:cs="Times New Roman"/>
          <w:sz w:val="28"/>
          <w:szCs w:val="28"/>
        </w:rPr>
        <w:t>віднайдення</w:t>
      </w:r>
      <w:proofErr w:type="spellEnd"/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суттєвих проблемних питань, у тому числі виявлених за результатами виконання аудиторських  завдань у попередні періоди, що потребували вжиття заходів, яких ужито не було;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</w:t>
      </w:r>
      <w:r w:rsidRPr="000161AD">
        <w:rPr>
          <w:rFonts w:ascii="Calibri" w:eastAsia="Calibri" w:hAnsi="Calibri" w:cs="Times New Roman"/>
        </w:rPr>
        <w:t xml:space="preserve">   </w:t>
      </w:r>
      <w:r w:rsidRPr="000161AD">
        <w:rPr>
          <w:rFonts w:ascii="Times New Roman" w:eastAsia="Calibri" w:hAnsi="Times New Roman" w:cs="Times New Roman"/>
          <w:sz w:val="28"/>
          <w:szCs w:val="28"/>
        </w:rPr>
        <w:t>забезпечення незалежної діяльності внутрішнього аудиту через прийняття Програми забезпечення та підвищення якості здійснення внутрішнього аудиту   Новоград-Волинської міської ради   на 2022-2023 роки.</w:t>
      </w:r>
    </w:p>
    <w:p w:rsidR="000161AD" w:rsidRPr="000161AD" w:rsidRDefault="000161AD" w:rsidP="00016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1AD" w:rsidRPr="000161AD" w:rsidRDefault="000161AD" w:rsidP="00016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1AD">
        <w:rPr>
          <w:rFonts w:ascii="Times New Roman" w:eastAsia="Calibri" w:hAnsi="Times New Roman" w:cs="Times New Roman"/>
          <w:b/>
          <w:sz w:val="28"/>
          <w:szCs w:val="28"/>
        </w:rPr>
        <w:t>1.У відповідний період часу здійснено:</w:t>
      </w:r>
    </w:p>
    <w:p w:rsidR="000161AD" w:rsidRPr="000161AD" w:rsidRDefault="000161AD" w:rsidP="00016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61AD">
        <w:rPr>
          <w:rFonts w:ascii="Times New Roman" w:eastAsia="Calibri" w:hAnsi="Times New Roman" w:cs="Times New Roman"/>
          <w:b/>
          <w:sz w:val="28"/>
          <w:szCs w:val="28"/>
        </w:rPr>
        <w:t xml:space="preserve">      1.1.Підтримку в актуалізованому стані та оновлення інституційної бази відділу внутрішнього аудиту: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1.1.1.Неухильно дотримано положення  Декларації з внутрішнього аудиту.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1.1.2.Раціонально використано Положення про відділ  внутрішнього аудиту.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1.1.3.Напрацьовано та затверджено Стратегічний план  діяльності відділу внутрішнього аудиту на 2022-2024 роки.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1.1.4.Підготовано та затверджено Операційні плани діяльності на 2023 - 2024 роки.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1.1.5.Напрацьовано та затверджено Програму підвищення якості внутрішнього аудиту на 2022-2024 рр.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1.1.6.Здійснено анкетування об’єктів аудиту з приводу якості його проведення.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61AD">
        <w:rPr>
          <w:rFonts w:ascii="Times New Roman" w:eastAsia="Calibri" w:hAnsi="Times New Roman" w:cs="Times New Roman"/>
          <w:b/>
          <w:sz w:val="28"/>
          <w:szCs w:val="28"/>
        </w:rPr>
        <w:t xml:space="preserve">       1.2.Проведення  значимих в часі  планових та позапланових перевірочних заходів (загалом 4  повних заходи  з внутрішнього аудиту):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b/>
          <w:sz w:val="28"/>
          <w:szCs w:val="28"/>
        </w:rPr>
        <w:t>1.2.1.</w:t>
      </w:r>
      <w:r w:rsidRPr="000161AD">
        <w:rPr>
          <w:rFonts w:ascii="Calibri" w:eastAsia="Calibri" w:hAnsi="Calibri" w:cs="Times New Roman"/>
          <w:lang w:val="ru-RU"/>
        </w:rPr>
        <w:t xml:space="preserve"> </w:t>
      </w:r>
      <w:r w:rsidRPr="000161AD">
        <w:rPr>
          <w:rFonts w:ascii="Times New Roman" w:eastAsia="Calibri" w:hAnsi="Times New Roman" w:cs="Times New Roman"/>
          <w:sz w:val="28"/>
          <w:szCs w:val="28"/>
        </w:rPr>
        <w:t>За результатом позапланового внутрішнього аудиту виконавчого комітету міської ради виявлено недоліків   та   порушень на загальну   суму  понад  645,2  тис. грн.  у т. ч.:</w:t>
      </w:r>
    </w:p>
    <w:p w:rsidR="000161AD" w:rsidRPr="000161AD" w:rsidRDefault="000161AD" w:rsidP="000161A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 порушень фінансово-бюджетної дисципліни, пов’язаних із неналежним контролем  за  виконанням договорів оренди та договорів з відшкодування вартості енергоносіїв – понад 545,1 тис. грн.;</w:t>
      </w:r>
    </w:p>
    <w:p w:rsidR="000161AD" w:rsidRPr="000161AD" w:rsidRDefault="000161AD" w:rsidP="000161A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 порушень фінансово-бюджетної дисципліни в частині  недотримання вимог законодавства  про оплату праці -  92,4 тис. грн.;</w:t>
      </w:r>
    </w:p>
    <w:p w:rsidR="000161AD" w:rsidRPr="000161AD" w:rsidRDefault="000161AD" w:rsidP="000161A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lastRenderedPageBreak/>
        <w:t>- порушень фінансово-бюджетної дисципліни в частині недотримання вимог законодавства щодо списання пального – близько 7,7 тис. грн.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b/>
          <w:sz w:val="28"/>
          <w:szCs w:val="28"/>
        </w:rPr>
        <w:t xml:space="preserve">1.2.2. </w:t>
      </w:r>
      <w:r w:rsidRPr="000161AD">
        <w:rPr>
          <w:rFonts w:ascii="Times New Roman" w:eastAsia="Calibri" w:hAnsi="Times New Roman" w:cs="Times New Roman"/>
          <w:sz w:val="28"/>
          <w:szCs w:val="28"/>
        </w:rPr>
        <w:t>За результатом позапланового внутрішнього аудиту   окремих питань роботи УСЗН Звягельської міської ради виявлено недоліків  та   порушень на загальну   суму   218,1   тис. грн.  у т. ч.: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- порушень фінансово-бюджетної дисципліни, пов’язаних із неналежним контролем  за  виконанням Комплексної програми «Соціальний захист» на 2022-2025 роки та договорів на компенсацію витрат за пільговий проїзд автомобільним транспортом – 218,1 тис. грн.; 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161AD">
        <w:rPr>
          <w:rFonts w:ascii="Times New Roman" w:eastAsia="Calibri" w:hAnsi="Times New Roman" w:cs="Times New Roman"/>
          <w:b/>
          <w:sz w:val="28"/>
          <w:szCs w:val="28"/>
        </w:rPr>
        <w:t>1.2.3</w:t>
      </w:r>
      <w:r w:rsidRPr="000161AD">
        <w:rPr>
          <w:rFonts w:ascii="Times New Roman" w:eastAsia="Calibri" w:hAnsi="Times New Roman" w:cs="Times New Roman"/>
          <w:sz w:val="28"/>
          <w:szCs w:val="28"/>
        </w:rPr>
        <w:t>.</w:t>
      </w:r>
      <w:r w:rsidRPr="000161AD">
        <w:rPr>
          <w:rFonts w:ascii="Calibri" w:eastAsia="Calibri" w:hAnsi="Calibri" w:cs="Times New Roman"/>
          <w:lang w:val="ru-RU"/>
        </w:rPr>
        <w:t xml:space="preserve"> </w:t>
      </w:r>
      <w:r w:rsidRPr="000161AD">
        <w:rPr>
          <w:rFonts w:ascii="Times New Roman" w:eastAsia="Calibri" w:hAnsi="Times New Roman" w:cs="Times New Roman"/>
          <w:sz w:val="28"/>
          <w:szCs w:val="28"/>
        </w:rPr>
        <w:t>Відповідно до  системи  оцінювання в ході планового  внутрішнього аудиту відділу з питань охорони здоров’я  та медичного забезпечення  міської ради  встановлено, що: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</w:t>
      </w:r>
      <w:r w:rsidRPr="000161AD">
        <w:rPr>
          <w:rFonts w:ascii="Times New Roman" w:eastAsia="Calibri" w:hAnsi="Times New Roman" w:cs="Times New Roman"/>
          <w:sz w:val="28"/>
          <w:szCs w:val="28"/>
        </w:rPr>
        <w:tab/>
        <w:t>в частині досягнення відділом   цілей поставлених законодавчими актами – цілей досягнуто;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</w:t>
      </w:r>
      <w:r w:rsidRPr="000161AD">
        <w:rPr>
          <w:rFonts w:ascii="Times New Roman" w:eastAsia="Calibri" w:hAnsi="Times New Roman" w:cs="Times New Roman"/>
          <w:sz w:val="28"/>
          <w:szCs w:val="28"/>
        </w:rPr>
        <w:tab/>
        <w:t>в частині  ефективності управління бюджетними коштами – наявні окремі випадки неефективного використання бюджетних коштів (невідповідність використання коштів поставленим завданням в розрізі галузей відомчої класифікації (хірургічний корпус);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</w:t>
      </w:r>
      <w:r w:rsidRPr="000161AD">
        <w:rPr>
          <w:rFonts w:ascii="Times New Roman" w:eastAsia="Calibri" w:hAnsi="Times New Roman" w:cs="Times New Roman"/>
          <w:sz w:val="28"/>
          <w:szCs w:val="28"/>
        </w:rPr>
        <w:tab/>
        <w:t>в частині збереження активів – балансову вартість активів відображено в цілому відповідно у т. ч. завдяки  належному веденню  бухгалтерського обліку;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</w:t>
      </w:r>
      <w:r w:rsidRPr="000161AD">
        <w:rPr>
          <w:rFonts w:ascii="Times New Roman" w:eastAsia="Calibri" w:hAnsi="Times New Roman" w:cs="Times New Roman"/>
          <w:sz w:val="28"/>
          <w:szCs w:val="28"/>
        </w:rPr>
        <w:tab/>
        <w:t>в частині ефективності та надійності інформаційних систем і технологій, достовірності і повноти фінансової та операційної інформації, дотримання законодавства та внутрішніх вимог щодо діяльності, яка є об’єктом внутрішнього аудиту – цілей передбачених законодавством   досягнуто.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161AD">
        <w:rPr>
          <w:rFonts w:ascii="Times New Roman" w:eastAsia="Calibri" w:hAnsi="Times New Roman" w:cs="Times New Roman"/>
          <w:b/>
          <w:sz w:val="28"/>
          <w:szCs w:val="28"/>
        </w:rPr>
        <w:t>1.2.4.</w:t>
      </w:r>
      <w:r w:rsidRPr="000161AD">
        <w:rPr>
          <w:rFonts w:ascii="Calibri" w:eastAsia="Calibri" w:hAnsi="Calibri" w:cs="Times New Roman"/>
        </w:rPr>
        <w:t xml:space="preserve"> </w:t>
      </w:r>
      <w:r w:rsidRPr="000161AD">
        <w:rPr>
          <w:rFonts w:ascii="Times New Roman" w:eastAsia="Calibri" w:hAnsi="Times New Roman" w:cs="Times New Roman"/>
          <w:sz w:val="28"/>
          <w:szCs w:val="28"/>
        </w:rPr>
        <w:t>За результатом позапланового  вивчення обґрунтованості кошторисних розрахунків за проектом № 689, виготовленим ТОВ  Творча архітектурна майстерня  «</w:t>
      </w:r>
      <w:proofErr w:type="spellStart"/>
      <w:r w:rsidRPr="000161AD">
        <w:rPr>
          <w:rFonts w:ascii="Times New Roman" w:eastAsia="Calibri" w:hAnsi="Times New Roman" w:cs="Times New Roman"/>
          <w:sz w:val="28"/>
          <w:szCs w:val="28"/>
        </w:rPr>
        <w:t>Ю.Лосицький</w:t>
      </w:r>
      <w:proofErr w:type="spellEnd"/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» по </w:t>
      </w:r>
      <w:proofErr w:type="spellStart"/>
      <w:r w:rsidRPr="000161AD">
        <w:rPr>
          <w:rFonts w:ascii="Times New Roman" w:eastAsia="Calibri" w:hAnsi="Times New Roman" w:cs="Times New Roman"/>
          <w:sz w:val="28"/>
          <w:szCs w:val="28"/>
        </w:rPr>
        <w:t>об’єкту:«Ремонтно-реставраційні</w:t>
      </w:r>
      <w:proofErr w:type="spellEnd"/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роботи пам’ятки архітектури місцевого значення будівлі кінотеатру на вулиці Шевченка, 5/1 в місті Новограді-Волинському Житомирської області» загальна сума завищення кошторисної вартості залишку невиконаних по об’єкту робіт складає: 14249,2 </w:t>
      </w:r>
      <w:proofErr w:type="spellStart"/>
      <w:r w:rsidRPr="000161AD">
        <w:rPr>
          <w:rFonts w:ascii="Times New Roman" w:eastAsia="Calibri" w:hAnsi="Times New Roman" w:cs="Times New Roman"/>
          <w:sz w:val="28"/>
          <w:szCs w:val="28"/>
        </w:rPr>
        <w:t>тис.грн</w:t>
      </w:r>
      <w:proofErr w:type="spellEnd"/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. (з ПДВ), </w:t>
      </w:r>
      <w:proofErr w:type="spellStart"/>
      <w:r w:rsidRPr="000161AD">
        <w:rPr>
          <w:rFonts w:ascii="Times New Roman" w:eastAsia="Calibri" w:hAnsi="Times New Roman" w:cs="Times New Roman"/>
          <w:sz w:val="28"/>
          <w:szCs w:val="28"/>
        </w:rPr>
        <w:t>т.т</w:t>
      </w:r>
      <w:proofErr w:type="spellEnd"/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. 46381,648 </w:t>
      </w:r>
      <w:proofErr w:type="spellStart"/>
      <w:r w:rsidRPr="000161AD">
        <w:rPr>
          <w:rFonts w:ascii="Times New Roman" w:eastAsia="Calibri" w:hAnsi="Times New Roman" w:cs="Times New Roman"/>
          <w:sz w:val="28"/>
          <w:szCs w:val="28"/>
        </w:rPr>
        <w:t>тис.грн</w:t>
      </w:r>
      <w:proofErr w:type="spellEnd"/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. – 32132,350 </w:t>
      </w:r>
      <w:proofErr w:type="spellStart"/>
      <w:r w:rsidRPr="000161AD">
        <w:rPr>
          <w:rFonts w:ascii="Times New Roman" w:eastAsia="Calibri" w:hAnsi="Times New Roman" w:cs="Times New Roman"/>
          <w:sz w:val="28"/>
          <w:szCs w:val="28"/>
        </w:rPr>
        <w:t>тис.грн</w:t>
      </w:r>
      <w:proofErr w:type="spellEnd"/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    Вибірковою перевіркою кількості та вартості трудових і матеріальних ресурсів, визначених за вказаними відкоригованими кошторисними розрахунками  (ЗКР в сумі 32132349,51 грн.) та  фактичної   їх   необхідності,  прийнятої    відповідно   до діючої  кошторисної  нормативної  бази  в будівництві  по об’єкту, виявлено  завищення  вартості  ресурсів  всього  на  557,0 тис. грн. (з ПДВ).</w:t>
      </w:r>
    </w:p>
    <w:p w:rsidR="000161AD" w:rsidRPr="000161AD" w:rsidRDefault="000161AD" w:rsidP="000161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    Завищення вартості робіт по реставрації об’єкту за вказаними складовими витрат допущено за рахунок завищення цін на визначені переліком матеріальні ресурси, а також, - завищення норм трудових витрат на виконання виокремлених перевіркою видів робіт.               </w:t>
      </w:r>
    </w:p>
    <w:p w:rsidR="000161AD" w:rsidRPr="000161AD" w:rsidRDefault="000161AD" w:rsidP="000161A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0161AD">
        <w:rPr>
          <w:rFonts w:ascii="Times New Roman" w:eastAsia="Calibri" w:hAnsi="Times New Roman" w:cs="Times New Roman"/>
          <w:b/>
          <w:sz w:val="28"/>
          <w:szCs w:val="28"/>
        </w:rPr>
        <w:t>1.2.5.</w:t>
      </w:r>
      <w:r w:rsidRPr="000161AD">
        <w:rPr>
          <w:rFonts w:ascii="Calibri" w:eastAsia="Calibri" w:hAnsi="Calibri" w:cs="Times New Roman"/>
          <w:lang w:val="ru-RU"/>
        </w:rPr>
        <w:t xml:space="preserve"> </w:t>
      </w: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За результатом обстеження  витяжної системи  за проєктом «Встановлення системи кондиціювання припливно -витяжної установки в підвальне приміщення для занять вільною боротьбою за </w:t>
      </w:r>
      <w:proofErr w:type="spellStart"/>
      <w:r w:rsidRPr="000161AD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; вул. Замкова 7 м. Новоград-Волинського»   завищення вартості належних до виконання </w:t>
      </w:r>
      <w:proofErr w:type="spellStart"/>
      <w:r w:rsidRPr="000161AD">
        <w:rPr>
          <w:rFonts w:ascii="Times New Roman" w:eastAsia="Calibri" w:hAnsi="Times New Roman" w:cs="Times New Roman"/>
          <w:sz w:val="28"/>
          <w:szCs w:val="28"/>
        </w:rPr>
        <w:t>електро</w:t>
      </w:r>
      <w:proofErr w:type="spellEnd"/>
      <w:r w:rsidRPr="000161AD">
        <w:rPr>
          <w:rFonts w:ascii="Times New Roman" w:eastAsia="Calibri" w:hAnsi="Times New Roman" w:cs="Times New Roman"/>
          <w:sz w:val="28"/>
          <w:szCs w:val="28"/>
        </w:rPr>
        <w:t>-монтажних робіт за локальними кошторисами за рахунок віднесення вар</w:t>
      </w:r>
      <w:r w:rsidR="00BF3A13">
        <w:rPr>
          <w:rFonts w:ascii="Times New Roman" w:eastAsia="Calibri" w:hAnsi="Times New Roman" w:cs="Times New Roman"/>
          <w:sz w:val="28"/>
          <w:szCs w:val="28"/>
        </w:rPr>
        <w:t>тос</w:t>
      </w: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ті обладнання – установки ВУД -2000 до графи «Будівельно монтажні роботи» а не до графи «Устаткування»  складає -15,4 тис. грн. В порушення пункту 4.3. ДБН.2.2.-3:2014 технічні умови </w:t>
      </w:r>
      <w:proofErr w:type="spellStart"/>
      <w:r w:rsidRPr="000161AD">
        <w:rPr>
          <w:rFonts w:ascii="Times New Roman" w:eastAsia="Calibri" w:hAnsi="Times New Roman" w:cs="Times New Roman"/>
          <w:sz w:val="28"/>
          <w:szCs w:val="28"/>
        </w:rPr>
        <w:t>електропостачальника</w:t>
      </w:r>
      <w:proofErr w:type="spellEnd"/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щодо можливостей підключення </w:t>
      </w:r>
      <w:proofErr w:type="spellStart"/>
      <w:r w:rsidRPr="000161AD">
        <w:rPr>
          <w:rFonts w:ascii="Times New Roman" w:eastAsia="Calibri" w:hAnsi="Times New Roman" w:cs="Times New Roman"/>
          <w:sz w:val="28"/>
          <w:szCs w:val="28"/>
        </w:rPr>
        <w:t>потужностей</w:t>
      </w:r>
      <w:proofErr w:type="spellEnd"/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– вентиляційної системи до  діючих електричних мереж, замовником для врахування під час підготовлення ПКД  не надавалося.</w:t>
      </w:r>
    </w:p>
    <w:p w:rsidR="000161AD" w:rsidRPr="000161AD" w:rsidRDefault="000161AD" w:rsidP="000161A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        Загальна сума віднайдених порушень законодавства у вартісному виразі складає 15685,0 тис. грн. Відповідно до повідомлень  від об’єктів щодо усунення порушень, їх усунуто загалом на суму  14937,9  тис. грн.</w:t>
      </w:r>
    </w:p>
    <w:p w:rsidR="000161AD" w:rsidRPr="000161AD" w:rsidRDefault="000161AD" w:rsidP="000161A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     Стосовно не усунутих  або частково  усунутих порушень, відповідальних осіб </w:t>
      </w:r>
      <w:r w:rsidR="00E818C5">
        <w:rPr>
          <w:rFonts w:ascii="Times New Roman" w:eastAsia="Calibri" w:hAnsi="Times New Roman" w:cs="Times New Roman"/>
          <w:sz w:val="28"/>
          <w:szCs w:val="28"/>
        </w:rPr>
        <w:t xml:space="preserve"> комунальних </w:t>
      </w: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підприємств та </w:t>
      </w:r>
      <w:r w:rsidR="00E818C5">
        <w:rPr>
          <w:rFonts w:ascii="Times New Roman" w:eastAsia="Calibri" w:hAnsi="Times New Roman" w:cs="Times New Roman"/>
          <w:sz w:val="28"/>
          <w:szCs w:val="28"/>
        </w:rPr>
        <w:t xml:space="preserve">бюджетних </w:t>
      </w:r>
      <w:bookmarkStart w:id="0" w:name="_GoBack"/>
      <w:bookmarkEnd w:id="0"/>
      <w:r w:rsidRPr="000161AD">
        <w:rPr>
          <w:rFonts w:ascii="Times New Roman" w:eastAsia="Calibri" w:hAnsi="Times New Roman" w:cs="Times New Roman"/>
          <w:sz w:val="28"/>
          <w:szCs w:val="28"/>
        </w:rPr>
        <w:t>установ громади повідомлено про наслідки (</w:t>
      </w:r>
      <w:proofErr w:type="spellStart"/>
      <w:r w:rsidRPr="000161AD">
        <w:rPr>
          <w:rFonts w:ascii="Times New Roman" w:eastAsia="Calibri" w:hAnsi="Times New Roman" w:cs="Times New Roman"/>
          <w:sz w:val="28"/>
          <w:szCs w:val="28"/>
        </w:rPr>
        <w:t>віднайдення</w:t>
      </w:r>
      <w:proofErr w:type="spellEnd"/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таких порушень державними контролюючими органами та усунення їх з обов’язковим сплатою штрафів згідно норм чинного законодавства).  </w:t>
      </w:r>
    </w:p>
    <w:p w:rsidR="000161AD" w:rsidRPr="000161AD" w:rsidRDefault="000161AD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BF3A1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161AD">
        <w:rPr>
          <w:rFonts w:ascii="Times New Roman" w:eastAsia="Calibri" w:hAnsi="Times New Roman" w:cs="Times New Roman"/>
          <w:b/>
          <w:sz w:val="28"/>
          <w:szCs w:val="28"/>
        </w:rPr>
        <w:t>.Виконання інших доручень:</w:t>
      </w:r>
    </w:p>
    <w:p w:rsidR="000161AD" w:rsidRPr="000161AD" w:rsidRDefault="000161AD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      За відповідний період часу було виконано 54 усних та письмових доручень, як от:</w:t>
      </w:r>
    </w:p>
    <w:p w:rsidR="000161AD" w:rsidRPr="000161AD" w:rsidRDefault="000161AD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  участь у доопрацюванні методичних рекомендацій з проведення закупівель;</w:t>
      </w:r>
    </w:p>
    <w:p w:rsidR="000161AD" w:rsidRPr="000161AD" w:rsidRDefault="000161AD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 участь у підготовці  позовів, відповідей та відзивів на позови в частині завершення робіт з капітального будівництва окремих об’єктів  бюджетної інфраструктури;</w:t>
      </w:r>
    </w:p>
    <w:p w:rsidR="000161AD" w:rsidRPr="000161AD" w:rsidRDefault="000161AD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 підготовка моніторингової аналітики та презентацій щодо обсягів та переліків учасників закупівель, що їх проводять головні розпорядники  коштів міського бюджету;</w:t>
      </w:r>
    </w:p>
    <w:p w:rsidR="000161AD" w:rsidRPr="000161AD" w:rsidRDefault="000161AD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 розробка та впровадження алгоритмів користування регістром «Паспорт ступеня завершеності об’єкта» при втіленні заходів з капітального будівництва;</w:t>
      </w:r>
    </w:p>
    <w:p w:rsidR="000161AD" w:rsidRPr="000161AD" w:rsidRDefault="000161AD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підготовка аналітичних довідок, висновків, алгоритмів вирішення проблемних питань за </w:t>
      </w:r>
      <w:proofErr w:type="spellStart"/>
      <w:r w:rsidRPr="000161AD">
        <w:rPr>
          <w:rFonts w:ascii="Times New Roman" w:eastAsia="Calibri" w:hAnsi="Times New Roman" w:cs="Times New Roman"/>
          <w:sz w:val="28"/>
          <w:szCs w:val="28"/>
        </w:rPr>
        <w:t>проєктами</w:t>
      </w:r>
      <w:proofErr w:type="spellEnd"/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з капітального будівництва, іншими проектами розпорядників та отримувачів коштів міського бюджету;</w:t>
      </w:r>
    </w:p>
    <w:p w:rsidR="000161AD" w:rsidRPr="000161AD" w:rsidRDefault="000161AD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 участь у налагодженні контролю та загального нагляду в належному документуванні руху  благодійної допомоги в період воєнного стану;</w:t>
      </w:r>
    </w:p>
    <w:p w:rsidR="000161AD" w:rsidRPr="000161AD" w:rsidRDefault="000161AD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 узагальнення показників діяльності  робочої групи зі здійснення закупівель  на виконання заходів програми з територіальної оборони (ведення реєстру та протоколів засідань робочої групи);</w:t>
      </w:r>
    </w:p>
    <w:p w:rsidR="000161AD" w:rsidRPr="000161AD" w:rsidRDefault="000161AD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161AD">
        <w:rPr>
          <w:rFonts w:ascii="Calibri" w:eastAsia="Calibri" w:hAnsi="Calibri" w:cs="Times New Roman"/>
        </w:rPr>
        <w:t xml:space="preserve"> </w:t>
      </w:r>
      <w:r w:rsidRPr="000161AD">
        <w:rPr>
          <w:rFonts w:ascii="Times New Roman" w:eastAsia="Calibri" w:hAnsi="Times New Roman" w:cs="Times New Roman"/>
          <w:sz w:val="28"/>
          <w:szCs w:val="28"/>
        </w:rPr>
        <w:t>виконання рішень виконавчого комітету від 25.08.2022 № 503 «Про організацію роботи закладів загальної середньої освіти у 2022-2023 навчальному році від 06.09.2022 року, № 519 «Про затвердження мережі та кількісних показників  закладів загальної середньої, дошкільної, позашкільної освіти Новоград-Волинської міської територіальної громади на 2022-2023 навчальний рік, розпорядження міського голови від 31.08.2022 року № 224(о) «Про відновлення функціонування закладів дошкільної освіти громади»;</w:t>
      </w:r>
    </w:p>
    <w:p w:rsidR="000161AD" w:rsidRPr="000161AD" w:rsidRDefault="000161AD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</w:t>
      </w:r>
      <w:r w:rsidRPr="000161AD">
        <w:rPr>
          <w:rFonts w:ascii="Calibri" w:eastAsia="Calibri" w:hAnsi="Calibri" w:cs="Times New Roman"/>
          <w:lang w:val="ru-RU"/>
        </w:rPr>
        <w:t xml:space="preserve"> </w:t>
      </w: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обстеження  витяжної системи   підвалі ДЮСШ «Встановлення системи кондиціювання припливно -витяжної установки в підвальне приміщення для занять вільною боротьбою за </w:t>
      </w:r>
      <w:proofErr w:type="spellStart"/>
      <w:r w:rsidRPr="000161AD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0161AD">
        <w:rPr>
          <w:rFonts w:ascii="Times New Roman" w:eastAsia="Calibri" w:hAnsi="Times New Roman" w:cs="Times New Roman"/>
          <w:sz w:val="28"/>
          <w:szCs w:val="28"/>
        </w:rPr>
        <w:t>; вул. Замкова 7 м. Новоград-Волинського»;</w:t>
      </w:r>
    </w:p>
    <w:p w:rsidR="000161AD" w:rsidRPr="000161AD" w:rsidRDefault="000161AD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</w:t>
      </w:r>
      <w:r w:rsidRPr="000161AD">
        <w:rPr>
          <w:rFonts w:ascii="Calibri" w:eastAsia="Calibri" w:hAnsi="Calibri" w:cs="Times New Roman"/>
        </w:rPr>
        <w:t xml:space="preserve">  </w:t>
      </w:r>
      <w:r w:rsidRPr="000161AD">
        <w:rPr>
          <w:rFonts w:ascii="Times New Roman" w:eastAsia="Calibri" w:hAnsi="Times New Roman" w:cs="Times New Roman"/>
          <w:sz w:val="28"/>
          <w:szCs w:val="28"/>
        </w:rPr>
        <w:t>контроль деяких питань формування вартості окремих  видів продуктів харчування, закупівлю яких проведено Управлінням освіти і науки Звягельської міської ради за 2022 - 2023 роки;</w:t>
      </w:r>
    </w:p>
    <w:p w:rsidR="000161AD" w:rsidRPr="000161AD" w:rsidRDefault="000161AD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- прийняття активної участі у оцінці виконання робіт з капітального будівництва (в частині  найпростіших </w:t>
      </w:r>
      <w:proofErr w:type="spellStart"/>
      <w:r w:rsidRPr="000161AD">
        <w:rPr>
          <w:rFonts w:ascii="Times New Roman" w:eastAsia="Calibri" w:hAnsi="Times New Roman" w:cs="Times New Roman"/>
          <w:sz w:val="28"/>
          <w:szCs w:val="28"/>
        </w:rPr>
        <w:t>укриттів</w:t>
      </w:r>
      <w:proofErr w:type="spellEnd"/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тощо ), надання висновків щодо доцільності або недоцільності співпраці з відповідними підрядниками;</w:t>
      </w:r>
    </w:p>
    <w:p w:rsidR="000161AD" w:rsidRPr="000161AD" w:rsidRDefault="000161AD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 напрацювання окремих тез договорів про закупівлю  (щодо якості, гарантійних строків, умов оплати з врахуванням вимог правового режиму воєнного стану);</w:t>
      </w:r>
    </w:p>
    <w:p w:rsidR="000161AD" w:rsidRPr="000161AD" w:rsidRDefault="000161AD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- тощо</w:t>
      </w:r>
    </w:p>
    <w:p w:rsidR="000161AD" w:rsidRPr="000161AD" w:rsidRDefault="00BF3A13" w:rsidP="00BF3A13">
      <w:pPr>
        <w:tabs>
          <w:tab w:val="left" w:pos="319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161AD" w:rsidRPr="000161AD">
        <w:rPr>
          <w:rFonts w:ascii="Times New Roman" w:eastAsia="Calibri" w:hAnsi="Times New Roman" w:cs="Times New Roman"/>
          <w:b/>
          <w:sz w:val="28"/>
          <w:szCs w:val="28"/>
        </w:rPr>
        <w:t>.Р</w:t>
      </w:r>
      <w:r w:rsidR="000161AD" w:rsidRPr="00016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езультати впроваджених у звітному періоді рекомендацій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підсумками роботи  відділу</w:t>
      </w:r>
    </w:p>
    <w:p w:rsidR="000161AD" w:rsidRPr="000161AD" w:rsidRDefault="00E818C5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161AD" w:rsidRPr="00016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0161AD" w:rsidRPr="000161AD">
        <w:rPr>
          <w:rFonts w:ascii="Times New Roman" w:eastAsia="Calibri" w:hAnsi="Times New Roman" w:cs="Times New Roman"/>
          <w:sz w:val="28"/>
          <w:szCs w:val="28"/>
        </w:rPr>
        <w:t>Усунуто недоліків, пов’язаних із недостатнім контролем за надходженнями до бюджету в частині  відшкодування комунальних послуг орендарями  545,1 тис. грн.;</w:t>
      </w:r>
    </w:p>
    <w:p w:rsidR="000161AD" w:rsidRPr="000161AD" w:rsidRDefault="000161AD" w:rsidP="000161AD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E818C5">
        <w:rPr>
          <w:rFonts w:ascii="Times New Roman" w:eastAsia="Calibri" w:hAnsi="Times New Roman" w:cs="Times New Roman"/>
          <w:sz w:val="28"/>
          <w:szCs w:val="28"/>
        </w:rPr>
        <w:t>3</w:t>
      </w: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.2.  Упереджено ризики неефективного витрачання бюджетних коштів  та  </w:t>
      </w:r>
    </w:p>
    <w:p w:rsidR="000161AD" w:rsidRPr="000161AD" w:rsidRDefault="000161AD" w:rsidP="000161AD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  приписок в частині використання бюджетних коштів  при здійсненні        </w:t>
      </w:r>
    </w:p>
    <w:p w:rsidR="000161AD" w:rsidRPr="000161AD" w:rsidRDefault="000161AD" w:rsidP="000161AD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  ремонтно-будівельних робіт -14264,7 тис. грн.</w:t>
      </w:r>
    </w:p>
    <w:p w:rsidR="000161AD" w:rsidRPr="000161AD" w:rsidRDefault="000161AD" w:rsidP="000161AD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1AD" w:rsidRPr="000161AD" w:rsidRDefault="000161AD" w:rsidP="000161AD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818C5">
        <w:rPr>
          <w:rFonts w:ascii="Times New Roman" w:eastAsia="Calibri" w:hAnsi="Times New Roman" w:cs="Times New Roman"/>
          <w:sz w:val="28"/>
          <w:szCs w:val="28"/>
        </w:rPr>
        <w:t>3</w:t>
      </w: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.3.Вжито заходів щодо упередження порушень законодавства з      </w:t>
      </w:r>
    </w:p>
    <w:p w:rsidR="000161AD" w:rsidRPr="000161AD" w:rsidRDefault="000161AD" w:rsidP="000161AD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   відшкодування вартості здійснення пільгових перевезень -  76,9 тис. грн.</w:t>
      </w:r>
    </w:p>
    <w:p w:rsidR="000161AD" w:rsidRPr="000161AD" w:rsidRDefault="000161AD" w:rsidP="000161AD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1AD" w:rsidRPr="000161AD" w:rsidRDefault="00E818C5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161AD" w:rsidRPr="000161AD">
        <w:rPr>
          <w:rFonts w:ascii="Times New Roman" w:eastAsia="Calibri" w:hAnsi="Times New Roman" w:cs="Times New Roman"/>
          <w:sz w:val="28"/>
          <w:szCs w:val="28"/>
        </w:rPr>
        <w:t>.4.</w:t>
      </w:r>
      <w:r w:rsidR="000161AD" w:rsidRPr="000161AD">
        <w:rPr>
          <w:rFonts w:ascii="Calibri" w:eastAsia="Calibri" w:hAnsi="Calibri" w:cs="Times New Roman"/>
        </w:rPr>
        <w:t xml:space="preserve"> </w:t>
      </w:r>
      <w:r w:rsidR="000161AD" w:rsidRPr="000161AD">
        <w:rPr>
          <w:rFonts w:ascii="Times New Roman" w:eastAsia="Calibri" w:hAnsi="Times New Roman" w:cs="Times New Roman"/>
          <w:sz w:val="28"/>
          <w:szCs w:val="28"/>
        </w:rPr>
        <w:t>Упереджено  деякі   питання щодо вартості окремих  видів продуктів харчування, закупівлю яких проведено Управлінням освіти і науки Звягельської міської ради за 2022 - 2023 роки.</w:t>
      </w:r>
    </w:p>
    <w:p w:rsidR="000161AD" w:rsidRPr="000161AD" w:rsidRDefault="00E818C5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161AD" w:rsidRPr="000161AD">
        <w:rPr>
          <w:rFonts w:ascii="Times New Roman" w:eastAsia="Calibri" w:hAnsi="Times New Roman" w:cs="Times New Roman"/>
          <w:sz w:val="28"/>
          <w:szCs w:val="28"/>
        </w:rPr>
        <w:t>.5.Упереджено окремі ризики недотримання умов виконання договорів  учасниками публічних закупівель.</w:t>
      </w:r>
    </w:p>
    <w:p w:rsidR="000161AD" w:rsidRPr="000161AD" w:rsidRDefault="00E818C5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161AD" w:rsidRPr="000161AD">
        <w:rPr>
          <w:rFonts w:ascii="Times New Roman" w:eastAsia="Calibri" w:hAnsi="Times New Roman" w:cs="Times New Roman"/>
          <w:sz w:val="28"/>
          <w:szCs w:val="28"/>
        </w:rPr>
        <w:t>.6.Надано численні усні та письмові рекомендації, розроблено антикризові алгоритми, здійснено листування з контрагентами.</w:t>
      </w:r>
    </w:p>
    <w:p w:rsidR="000161AD" w:rsidRPr="000161AD" w:rsidRDefault="000161AD" w:rsidP="000161AD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1AD" w:rsidRPr="000161AD" w:rsidRDefault="000161AD" w:rsidP="000161AD">
      <w:pPr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 xml:space="preserve">Начальник відділу внутрішнього аудиту </w:t>
      </w:r>
    </w:p>
    <w:p w:rsidR="000161AD" w:rsidRPr="000161AD" w:rsidRDefault="000161AD" w:rsidP="000161AD">
      <w:pPr>
        <w:rPr>
          <w:rFonts w:ascii="Times New Roman" w:eastAsia="Calibri" w:hAnsi="Times New Roman" w:cs="Times New Roman"/>
          <w:sz w:val="28"/>
          <w:szCs w:val="28"/>
        </w:rPr>
      </w:pPr>
      <w:r w:rsidRPr="000161AD">
        <w:rPr>
          <w:rFonts w:ascii="Times New Roman" w:eastAsia="Calibri" w:hAnsi="Times New Roman" w:cs="Times New Roman"/>
          <w:sz w:val="28"/>
          <w:szCs w:val="28"/>
        </w:rPr>
        <w:t>міської ради                                                                            Олена ДЕМЯНЮК</w:t>
      </w:r>
    </w:p>
    <w:p w:rsidR="000161AD" w:rsidRDefault="000161AD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61AD" w:rsidSect="0009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2B6"/>
    <w:multiLevelType w:val="hybridMultilevel"/>
    <w:tmpl w:val="38F6ADE2"/>
    <w:lvl w:ilvl="0" w:tplc="CE94967C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9019CA"/>
    <w:multiLevelType w:val="hybridMultilevel"/>
    <w:tmpl w:val="386CD1DA"/>
    <w:lvl w:ilvl="0" w:tplc="2856C0F4">
      <w:start w:val="2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05FD"/>
    <w:multiLevelType w:val="hybridMultilevel"/>
    <w:tmpl w:val="0C2C3C0E"/>
    <w:lvl w:ilvl="0" w:tplc="2856C0F4">
      <w:start w:val="2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4F1DC1"/>
    <w:multiLevelType w:val="hybridMultilevel"/>
    <w:tmpl w:val="9F502AFE"/>
    <w:lvl w:ilvl="0" w:tplc="CE94967C">
      <w:start w:val="4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62755"/>
    <w:multiLevelType w:val="hybridMultilevel"/>
    <w:tmpl w:val="2460DC94"/>
    <w:lvl w:ilvl="0" w:tplc="CE94967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0005CC"/>
    <w:multiLevelType w:val="multilevel"/>
    <w:tmpl w:val="248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071B2"/>
    <w:multiLevelType w:val="hybridMultilevel"/>
    <w:tmpl w:val="84BE002A"/>
    <w:lvl w:ilvl="0" w:tplc="BAA26B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E24EA"/>
    <w:multiLevelType w:val="hybridMultilevel"/>
    <w:tmpl w:val="CC18585E"/>
    <w:lvl w:ilvl="0" w:tplc="CE94967C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CC0304"/>
    <w:multiLevelType w:val="hybridMultilevel"/>
    <w:tmpl w:val="AD94AA7A"/>
    <w:lvl w:ilvl="0" w:tplc="2856C0F4">
      <w:start w:val="24"/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2DB379B"/>
    <w:multiLevelType w:val="hybridMultilevel"/>
    <w:tmpl w:val="D746562C"/>
    <w:lvl w:ilvl="0" w:tplc="A41E9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8B082A"/>
    <w:multiLevelType w:val="hybridMultilevel"/>
    <w:tmpl w:val="DFA8AD06"/>
    <w:lvl w:ilvl="0" w:tplc="E6A01F32">
      <w:start w:val="1"/>
      <w:numFmt w:val="bullet"/>
      <w:lvlText w:val="–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89"/>
    <w:rsid w:val="000161AD"/>
    <w:rsid w:val="00016ABF"/>
    <w:rsid w:val="00051466"/>
    <w:rsid w:val="00054516"/>
    <w:rsid w:val="00082482"/>
    <w:rsid w:val="00090DED"/>
    <w:rsid w:val="000E61EF"/>
    <w:rsid w:val="001048F1"/>
    <w:rsid w:val="00135E58"/>
    <w:rsid w:val="00136315"/>
    <w:rsid w:val="0013739F"/>
    <w:rsid w:val="00151ACB"/>
    <w:rsid w:val="00155450"/>
    <w:rsid w:val="001605C8"/>
    <w:rsid w:val="00163B48"/>
    <w:rsid w:val="00176764"/>
    <w:rsid w:val="001A0DC8"/>
    <w:rsid w:val="001A5D07"/>
    <w:rsid w:val="001A6474"/>
    <w:rsid w:val="001B1B7E"/>
    <w:rsid w:val="001B2AA3"/>
    <w:rsid w:val="001C0A8C"/>
    <w:rsid w:val="001C7BE2"/>
    <w:rsid w:val="001F3EE1"/>
    <w:rsid w:val="001F51B9"/>
    <w:rsid w:val="001F6230"/>
    <w:rsid w:val="00210EA1"/>
    <w:rsid w:val="0025255F"/>
    <w:rsid w:val="00263B1A"/>
    <w:rsid w:val="0028668F"/>
    <w:rsid w:val="002971A9"/>
    <w:rsid w:val="00297397"/>
    <w:rsid w:val="002C6E74"/>
    <w:rsid w:val="002E0FE4"/>
    <w:rsid w:val="002E156E"/>
    <w:rsid w:val="002F1825"/>
    <w:rsid w:val="0032491A"/>
    <w:rsid w:val="00326418"/>
    <w:rsid w:val="0036438C"/>
    <w:rsid w:val="0039676B"/>
    <w:rsid w:val="003A6DFF"/>
    <w:rsid w:val="003E375B"/>
    <w:rsid w:val="00414084"/>
    <w:rsid w:val="00417CF5"/>
    <w:rsid w:val="00433A19"/>
    <w:rsid w:val="00437988"/>
    <w:rsid w:val="00446E3A"/>
    <w:rsid w:val="0044775E"/>
    <w:rsid w:val="004969E7"/>
    <w:rsid w:val="004B0E5D"/>
    <w:rsid w:val="004C4B8A"/>
    <w:rsid w:val="004E0AD0"/>
    <w:rsid w:val="004F1D68"/>
    <w:rsid w:val="005026CD"/>
    <w:rsid w:val="005105ED"/>
    <w:rsid w:val="00533934"/>
    <w:rsid w:val="00554520"/>
    <w:rsid w:val="00554B1C"/>
    <w:rsid w:val="005743A6"/>
    <w:rsid w:val="00581BCA"/>
    <w:rsid w:val="005A281E"/>
    <w:rsid w:val="005D29E4"/>
    <w:rsid w:val="005E18C2"/>
    <w:rsid w:val="005E679E"/>
    <w:rsid w:val="005E7741"/>
    <w:rsid w:val="005F081B"/>
    <w:rsid w:val="005F2AE3"/>
    <w:rsid w:val="0060103F"/>
    <w:rsid w:val="00605B2E"/>
    <w:rsid w:val="00623E19"/>
    <w:rsid w:val="0062611A"/>
    <w:rsid w:val="00634E16"/>
    <w:rsid w:val="00635CDE"/>
    <w:rsid w:val="006556C6"/>
    <w:rsid w:val="00656427"/>
    <w:rsid w:val="00677248"/>
    <w:rsid w:val="006855C8"/>
    <w:rsid w:val="006A04E6"/>
    <w:rsid w:val="006A3010"/>
    <w:rsid w:val="006A6EC8"/>
    <w:rsid w:val="006D2163"/>
    <w:rsid w:val="006E0E05"/>
    <w:rsid w:val="006E38C3"/>
    <w:rsid w:val="006E428D"/>
    <w:rsid w:val="006E5533"/>
    <w:rsid w:val="00715037"/>
    <w:rsid w:val="00722915"/>
    <w:rsid w:val="00732CCB"/>
    <w:rsid w:val="00751183"/>
    <w:rsid w:val="00770242"/>
    <w:rsid w:val="00775346"/>
    <w:rsid w:val="007970F0"/>
    <w:rsid w:val="007B30D6"/>
    <w:rsid w:val="007B76DA"/>
    <w:rsid w:val="007C156E"/>
    <w:rsid w:val="007C3012"/>
    <w:rsid w:val="007F2725"/>
    <w:rsid w:val="007F2F7F"/>
    <w:rsid w:val="007F60F4"/>
    <w:rsid w:val="0080799A"/>
    <w:rsid w:val="008260AC"/>
    <w:rsid w:val="00837BA9"/>
    <w:rsid w:val="008753F5"/>
    <w:rsid w:val="0088426B"/>
    <w:rsid w:val="008842C7"/>
    <w:rsid w:val="00896861"/>
    <w:rsid w:val="008A6A88"/>
    <w:rsid w:val="008B225F"/>
    <w:rsid w:val="008B415A"/>
    <w:rsid w:val="008C155F"/>
    <w:rsid w:val="008C4AB4"/>
    <w:rsid w:val="008E7973"/>
    <w:rsid w:val="008F7D89"/>
    <w:rsid w:val="00911200"/>
    <w:rsid w:val="00911693"/>
    <w:rsid w:val="00915BB5"/>
    <w:rsid w:val="00916751"/>
    <w:rsid w:val="00933721"/>
    <w:rsid w:val="00935C57"/>
    <w:rsid w:val="00980FE9"/>
    <w:rsid w:val="00982ACF"/>
    <w:rsid w:val="009841B2"/>
    <w:rsid w:val="0098432E"/>
    <w:rsid w:val="00992B38"/>
    <w:rsid w:val="009A61F7"/>
    <w:rsid w:val="009B1F74"/>
    <w:rsid w:val="009D21D1"/>
    <w:rsid w:val="009D5DFA"/>
    <w:rsid w:val="009E6AC4"/>
    <w:rsid w:val="009E7083"/>
    <w:rsid w:val="009E77A0"/>
    <w:rsid w:val="009F26E8"/>
    <w:rsid w:val="009F4168"/>
    <w:rsid w:val="00A620A0"/>
    <w:rsid w:val="00A71875"/>
    <w:rsid w:val="00A71B83"/>
    <w:rsid w:val="00A82C65"/>
    <w:rsid w:val="00A939F5"/>
    <w:rsid w:val="00AA775D"/>
    <w:rsid w:val="00AB5744"/>
    <w:rsid w:val="00AD04C6"/>
    <w:rsid w:val="00B06F72"/>
    <w:rsid w:val="00B1572B"/>
    <w:rsid w:val="00B431F2"/>
    <w:rsid w:val="00B47CFC"/>
    <w:rsid w:val="00B64537"/>
    <w:rsid w:val="00B74852"/>
    <w:rsid w:val="00B90789"/>
    <w:rsid w:val="00B97E77"/>
    <w:rsid w:val="00BB64BA"/>
    <w:rsid w:val="00BB69B1"/>
    <w:rsid w:val="00BC5F71"/>
    <w:rsid w:val="00BD7781"/>
    <w:rsid w:val="00BF06B7"/>
    <w:rsid w:val="00BF3A13"/>
    <w:rsid w:val="00C017FB"/>
    <w:rsid w:val="00C11D8D"/>
    <w:rsid w:val="00C339CA"/>
    <w:rsid w:val="00C5557F"/>
    <w:rsid w:val="00C6511E"/>
    <w:rsid w:val="00C66010"/>
    <w:rsid w:val="00C81B56"/>
    <w:rsid w:val="00C9729C"/>
    <w:rsid w:val="00CB47CD"/>
    <w:rsid w:val="00CD6B9D"/>
    <w:rsid w:val="00CE2C12"/>
    <w:rsid w:val="00CF3813"/>
    <w:rsid w:val="00D2099C"/>
    <w:rsid w:val="00D55B88"/>
    <w:rsid w:val="00D6076A"/>
    <w:rsid w:val="00D74E3A"/>
    <w:rsid w:val="00D75ECC"/>
    <w:rsid w:val="00D86154"/>
    <w:rsid w:val="00D91D09"/>
    <w:rsid w:val="00DB461B"/>
    <w:rsid w:val="00DD549D"/>
    <w:rsid w:val="00DD54D2"/>
    <w:rsid w:val="00DE0B57"/>
    <w:rsid w:val="00E03776"/>
    <w:rsid w:val="00E106A4"/>
    <w:rsid w:val="00E1126F"/>
    <w:rsid w:val="00E14481"/>
    <w:rsid w:val="00E317BD"/>
    <w:rsid w:val="00E31C85"/>
    <w:rsid w:val="00E3209B"/>
    <w:rsid w:val="00E34746"/>
    <w:rsid w:val="00E359E9"/>
    <w:rsid w:val="00E5796B"/>
    <w:rsid w:val="00E63492"/>
    <w:rsid w:val="00E6376C"/>
    <w:rsid w:val="00E665CC"/>
    <w:rsid w:val="00E818C5"/>
    <w:rsid w:val="00EA1B77"/>
    <w:rsid w:val="00EA39C9"/>
    <w:rsid w:val="00EB262B"/>
    <w:rsid w:val="00EC0C3A"/>
    <w:rsid w:val="00EC45B0"/>
    <w:rsid w:val="00EC724B"/>
    <w:rsid w:val="00EE5ECE"/>
    <w:rsid w:val="00F15411"/>
    <w:rsid w:val="00F24A28"/>
    <w:rsid w:val="00F52A64"/>
    <w:rsid w:val="00F56E45"/>
    <w:rsid w:val="00F91393"/>
    <w:rsid w:val="00F9487F"/>
    <w:rsid w:val="00F97F12"/>
    <w:rsid w:val="00FB2DE1"/>
    <w:rsid w:val="00FF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EABF"/>
  <w15:docId w15:val="{B1EB66B1-63CA-4E27-A5E5-41775E0F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89"/>
    <w:pPr>
      <w:spacing w:after="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C4AB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0789"/>
    <w:rPr>
      <w:b/>
      <w:bCs/>
    </w:rPr>
  </w:style>
  <w:style w:type="paragraph" w:styleId="a4">
    <w:name w:val="Normal (Web)"/>
    <w:basedOn w:val="a"/>
    <w:uiPriority w:val="99"/>
    <w:unhideWhenUsed/>
    <w:rsid w:val="00B90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rsid w:val="00B90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8C4A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uiPriority w:val="99"/>
    <w:unhideWhenUsed/>
    <w:rsid w:val="008C4AB4"/>
    <w:rPr>
      <w:color w:val="0000FF"/>
      <w:u w:val="single"/>
    </w:rPr>
  </w:style>
  <w:style w:type="paragraph" w:styleId="a7">
    <w:name w:val="No Spacing"/>
    <w:uiPriority w:val="1"/>
    <w:qFormat/>
    <w:rsid w:val="008C4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C4A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C4A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C4AB4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1">
    <w:name w:val="Без интервала1"/>
    <w:rsid w:val="00634E1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2">
    <w:name w:val="Слабое выделение1"/>
    <w:rsid w:val="00634E16"/>
    <w:rPr>
      <w:rFonts w:cs="Times New Roman"/>
      <w:i/>
      <w:iCs/>
      <w:color w:val="404040"/>
    </w:rPr>
  </w:style>
  <w:style w:type="paragraph" w:customStyle="1" w:styleId="13">
    <w:name w:val="Абзац списка1"/>
    <w:basedOn w:val="a"/>
    <w:rsid w:val="00634E1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semiHidden/>
    <w:rsid w:val="00634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634E16"/>
    <w:rPr>
      <w:rFonts w:ascii="Courier New" w:eastAsia="Calibri" w:hAnsi="Courier New" w:cs="Courier New"/>
      <w:sz w:val="20"/>
      <w:szCs w:val="20"/>
      <w:lang w:val="uk-UA" w:eastAsia="uk-UA"/>
    </w:rPr>
  </w:style>
  <w:style w:type="paragraph" w:customStyle="1" w:styleId="ab">
    <w:name w:val="Нормальний текст"/>
    <w:basedOn w:val="a"/>
    <w:rsid w:val="00634E1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c">
    <w:name w:val="Emphasis"/>
    <w:basedOn w:val="a0"/>
    <w:uiPriority w:val="20"/>
    <w:qFormat/>
    <w:rsid w:val="006E428D"/>
    <w:rPr>
      <w:i/>
      <w:iCs/>
    </w:rPr>
  </w:style>
  <w:style w:type="table" w:customStyle="1" w:styleId="14">
    <w:name w:val="Сетка таблицы1"/>
    <w:basedOn w:val="a1"/>
    <w:next w:val="a5"/>
    <w:uiPriority w:val="59"/>
    <w:rsid w:val="00D91D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A6E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3785,baiaagaaboqcaaadmaoaaawmcgaaaaaaaaaaaaaaaaaaaaaaaaaaaaaaaaaaaaaaaaaaaaaaaaaaaaaaaaaaaaaaaaaaaaaaaaaaaaaaaaaaaaaaaaaaaaaaaaaaaaaaaaaaaaaaaaaaaaaaaaaaaaaaaaaaaaaaaaaaaaaaaaaaaaaaaaaaaaaaaaaaaaaaaaaaaaaaaaaaaaaaaaaaaaaaaaaaaaaaaaaaaaaa"/>
    <w:basedOn w:val="a0"/>
    <w:rsid w:val="001C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42154-66A3-4AD7-9D15-9818E309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2024-04-05T08:21:00Z</cp:lastPrinted>
  <dcterms:created xsi:type="dcterms:W3CDTF">2022-05-25T11:58:00Z</dcterms:created>
  <dcterms:modified xsi:type="dcterms:W3CDTF">2024-04-05T10:45:00Z</dcterms:modified>
</cp:coreProperties>
</file>