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46" w:rsidRDefault="00EB71E5" w:rsidP="00BA6C46">
      <w:pPr>
        <w:pStyle w:val="1"/>
        <w:tabs>
          <w:tab w:val="left" w:pos="5245"/>
        </w:tabs>
        <w:ind w:right="3969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="002E37D1">
        <w:rPr>
          <w:b/>
          <w:szCs w:val="28"/>
        </w:rPr>
        <w:t xml:space="preserve">        </w:t>
      </w:r>
      <w:r w:rsidR="00BA6C46">
        <w:rPr>
          <w:b/>
          <w:szCs w:val="28"/>
        </w:rPr>
        <w:t xml:space="preserve">                                    </w:t>
      </w:r>
      <w:r>
        <w:rPr>
          <w:b/>
          <w:szCs w:val="28"/>
        </w:rPr>
        <w:t xml:space="preserve">        </w:t>
      </w:r>
      <w:r w:rsidR="00BA6C46" w:rsidRPr="00BF05F7">
        <w:rPr>
          <w:b/>
          <w:noProof/>
          <w:szCs w:val="28"/>
          <w:lang w:eastAsia="uk-UA"/>
        </w:rPr>
        <w:drawing>
          <wp:inline distT="0" distB="0" distL="0" distR="0">
            <wp:extent cx="451485" cy="605790"/>
            <wp:effectExtent l="0" t="0" r="5715" b="381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C46" w:rsidRPr="00BA6C46" w:rsidRDefault="00BA6C46" w:rsidP="00BA6C46"/>
    <w:p w:rsidR="00BA6C46" w:rsidRDefault="00BA6C46" w:rsidP="00BA6C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A6C46" w:rsidRPr="00BF05F7" w:rsidRDefault="00BA6C46" w:rsidP="00BA6C46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ЗВЯГЕЛЬСЬКОЇ</w:t>
      </w:r>
      <w:r w:rsidRPr="00BF05F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</w:t>
      </w:r>
      <w:r w:rsidRPr="00BF05F7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</w:p>
    <w:p w:rsidR="00BA6C46" w:rsidRDefault="00BA6C46" w:rsidP="00BA6C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</w:t>
      </w:r>
      <w:r w:rsidRPr="001543FF">
        <w:rPr>
          <w:sz w:val="28"/>
          <w:szCs w:val="28"/>
        </w:rPr>
        <w:t>ЕННЯ</w:t>
      </w:r>
    </w:p>
    <w:p w:rsidR="00417241" w:rsidRPr="002E37D1" w:rsidRDefault="00B95B57" w:rsidP="002919A7">
      <w:pPr>
        <w:pStyle w:val="1"/>
        <w:spacing w:before="120"/>
        <w:ind w:right="0"/>
      </w:pPr>
      <w:r>
        <w:rPr>
          <w:szCs w:val="28"/>
        </w:rPr>
        <w:t>11.12.2024</w:t>
      </w:r>
      <w:r w:rsidR="002E4232">
        <w:rPr>
          <w:szCs w:val="28"/>
        </w:rPr>
        <w:t xml:space="preserve">  </w:t>
      </w:r>
      <w:r w:rsidR="00CF2DC6">
        <w:rPr>
          <w:szCs w:val="28"/>
        </w:rPr>
        <w:t xml:space="preserve"> </w:t>
      </w:r>
      <w:r w:rsidR="00BA6C46">
        <w:rPr>
          <w:szCs w:val="28"/>
        </w:rPr>
        <w:t xml:space="preserve">                                                                      </w:t>
      </w:r>
      <w:r w:rsidR="009F1B05">
        <w:rPr>
          <w:szCs w:val="28"/>
        </w:rPr>
        <w:t xml:space="preserve">    </w:t>
      </w:r>
      <w:r>
        <w:rPr>
          <w:szCs w:val="28"/>
        </w:rPr>
        <w:t xml:space="preserve">         </w:t>
      </w:r>
      <w:r w:rsidR="009F1B05">
        <w:rPr>
          <w:szCs w:val="28"/>
        </w:rPr>
        <w:t xml:space="preserve"> </w:t>
      </w:r>
      <w:r w:rsidR="00CF2DC6">
        <w:rPr>
          <w:szCs w:val="28"/>
        </w:rPr>
        <w:t xml:space="preserve">  </w:t>
      </w:r>
      <w:r w:rsidR="00E465A2">
        <w:rPr>
          <w:szCs w:val="28"/>
        </w:rPr>
        <w:t xml:space="preserve"> </w:t>
      </w:r>
      <w:r w:rsidR="00BA6C46" w:rsidRPr="00E75D88">
        <w:rPr>
          <w:szCs w:val="28"/>
        </w:rPr>
        <w:t>№</w:t>
      </w:r>
      <w:r w:rsidR="00E465A2">
        <w:rPr>
          <w:szCs w:val="28"/>
        </w:rPr>
        <w:t xml:space="preserve"> </w:t>
      </w:r>
      <w:r>
        <w:rPr>
          <w:szCs w:val="28"/>
        </w:rPr>
        <w:t>1358</w:t>
      </w:r>
      <w:bookmarkStart w:id="0" w:name="_GoBack"/>
      <w:bookmarkEnd w:id="0"/>
    </w:p>
    <w:p w:rsidR="002919A7" w:rsidRDefault="002919A7" w:rsidP="00390829">
      <w:pPr>
        <w:pStyle w:val="1"/>
        <w:spacing w:before="120"/>
        <w:ind w:right="5244"/>
        <w:jc w:val="both"/>
        <w:rPr>
          <w:szCs w:val="28"/>
        </w:rPr>
      </w:pPr>
    </w:p>
    <w:p w:rsidR="00DA4318" w:rsidRPr="00D325BB" w:rsidRDefault="00DA4318" w:rsidP="00390829">
      <w:pPr>
        <w:pStyle w:val="1"/>
        <w:spacing w:before="120"/>
        <w:ind w:right="5244"/>
        <w:jc w:val="both"/>
        <w:rPr>
          <w:szCs w:val="28"/>
        </w:rPr>
      </w:pPr>
      <w:r w:rsidRPr="00D325BB">
        <w:rPr>
          <w:szCs w:val="28"/>
        </w:rPr>
        <w:t xml:space="preserve">Про </w:t>
      </w:r>
      <w:r>
        <w:rPr>
          <w:szCs w:val="28"/>
        </w:rPr>
        <w:t xml:space="preserve">внесення змін </w:t>
      </w:r>
      <w:r w:rsidR="009E3EB2">
        <w:rPr>
          <w:szCs w:val="28"/>
        </w:rPr>
        <w:t>у</w:t>
      </w:r>
      <w:r w:rsidR="00BB24A5">
        <w:rPr>
          <w:szCs w:val="28"/>
        </w:rPr>
        <w:t xml:space="preserve"> додаток </w:t>
      </w:r>
      <w:r w:rsidR="002919A7">
        <w:rPr>
          <w:szCs w:val="28"/>
        </w:rPr>
        <w:t>1</w:t>
      </w:r>
      <w:r w:rsidR="00BB24A5">
        <w:rPr>
          <w:szCs w:val="28"/>
        </w:rPr>
        <w:t xml:space="preserve"> </w:t>
      </w:r>
      <w:r>
        <w:rPr>
          <w:szCs w:val="28"/>
        </w:rPr>
        <w:t xml:space="preserve"> </w:t>
      </w:r>
      <w:r w:rsidR="00390829">
        <w:rPr>
          <w:szCs w:val="28"/>
        </w:rPr>
        <w:t xml:space="preserve">рішення виконавчого комітету </w:t>
      </w:r>
      <w:r w:rsidR="00BA6C46">
        <w:rPr>
          <w:szCs w:val="28"/>
        </w:rPr>
        <w:t xml:space="preserve"> міської </w:t>
      </w:r>
      <w:r w:rsidR="00390829">
        <w:rPr>
          <w:szCs w:val="28"/>
        </w:rPr>
        <w:t>ради від 26.07.2023 № 836 «Про затвердження фонду захисних споруд цивільного захисту Звягельської міської територіальної громади»</w:t>
      </w:r>
    </w:p>
    <w:p w:rsidR="00DA4318" w:rsidRPr="00D325BB" w:rsidRDefault="00DA4318" w:rsidP="00DA4318">
      <w:pPr>
        <w:rPr>
          <w:sz w:val="28"/>
          <w:szCs w:val="28"/>
        </w:rPr>
      </w:pPr>
    </w:p>
    <w:p w:rsidR="00DA4318" w:rsidRPr="00075243" w:rsidRDefault="00DA4318" w:rsidP="00CE2932">
      <w:pPr>
        <w:ind w:firstLine="709"/>
        <w:jc w:val="both"/>
        <w:rPr>
          <w:sz w:val="28"/>
          <w:szCs w:val="28"/>
        </w:rPr>
      </w:pPr>
      <w:r w:rsidRPr="00075243">
        <w:rPr>
          <w:sz w:val="28"/>
          <w:szCs w:val="28"/>
        </w:rPr>
        <w:t xml:space="preserve">Керуючись </w:t>
      </w:r>
      <w:r w:rsidR="002A5356" w:rsidRPr="00075243">
        <w:rPr>
          <w:sz w:val="28"/>
          <w:szCs w:val="28"/>
        </w:rPr>
        <w:t>під</w:t>
      </w:r>
      <w:r w:rsidRPr="00075243">
        <w:rPr>
          <w:sz w:val="28"/>
          <w:szCs w:val="28"/>
        </w:rPr>
        <w:t xml:space="preserve">пунктом </w:t>
      </w:r>
      <w:r w:rsidR="000025C8" w:rsidRPr="00075243">
        <w:rPr>
          <w:sz w:val="28"/>
          <w:szCs w:val="28"/>
        </w:rPr>
        <w:t>10</w:t>
      </w:r>
      <w:r w:rsidRPr="00075243">
        <w:rPr>
          <w:sz w:val="28"/>
          <w:szCs w:val="28"/>
        </w:rPr>
        <w:t xml:space="preserve"> </w:t>
      </w:r>
      <w:r w:rsidR="002A5356" w:rsidRPr="00075243">
        <w:rPr>
          <w:sz w:val="28"/>
          <w:szCs w:val="28"/>
        </w:rPr>
        <w:t xml:space="preserve">пункту </w:t>
      </w:r>
      <w:r w:rsidR="00EB71E5">
        <w:rPr>
          <w:sz w:val="28"/>
          <w:szCs w:val="28"/>
        </w:rPr>
        <w:t xml:space="preserve"> </w:t>
      </w:r>
      <w:r w:rsidR="002A5356" w:rsidRPr="00075243">
        <w:rPr>
          <w:sz w:val="28"/>
          <w:szCs w:val="28"/>
        </w:rPr>
        <w:t>а</w:t>
      </w:r>
      <w:r w:rsidR="00EB71E5">
        <w:rPr>
          <w:sz w:val="28"/>
          <w:szCs w:val="28"/>
        </w:rPr>
        <w:t xml:space="preserve"> </w:t>
      </w:r>
      <w:r w:rsidR="002A5356" w:rsidRPr="00075243">
        <w:rPr>
          <w:sz w:val="28"/>
          <w:szCs w:val="28"/>
        </w:rPr>
        <w:t xml:space="preserve"> частини 1 </w:t>
      </w:r>
      <w:r w:rsidRPr="00075243">
        <w:rPr>
          <w:sz w:val="28"/>
          <w:szCs w:val="28"/>
        </w:rPr>
        <w:t>статті 36</w:t>
      </w:r>
      <w:r w:rsidR="000025C8" w:rsidRPr="00075243">
        <w:rPr>
          <w:sz w:val="28"/>
          <w:szCs w:val="28"/>
          <w:vertAlign w:val="superscript"/>
        </w:rPr>
        <w:t>1</w:t>
      </w:r>
      <w:r w:rsidRPr="00075243">
        <w:rPr>
          <w:sz w:val="28"/>
          <w:szCs w:val="28"/>
        </w:rPr>
        <w:t xml:space="preserve"> Закону України «Про місцеве самоврядування в Україні», відповідно до пункту </w:t>
      </w:r>
      <w:r w:rsidR="002C72C7" w:rsidRPr="00075243">
        <w:rPr>
          <w:sz w:val="28"/>
          <w:szCs w:val="28"/>
        </w:rPr>
        <w:t>25</w:t>
      </w:r>
      <w:r w:rsidRPr="00075243">
        <w:rPr>
          <w:sz w:val="28"/>
          <w:szCs w:val="28"/>
        </w:rPr>
        <w:t xml:space="preserve"> частини другої статті 1</w:t>
      </w:r>
      <w:r w:rsidR="002A5356" w:rsidRPr="00075243">
        <w:rPr>
          <w:sz w:val="28"/>
          <w:szCs w:val="28"/>
        </w:rPr>
        <w:t>9</w:t>
      </w:r>
      <w:r w:rsidRPr="00075243">
        <w:rPr>
          <w:sz w:val="28"/>
          <w:szCs w:val="28"/>
        </w:rPr>
        <w:t xml:space="preserve"> Кодексу цивільного захисту</w:t>
      </w:r>
      <w:r w:rsidR="001555A9">
        <w:rPr>
          <w:sz w:val="28"/>
          <w:szCs w:val="28"/>
        </w:rPr>
        <w:t xml:space="preserve"> України</w:t>
      </w:r>
      <w:r w:rsidRPr="00075243">
        <w:rPr>
          <w:sz w:val="28"/>
          <w:szCs w:val="28"/>
        </w:rPr>
        <w:t>, пунктів 1</w:t>
      </w:r>
      <w:r w:rsidR="002A5356" w:rsidRPr="00075243">
        <w:rPr>
          <w:sz w:val="28"/>
          <w:szCs w:val="28"/>
        </w:rPr>
        <w:t>7</w:t>
      </w:r>
      <w:r w:rsidRPr="00075243">
        <w:rPr>
          <w:sz w:val="28"/>
          <w:szCs w:val="28"/>
        </w:rPr>
        <w:t>, 2</w:t>
      </w:r>
      <w:r w:rsidR="002A5356" w:rsidRPr="00075243">
        <w:rPr>
          <w:sz w:val="28"/>
          <w:szCs w:val="28"/>
        </w:rPr>
        <w:t>3</w:t>
      </w:r>
      <w:r w:rsidRPr="00075243">
        <w:rPr>
          <w:sz w:val="28"/>
          <w:szCs w:val="28"/>
        </w:rPr>
        <w:t xml:space="preserve"> Порядку створення, утримання фонду захисних с</w:t>
      </w:r>
      <w:r w:rsidR="001555A9">
        <w:rPr>
          <w:sz w:val="28"/>
          <w:szCs w:val="28"/>
        </w:rPr>
        <w:t xml:space="preserve">поруд цивільного захисту, включення об’єктів до складу та виключення таких об’єктів з фонду захисних споруд цивільного захисту </w:t>
      </w:r>
      <w:r w:rsidRPr="00075243">
        <w:rPr>
          <w:sz w:val="28"/>
          <w:szCs w:val="28"/>
        </w:rPr>
        <w:t xml:space="preserve"> та ведення його обліку, затвердженого постановою Кабінету Міністрів України від 10.03.2017</w:t>
      </w:r>
      <w:r w:rsidR="006F656F" w:rsidRPr="00075243">
        <w:rPr>
          <w:sz w:val="28"/>
          <w:szCs w:val="28"/>
        </w:rPr>
        <w:t xml:space="preserve">  </w:t>
      </w:r>
      <w:r w:rsidRPr="00075243">
        <w:rPr>
          <w:sz w:val="28"/>
          <w:szCs w:val="28"/>
        </w:rPr>
        <w:t>№ 138 «</w:t>
      </w:r>
      <w:r w:rsidRPr="00075243">
        <w:rPr>
          <w:bCs/>
          <w:sz w:val="28"/>
          <w:szCs w:val="28"/>
          <w:shd w:val="clear" w:color="auto" w:fill="FFFFFF"/>
        </w:rPr>
        <w:t>Деякі питання використання захисних споруд цивільного захисту</w:t>
      </w:r>
      <w:r w:rsidRPr="00075243">
        <w:rPr>
          <w:sz w:val="28"/>
          <w:szCs w:val="28"/>
        </w:rPr>
        <w:t>»</w:t>
      </w:r>
      <w:r w:rsidR="00407542">
        <w:rPr>
          <w:sz w:val="28"/>
          <w:szCs w:val="28"/>
        </w:rPr>
        <w:t>,</w:t>
      </w:r>
      <w:r w:rsidR="00075243" w:rsidRPr="00075243">
        <w:rPr>
          <w:sz w:val="28"/>
          <w:szCs w:val="28"/>
        </w:rPr>
        <w:t xml:space="preserve"> </w:t>
      </w:r>
      <w:r w:rsidR="00DF6B74" w:rsidRPr="00075243">
        <w:rPr>
          <w:sz w:val="28"/>
          <w:szCs w:val="28"/>
          <w:shd w:val="clear" w:color="auto" w:fill="FFFFFF"/>
        </w:rPr>
        <w:t xml:space="preserve"> </w:t>
      </w:r>
      <w:r w:rsidRPr="00075243">
        <w:rPr>
          <w:sz w:val="28"/>
          <w:szCs w:val="28"/>
        </w:rPr>
        <w:t>виконавчий комітет міської ради</w:t>
      </w:r>
    </w:p>
    <w:p w:rsidR="00DA4318" w:rsidRPr="002919A7" w:rsidRDefault="00DA4318" w:rsidP="009B39F0">
      <w:pPr>
        <w:tabs>
          <w:tab w:val="left" w:pos="709"/>
        </w:tabs>
        <w:ind w:right="1"/>
        <w:jc w:val="both"/>
        <w:rPr>
          <w:sz w:val="16"/>
          <w:szCs w:val="16"/>
          <w:shd w:val="clear" w:color="auto" w:fill="FFFFFF"/>
        </w:rPr>
      </w:pPr>
    </w:p>
    <w:p w:rsidR="00DA4318" w:rsidRDefault="00DA4318" w:rsidP="00BA6C46">
      <w:pPr>
        <w:ind w:right="-142"/>
        <w:jc w:val="both"/>
        <w:rPr>
          <w:sz w:val="28"/>
          <w:szCs w:val="28"/>
        </w:rPr>
      </w:pPr>
      <w:r w:rsidRPr="00D325BB">
        <w:rPr>
          <w:sz w:val="28"/>
          <w:szCs w:val="28"/>
        </w:rPr>
        <w:t>ВИРІШИВ</w:t>
      </w:r>
      <w:r>
        <w:rPr>
          <w:sz w:val="28"/>
          <w:szCs w:val="28"/>
        </w:rPr>
        <w:t>:</w:t>
      </w:r>
    </w:p>
    <w:p w:rsidR="00BA6C46" w:rsidRDefault="00BA6C46" w:rsidP="00BA6C46">
      <w:pPr>
        <w:ind w:right="-142"/>
        <w:jc w:val="both"/>
        <w:rPr>
          <w:sz w:val="28"/>
          <w:szCs w:val="28"/>
        </w:rPr>
      </w:pPr>
    </w:p>
    <w:p w:rsidR="002919A7" w:rsidRDefault="002E37D1" w:rsidP="002919A7">
      <w:pPr>
        <w:pStyle w:val="a9"/>
        <w:numPr>
          <w:ilvl w:val="0"/>
          <w:numId w:val="2"/>
        </w:numPr>
        <w:ind w:left="0" w:right="-142" w:firstLine="709"/>
        <w:jc w:val="both"/>
        <w:rPr>
          <w:sz w:val="28"/>
          <w:szCs w:val="28"/>
        </w:rPr>
      </w:pPr>
      <w:proofErr w:type="spellStart"/>
      <w:r w:rsidRPr="002919A7">
        <w:rPr>
          <w:sz w:val="28"/>
          <w:szCs w:val="28"/>
        </w:rPr>
        <w:t>Внести</w:t>
      </w:r>
      <w:proofErr w:type="spellEnd"/>
      <w:r w:rsidRPr="002919A7">
        <w:rPr>
          <w:sz w:val="28"/>
          <w:szCs w:val="28"/>
        </w:rPr>
        <w:t xml:space="preserve"> зміни </w:t>
      </w:r>
      <w:r w:rsidR="00EB71E5" w:rsidRPr="002919A7">
        <w:rPr>
          <w:sz w:val="28"/>
          <w:szCs w:val="28"/>
        </w:rPr>
        <w:t>у</w:t>
      </w:r>
      <w:r w:rsidRPr="002919A7">
        <w:rPr>
          <w:sz w:val="28"/>
          <w:szCs w:val="28"/>
        </w:rPr>
        <w:t xml:space="preserve"> </w:t>
      </w:r>
      <w:r w:rsidR="00BB24A5" w:rsidRPr="002919A7">
        <w:rPr>
          <w:sz w:val="28"/>
          <w:szCs w:val="28"/>
        </w:rPr>
        <w:t>додат</w:t>
      </w:r>
      <w:r w:rsidR="00EB71E5" w:rsidRPr="002919A7">
        <w:rPr>
          <w:sz w:val="28"/>
          <w:szCs w:val="28"/>
        </w:rPr>
        <w:t>о</w:t>
      </w:r>
      <w:r w:rsidR="00BB24A5" w:rsidRPr="002919A7">
        <w:rPr>
          <w:sz w:val="28"/>
          <w:szCs w:val="28"/>
        </w:rPr>
        <w:t xml:space="preserve">к </w:t>
      </w:r>
      <w:r w:rsidR="002919A7" w:rsidRPr="002919A7">
        <w:rPr>
          <w:sz w:val="28"/>
          <w:szCs w:val="28"/>
        </w:rPr>
        <w:t>1</w:t>
      </w:r>
      <w:r w:rsidR="00BB24A5" w:rsidRPr="002919A7">
        <w:rPr>
          <w:sz w:val="28"/>
          <w:szCs w:val="28"/>
        </w:rPr>
        <w:t xml:space="preserve"> </w:t>
      </w:r>
      <w:r w:rsidRPr="002919A7">
        <w:rPr>
          <w:sz w:val="28"/>
          <w:szCs w:val="28"/>
        </w:rPr>
        <w:t>рішення  виконавчого комітету міської ради від 26.07.2023 № 836 «Про затвердження фонду захисних споруд цивільного захисту Звягельської мі</w:t>
      </w:r>
      <w:r w:rsidR="002919A7" w:rsidRPr="002919A7">
        <w:rPr>
          <w:sz w:val="28"/>
          <w:szCs w:val="28"/>
        </w:rPr>
        <w:t>ської територіальної громади», доповнивши пунктом</w:t>
      </w:r>
      <w:r w:rsidR="00F76FEB">
        <w:rPr>
          <w:sz w:val="28"/>
          <w:szCs w:val="28"/>
        </w:rPr>
        <w:t xml:space="preserve"> 26</w:t>
      </w:r>
      <w:r w:rsidRPr="002919A7">
        <w:rPr>
          <w:sz w:val="28"/>
          <w:szCs w:val="28"/>
        </w:rPr>
        <w:t xml:space="preserve">: </w:t>
      </w:r>
    </w:p>
    <w:p w:rsidR="002919A7" w:rsidRPr="002919A7" w:rsidRDefault="002919A7" w:rsidP="002919A7">
      <w:pPr>
        <w:pStyle w:val="a9"/>
        <w:ind w:left="709" w:right="-142"/>
        <w:jc w:val="both"/>
        <w:rPr>
          <w:sz w:val="28"/>
          <w:szCs w:val="28"/>
        </w:rPr>
      </w:pPr>
    </w:p>
    <w:tbl>
      <w:tblPr>
        <w:tblW w:w="1062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1"/>
        <w:gridCol w:w="7"/>
        <w:gridCol w:w="1417"/>
        <w:gridCol w:w="61"/>
        <w:gridCol w:w="1641"/>
        <w:gridCol w:w="709"/>
        <w:gridCol w:w="850"/>
        <w:gridCol w:w="1418"/>
      </w:tblGrid>
      <w:tr w:rsidR="009B39F0" w:rsidRPr="003805B2" w:rsidTr="00E04C4B">
        <w:trPr>
          <w:tblCellSpacing w:w="0" w:type="dxa"/>
          <w:jc w:val="center"/>
        </w:trPr>
        <w:tc>
          <w:tcPr>
            <w:tcW w:w="562" w:type="dxa"/>
            <w:vAlign w:val="center"/>
            <w:hideMark/>
          </w:tcPr>
          <w:p w:rsidR="009B39F0" w:rsidRPr="003805B2" w:rsidRDefault="009B39F0" w:rsidP="00B10D75">
            <w:pPr>
              <w:pStyle w:val="a8"/>
              <w:spacing w:before="0" w:beforeAutospacing="0" w:after="0" w:afterAutospacing="0"/>
              <w:jc w:val="center"/>
            </w:pPr>
            <w:r w:rsidRPr="003805B2">
              <w:rPr>
                <w:b/>
                <w:bCs/>
                <w:color w:val="000000"/>
              </w:rPr>
              <w:t>№</w:t>
            </w:r>
          </w:p>
        </w:tc>
        <w:tc>
          <w:tcPr>
            <w:tcW w:w="1701" w:type="dxa"/>
            <w:vAlign w:val="center"/>
            <w:hideMark/>
          </w:tcPr>
          <w:p w:rsidR="009B39F0" w:rsidRPr="003805B2" w:rsidRDefault="009B39F0" w:rsidP="00B10D75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3805B2">
              <w:rPr>
                <w:b/>
                <w:bCs/>
                <w:color w:val="000000"/>
                <w:lang w:val="uk-UA"/>
              </w:rPr>
              <w:t>Заклад</w:t>
            </w:r>
          </w:p>
        </w:tc>
        <w:tc>
          <w:tcPr>
            <w:tcW w:w="2261" w:type="dxa"/>
            <w:vAlign w:val="center"/>
            <w:hideMark/>
          </w:tcPr>
          <w:p w:rsidR="009B39F0" w:rsidRPr="003805B2" w:rsidRDefault="009B39F0" w:rsidP="00B10D75">
            <w:pPr>
              <w:pStyle w:val="a8"/>
              <w:spacing w:before="0" w:beforeAutospacing="0" w:after="0" w:afterAutospacing="0"/>
              <w:jc w:val="center"/>
            </w:pPr>
            <w:r w:rsidRPr="003805B2">
              <w:rPr>
                <w:b/>
                <w:bCs/>
                <w:color w:val="000000"/>
              </w:rPr>
              <w:t>Адреса</w:t>
            </w:r>
          </w:p>
        </w:tc>
        <w:tc>
          <w:tcPr>
            <w:tcW w:w="1485" w:type="dxa"/>
            <w:gridSpan w:val="3"/>
            <w:vAlign w:val="center"/>
            <w:hideMark/>
          </w:tcPr>
          <w:p w:rsidR="009B39F0" w:rsidRPr="003805B2" w:rsidRDefault="009B39F0" w:rsidP="00B10D75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3805B2">
              <w:rPr>
                <w:b/>
                <w:bCs/>
                <w:color w:val="000000"/>
              </w:rPr>
              <w:t xml:space="preserve">Тип </w:t>
            </w:r>
            <w:r w:rsidRPr="003805B2">
              <w:rPr>
                <w:b/>
                <w:bCs/>
                <w:color w:val="000000"/>
                <w:lang w:val="uk-UA"/>
              </w:rPr>
              <w:t>споруди цивільного захисту</w:t>
            </w:r>
          </w:p>
        </w:tc>
        <w:tc>
          <w:tcPr>
            <w:tcW w:w="1641" w:type="dxa"/>
          </w:tcPr>
          <w:p w:rsidR="009B39F0" w:rsidRPr="003805B2" w:rsidRDefault="009B39F0" w:rsidP="00B10D75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3805B2">
              <w:rPr>
                <w:b/>
                <w:bCs/>
                <w:color w:val="000000"/>
                <w:lang w:val="uk-UA"/>
              </w:rPr>
              <w:t>Балансоутримувач</w:t>
            </w:r>
          </w:p>
        </w:tc>
        <w:tc>
          <w:tcPr>
            <w:tcW w:w="709" w:type="dxa"/>
          </w:tcPr>
          <w:p w:rsidR="009B39F0" w:rsidRPr="003805B2" w:rsidRDefault="009B39F0" w:rsidP="00B10D75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uk-UA"/>
              </w:rPr>
            </w:pPr>
            <w:r w:rsidRPr="003805B2">
              <w:rPr>
                <w:b/>
                <w:bCs/>
                <w:color w:val="000000"/>
                <w:lang w:val="uk-UA"/>
              </w:rPr>
              <w:t>Площа</w:t>
            </w:r>
          </w:p>
        </w:tc>
        <w:tc>
          <w:tcPr>
            <w:tcW w:w="850" w:type="dxa"/>
            <w:vAlign w:val="center"/>
            <w:hideMark/>
          </w:tcPr>
          <w:p w:rsidR="009B39F0" w:rsidRPr="003805B2" w:rsidRDefault="009B39F0" w:rsidP="00B10D75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3805B2">
              <w:rPr>
                <w:b/>
                <w:bCs/>
                <w:color w:val="000000"/>
              </w:rPr>
              <w:t>Місткість</w:t>
            </w:r>
            <w:proofErr w:type="spellEnd"/>
          </w:p>
        </w:tc>
        <w:tc>
          <w:tcPr>
            <w:tcW w:w="1418" w:type="dxa"/>
          </w:tcPr>
          <w:p w:rsidR="009B39F0" w:rsidRDefault="009B39F0" w:rsidP="009B39F0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F70814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Хто </w:t>
            </w:r>
            <w:proofErr w:type="spellStart"/>
            <w:r w:rsidRPr="00F70814">
              <w:rPr>
                <w:b/>
                <w:bCs/>
                <w:color w:val="000000"/>
                <w:sz w:val="22"/>
                <w:szCs w:val="22"/>
                <w:lang w:val="uk-UA"/>
              </w:rPr>
              <w:t>укрива</w:t>
            </w:r>
            <w:proofErr w:type="spellEnd"/>
          </w:p>
          <w:p w:rsidR="009B39F0" w:rsidRPr="003805B2" w:rsidRDefault="009B39F0" w:rsidP="009B39F0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 w:rsidRPr="00F70814">
              <w:rPr>
                <w:b/>
                <w:bCs/>
                <w:color w:val="000000"/>
                <w:sz w:val="22"/>
                <w:szCs w:val="22"/>
                <w:lang w:val="uk-UA"/>
              </w:rPr>
              <w:t>ється</w:t>
            </w:r>
            <w:proofErr w:type="spellEnd"/>
          </w:p>
        </w:tc>
      </w:tr>
      <w:tr w:rsidR="009B39F0" w:rsidRPr="003805B2" w:rsidTr="00E04C4B">
        <w:trPr>
          <w:trHeight w:val="594"/>
          <w:tblCellSpacing w:w="0" w:type="dxa"/>
          <w:jc w:val="center"/>
        </w:trPr>
        <w:tc>
          <w:tcPr>
            <w:tcW w:w="562" w:type="dxa"/>
            <w:vAlign w:val="center"/>
          </w:tcPr>
          <w:p w:rsidR="009B39F0" w:rsidRPr="00F76FEB" w:rsidRDefault="009B39F0" w:rsidP="009B39F0">
            <w:pPr>
              <w:pStyle w:val="a8"/>
              <w:spacing w:before="0" w:beforeAutospacing="0" w:after="0" w:afterAutospacing="0"/>
              <w:ind w:left="3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1701" w:type="dxa"/>
          </w:tcPr>
          <w:p w:rsidR="009B39F0" w:rsidRPr="003805B2" w:rsidRDefault="00E04C4B" w:rsidP="00E04C4B">
            <w:r>
              <w:t>Нежитлова будівля</w:t>
            </w:r>
            <w:r w:rsidR="009B39F0" w:rsidRPr="003805B2">
              <w:t xml:space="preserve"> митного </w:t>
            </w:r>
            <w:r>
              <w:t>посту</w:t>
            </w:r>
            <w:r w:rsidR="009B39F0" w:rsidRPr="003805B2">
              <w:t xml:space="preserve"> «Новоград-Волинський» </w:t>
            </w:r>
          </w:p>
        </w:tc>
        <w:tc>
          <w:tcPr>
            <w:tcW w:w="2268" w:type="dxa"/>
            <w:gridSpan w:val="2"/>
          </w:tcPr>
          <w:p w:rsidR="009B39F0" w:rsidRDefault="009B39F0" w:rsidP="009B39F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:rsidR="009B39F0" w:rsidRPr="003805B2" w:rsidRDefault="009B39F0" w:rsidP="009B39F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3805B2">
              <w:rPr>
                <w:color w:val="000000"/>
                <w:shd w:val="clear" w:color="auto" w:fill="FFFFFF"/>
              </w:rPr>
              <w:t>Житомирська</w:t>
            </w:r>
            <w:proofErr w:type="spellEnd"/>
            <w:r w:rsidRPr="003805B2">
              <w:rPr>
                <w:color w:val="000000"/>
                <w:shd w:val="clear" w:color="auto" w:fill="FFFFFF"/>
              </w:rPr>
              <w:t xml:space="preserve"> область</w:t>
            </w:r>
          </w:p>
          <w:p w:rsidR="009B39F0" w:rsidRPr="006721D4" w:rsidRDefault="009B39F0" w:rsidP="009B39F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3805B2">
              <w:rPr>
                <w:color w:val="000000"/>
                <w:shd w:val="clear" w:color="auto" w:fill="FFFFFF"/>
              </w:rPr>
              <w:t xml:space="preserve">м. </w:t>
            </w:r>
            <w:r>
              <w:rPr>
                <w:color w:val="000000"/>
                <w:shd w:val="clear" w:color="auto" w:fill="FFFFFF"/>
                <w:lang w:val="uk-UA"/>
              </w:rPr>
              <w:t>Звягель</w:t>
            </w:r>
          </w:p>
          <w:p w:rsidR="009B39F0" w:rsidRPr="003805B2" w:rsidRDefault="009B39F0" w:rsidP="009B39F0">
            <w:pPr>
              <w:jc w:val="center"/>
            </w:pPr>
            <w:r w:rsidRPr="003805B2">
              <w:t>вул. Івана Франка, 31</w:t>
            </w:r>
          </w:p>
        </w:tc>
        <w:tc>
          <w:tcPr>
            <w:tcW w:w="1417" w:type="dxa"/>
            <w:vAlign w:val="center"/>
          </w:tcPr>
          <w:p w:rsidR="009B39F0" w:rsidRDefault="009B39F0" w:rsidP="009B39F0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протирадіа</w:t>
            </w:r>
            <w:proofErr w:type="spellEnd"/>
          </w:p>
          <w:p w:rsidR="009B39F0" w:rsidRDefault="009B39F0" w:rsidP="009B39F0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ційне</w:t>
            </w:r>
            <w:proofErr w:type="spellEnd"/>
            <w:r>
              <w:rPr>
                <w:lang w:val="uk-UA"/>
              </w:rPr>
              <w:t xml:space="preserve"> укриття </w:t>
            </w:r>
          </w:p>
          <w:p w:rsidR="009B39F0" w:rsidRDefault="009B39F0" w:rsidP="009B39F0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ПРУ</w:t>
            </w:r>
          </w:p>
          <w:p w:rsidR="009B39F0" w:rsidRPr="003805B2" w:rsidRDefault="009B39F0" w:rsidP="009B39F0">
            <w:pPr>
              <w:pStyle w:val="a8"/>
              <w:spacing w:before="0" w:beforeAutospacing="0" w:after="0" w:afterAutospacing="0"/>
              <w:jc w:val="center"/>
              <w:rPr>
                <w:lang w:val="uk-UA"/>
              </w:rPr>
            </w:pPr>
            <w:r w:rsidRPr="00D2180A">
              <w:rPr>
                <w:b/>
                <w:sz w:val="28"/>
                <w:szCs w:val="28"/>
              </w:rPr>
              <w:t>208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D218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2"/>
          </w:tcPr>
          <w:p w:rsidR="009B39F0" w:rsidRDefault="009B39F0" w:rsidP="009B39F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</w:p>
          <w:p w:rsidR="009B39F0" w:rsidRDefault="00E04C4B" w:rsidP="009B39F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Житомирська митниця</w:t>
            </w:r>
          </w:p>
          <w:p w:rsidR="009B39F0" w:rsidRPr="003805B2" w:rsidRDefault="009B39F0" w:rsidP="00E04C4B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9B39F0" w:rsidRDefault="009B39F0" w:rsidP="009B39F0">
            <w:pPr>
              <w:jc w:val="center"/>
            </w:pPr>
          </w:p>
          <w:p w:rsidR="009B39F0" w:rsidRDefault="009B39F0" w:rsidP="009B39F0">
            <w:pPr>
              <w:jc w:val="center"/>
            </w:pPr>
          </w:p>
          <w:p w:rsidR="009B39F0" w:rsidRPr="003805B2" w:rsidRDefault="009B39F0" w:rsidP="009B39F0">
            <w:pPr>
              <w:jc w:val="center"/>
            </w:pPr>
            <w:r>
              <w:t>198 м</w:t>
            </w:r>
            <w:r w:rsidRPr="003805B2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9B39F0" w:rsidRDefault="009B39F0" w:rsidP="009B39F0">
            <w:pPr>
              <w:jc w:val="center"/>
            </w:pPr>
          </w:p>
          <w:p w:rsidR="009B39F0" w:rsidRDefault="009B39F0" w:rsidP="009B39F0">
            <w:pPr>
              <w:jc w:val="center"/>
            </w:pPr>
          </w:p>
          <w:p w:rsidR="009B39F0" w:rsidRPr="003805B2" w:rsidRDefault="009B39F0" w:rsidP="009B39F0">
            <w:pPr>
              <w:jc w:val="center"/>
            </w:pPr>
            <w:r w:rsidRPr="003805B2">
              <w:t>330</w:t>
            </w:r>
          </w:p>
        </w:tc>
        <w:tc>
          <w:tcPr>
            <w:tcW w:w="1418" w:type="dxa"/>
          </w:tcPr>
          <w:p w:rsidR="009B39F0" w:rsidRPr="009B39F0" w:rsidRDefault="009B39F0" w:rsidP="009B39F0">
            <w:pPr>
              <w:jc w:val="center"/>
              <w:rPr>
                <w:sz w:val="22"/>
                <w:szCs w:val="22"/>
              </w:rPr>
            </w:pPr>
            <w:r w:rsidRPr="009B39F0">
              <w:rPr>
                <w:color w:val="000000"/>
                <w:sz w:val="22"/>
                <w:szCs w:val="22"/>
              </w:rPr>
              <w:t>Учасники освітнього процесу, населення</w:t>
            </w:r>
          </w:p>
        </w:tc>
      </w:tr>
    </w:tbl>
    <w:p w:rsidR="002E37D1" w:rsidRDefault="002E37D1" w:rsidP="00BA6C46">
      <w:pPr>
        <w:ind w:right="-142"/>
        <w:jc w:val="both"/>
        <w:rPr>
          <w:sz w:val="28"/>
          <w:szCs w:val="28"/>
        </w:rPr>
      </w:pPr>
    </w:p>
    <w:p w:rsidR="00DA4318" w:rsidRDefault="002919A7" w:rsidP="002919A7">
      <w:pPr>
        <w:pStyle w:val="1"/>
        <w:spacing w:before="120"/>
        <w:ind w:right="1" w:firstLine="709"/>
        <w:jc w:val="both"/>
        <w:rPr>
          <w:szCs w:val="28"/>
        </w:rPr>
      </w:pPr>
      <w:r>
        <w:rPr>
          <w:szCs w:val="28"/>
        </w:rPr>
        <w:t>2</w:t>
      </w:r>
      <w:r w:rsidR="00DA4318" w:rsidRPr="00246402">
        <w:rPr>
          <w:szCs w:val="28"/>
        </w:rPr>
        <w:t xml:space="preserve">. Контроль за виконанням </w:t>
      </w:r>
      <w:r w:rsidR="00DE5018">
        <w:rPr>
          <w:szCs w:val="28"/>
        </w:rPr>
        <w:t>цього</w:t>
      </w:r>
      <w:r w:rsidR="00DA4318" w:rsidRPr="00246402">
        <w:rPr>
          <w:szCs w:val="28"/>
        </w:rPr>
        <w:t xml:space="preserve"> рішення покласти</w:t>
      </w:r>
      <w:r w:rsidR="00771D93">
        <w:rPr>
          <w:szCs w:val="28"/>
        </w:rPr>
        <w:t xml:space="preserve"> на заступника міського голови </w:t>
      </w:r>
      <w:proofErr w:type="spellStart"/>
      <w:r w:rsidR="00292028">
        <w:rPr>
          <w:szCs w:val="28"/>
        </w:rPr>
        <w:t>Гудзя</w:t>
      </w:r>
      <w:proofErr w:type="spellEnd"/>
      <w:r w:rsidR="00292028">
        <w:rPr>
          <w:szCs w:val="28"/>
        </w:rPr>
        <w:t xml:space="preserve"> Д.С.</w:t>
      </w:r>
    </w:p>
    <w:p w:rsidR="002A05FA" w:rsidRDefault="002A05FA" w:rsidP="00BA6C46">
      <w:pPr>
        <w:ind w:right="-142"/>
        <w:jc w:val="both"/>
        <w:rPr>
          <w:sz w:val="28"/>
          <w:szCs w:val="28"/>
        </w:rPr>
      </w:pPr>
    </w:p>
    <w:p w:rsidR="00E77D29" w:rsidRPr="00BA6C46" w:rsidRDefault="00DA4318" w:rsidP="00BA6C46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</w:t>
      </w:r>
      <w:r w:rsidR="00DF6B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Микола БОРОВЕЦЬ</w:t>
      </w:r>
    </w:p>
    <w:sectPr w:rsidR="00E77D29" w:rsidRPr="00BA6C46" w:rsidSect="002919A7">
      <w:pgSz w:w="11906" w:h="16838"/>
      <w:pgMar w:top="568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775A"/>
    <w:multiLevelType w:val="hybridMultilevel"/>
    <w:tmpl w:val="207801F6"/>
    <w:lvl w:ilvl="0" w:tplc="AA9EE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8F07E1"/>
    <w:multiLevelType w:val="hybridMultilevel"/>
    <w:tmpl w:val="FB00C8AA"/>
    <w:lvl w:ilvl="0" w:tplc="0419000F">
      <w:start w:val="1"/>
      <w:numFmt w:val="decimal"/>
      <w:lvlText w:val="%1."/>
      <w:lvlJc w:val="left"/>
      <w:pPr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18"/>
    <w:rsid w:val="000025C8"/>
    <w:rsid w:val="000150DD"/>
    <w:rsid w:val="000267BE"/>
    <w:rsid w:val="000411CC"/>
    <w:rsid w:val="00075243"/>
    <w:rsid w:val="000B4F25"/>
    <w:rsid w:val="00126736"/>
    <w:rsid w:val="001555A9"/>
    <w:rsid w:val="0016355C"/>
    <w:rsid w:val="001969B1"/>
    <w:rsid w:val="001C1354"/>
    <w:rsid w:val="00235383"/>
    <w:rsid w:val="002913C9"/>
    <w:rsid w:val="002919A7"/>
    <w:rsid w:val="00292028"/>
    <w:rsid w:val="002A05FA"/>
    <w:rsid w:val="002A5356"/>
    <w:rsid w:val="002B2BA2"/>
    <w:rsid w:val="002C67A8"/>
    <w:rsid w:val="002C72C7"/>
    <w:rsid w:val="002E1E3C"/>
    <w:rsid w:val="002E37D1"/>
    <w:rsid w:val="002E4232"/>
    <w:rsid w:val="00326E24"/>
    <w:rsid w:val="00390829"/>
    <w:rsid w:val="003B7561"/>
    <w:rsid w:val="003F1FBB"/>
    <w:rsid w:val="00402C3A"/>
    <w:rsid w:val="00407542"/>
    <w:rsid w:val="00417241"/>
    <w:rsid w:val="00446F26"/>
    <w:rsid w:val="004E7CCF"/>
    <w:rsid w:val="00517DAE"/>
    <w:rsid w:val="005F4699"/>
    <w:rsid w:val="006721D4"/>
    <w:rsid w:val="006810AD"/>
    <w:rsid w:val="006B4450"/>
    <w:rsid w:val="006C6210"/>
    <w:rsid w:val="006E3B2B"/>
    <w:rsid w:val="006F656F"/>
    <w:rsid w:val="006F6EFB"/>
    <w:rsid w:val="007427F0"/>
    <w:rsid w:val="00742FC2"/>
    <w:rsid w:val="00746E9F"/>
    <w:rsid w:val="00751FC8"/>
    <w:rsid w:val="00771D93"/>
    <w:rsid w:val="007A4CB6"/>
    <w:rsid w:val="008678E3"/>
    <w:rsid w:val="008A527E"/>
    <w:rsid w:val="008F1FFE"/>
    <w:rsid w:val="00924152"/>
    <w:rsid w:val="0096076C"/>
    <w:rsid w:val="009B39F0"/>
    <w:rsid w:val="009E3EB2"/>
    <w:rsid w:val="009F1B05"/>
    <w:rsid w:val="00A41C79"/>
    <w:rsid w:val="00A71F8D"/>
    <w:rsid w:val="00AD2389"/>
    <w:rsid w:val="00AE4E56"/>
    <w:rsid w:val="00B03696"/>
    <w:rsid w:val="00B06A88"/>
    <w:rsid w:val="00B74936"/>
    <w:rsid w:val="00B95B57"/>
    <w:rsid w:val="00BA6C46"/>
    <w:rsid w:val="00BB24A5"/>
    <w:rsid w:val="00BE2A57"/>
    <w:rsid w:val="00BE6410"/>
    <w:rsid w:val="00CE2932"/>
    <w:rsid w:val="00CF2DC6"/>
    <w:rsid w:val="00CF2E90"/>
    <w:rsid w:val="00D23A17"/>
    <w:rsid w:val="00D25216"/>
    <w:rsid w:val="00D542B4"/>
    <w:rsid w:val="00DA4318"/>
    <w:rsid w:val="00DE5018"/>
    <w:rsid w:val="00DF6B74"/>
    <w:rsid w:val="00E04C4B"/>
    <w:rsid w:val="00E465A2"/>
    <w:rsid w:val="00E6441F"/>
    <w:rsid w:val="00E72187"/>
    <w:rsid w:val="00E77D29"/>
    <w:rsid w:val="00EB71E5"/>
    <w:rsid w:val="00F071F3"/>
    <w:rsid w:val="00F76FEB"/>
    <w:rsid w:val="00F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3A91"/>
  <w15:docId w15:val="{51E6D878-2E92-4A4A-BED6-44D10271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318"/>
    <w:pPr>
      <w:keepNext/>
      <w:ind w:right="480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31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A4318"/>
    <w:pPr>
      <w:ind w:right="200" w:firstLine="720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DA431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3">
    <w:name w:val="FR3"/>
    <w:rsid w:val="00DA4318"/>
    <w:pPr>
      <w:widowControl w:val="0"/>
      <w:snapToGrid w:val="0"/>
      <w:spacing w:before="60" w:line="319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R4">
    <w:name w:val="FR4"/>
    <w:rsid w:val="00DA4318"/>
    <w:pPr>
      <w:widowControl w:val="0"/>
      <w:snapToGrid w:val="0"/>
      <w:spacing w:before="1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rsid w:val="00DA4318"/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4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3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A6C46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uiPriority w:val="34"/>
    <w:qFormat/>
    <w:rsid w:val="0029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071C1-9F78-44A5-BDF6-515A2D40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цивільний захист</dc:creator>
  <cp:keywords/>
  <dc:description/>
  <cp:lastModifiedBy>admin</cp:lastModifiedBy>
  <cp:revision>7</cp:revision>
  <cp:lastPrinted>2024-12-03T14:16:00Z</cp:lastPrinted>
  <dcterms:created xsi:type="dcterms:W3CDTF">2024-11-08T09:40:00Z</dcterms:created>
  <dcterms:modified xsi:type="dcterms:W3CDTF">2024-12-11T15:12:00Z</dcterms:modified>
</cp:coreProperties>
</file>