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D1E" w:rsidRPr="00DD6D1E" w:rsidRDefault="00DD6D1E" w:rsidP="00DD6D1E">
      <w:pPr>
        <w:keepNext/>
        <w:spacing w:before="240" w:after="60" w:line="240" w:lineRule="auto"/>
        <w:jc w:val="center"/>
        <w:outlineLvl w:val="0"/>
        <w:rPr>
          <w:rFonts w:eastAsia="Times New Roman"/>
          <w:bCs/>
          <w:kern w:val="32"/>
          <w:sz w:val="28"/>
          <w:szCs w:val="28"/>
          <w:lang w:val="en-US" w:eastAsia="ru-RU"/>
        </w:rPr>
      </w:pPr>
      <w:bookmarkStart w:id="0" w:name="_heading=h.gjdgxs" w:colFirst="0" w:colLast="0"/>
      <w:bookmarkEnd w:id="0"/>
      <w:r w:rsidRPr="00DD6D1E">
        <w:rPr>
          <w:rFonts w:eastAsia="Times New Roman"/>
          <w:bCs/>
          <w:noProof/>
          <w:kern w:val="32"/>
          <w:sz w:val="28"/>
          <w:szCs w:val="28"/>
        </w:rPr>
        <w:drawing>
          <wp:inline distT="0" distB="0" distL="0" distR="0" wp14:anchorId="125DD02E" wp14:editId="34082E68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D1E" w:rsidRPr="00DD6D1E" w:rsidRDefault="00DD6D1E" w:rsidP="00DD6D1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D1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ЗВЯГЕЛЬСЬКА МІСЬКА РАДА</w:t>
      </w:r>
    </w:p>
    <w:p w:rsidR="00DD6D1E" w:rsidRPr="00DD6D1E" w:rsidRDefault="00DD6D1E" w:rsidP="00DD6D1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D1E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</w:p>
    <w:p w:rsidR="00DD6D1E" w:rsidRPr="00DD6D1E" w:rsidRDefault="00DD6D1E" w:rsidP="00DD6D1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D1E" w:rsidRPr="00DD6D1E" w:rsidRDefault="00DD6D1E" w:rsidP="00DD6D1E">
      <w:pPr>
        <w:spacing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D1E">
        <w:rPr>
          <w:rFonts w:ascii="Times New Roman" w:eastAsia="Times New Roman" w:hAnsi="Times New Roman" w:cs="Times New Roman"/>
          <w:sz w:val="28"/>
          <w:szCs w:val="28"/>
          <w:lang w:eastAsia="ru-RU"/>
        </w:rPr>
        <w:t>п’ятдесят сьома сесія</w:t>
      </w:r>
      <w:r w:rsidRPr="00DD6D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D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D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D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D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D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восьмого скликання</w:t>
      </w:r>
    </w:p>
    <w:p w:rsidR="00DD6D1E" w:rsidRPr="00DD6D1E" w:rsidRDefault="00DD6D1E" w:rsidP="00DD6D1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D1E" w:rsidRPr="00DD6D1E" w:rsidRDefault="00DD6D1E" w:rsidP="00DD6D1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                                  </w:t>
      </w:r>
      <w:r w:rsidRPr="00DD6D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D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D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№ __________</w:t>
      </w:r>
    </w:p>
    <w:p w:rsidR="00DD6D1E" w:rsidRPr="00DD6D1E" w:rsidRDefault="00DD6D1E" w:rsidP="00DD6D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D1E" w:rsidRPr="00DD6D1E" w:rsidRDefault="00DD6D1E" w:rsidP="00DD6D1E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D1E" w:rsidRPr="00DD6D1E" w:rsidRDefault="00DD6D1E" w:rsidP="00DD6D1E">
      <w:pPr>
        <w:spacing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затвердження   </w:t>
      </w:r>
      <w:r w:rsidRPr="00DD6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Плану дій із впровадження у </w:t>
      </w:r>
      <w:proofErr w:type="spellStart"/>
      <w:r w:rsidRPr="00DD6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Звягельській</w:t>
      </w:r>
      <w:proofErr w:type="spellEnd"/>
      <w:r w:rsidRPr="00DD6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міській територіальній громаді спільно з  </w:t>
      </w:r>
      <w:proofErr w:type="spellStart"/>
      <w:r w:rsidRPr="00DD6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Оржицькою</w:t>
      </w:r>
      <w:proofErr w:type="spellEnd"/>
      <w:r w:rsidRPr="00DD6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селищною територіальною громадою в рамках  Ініціативи «Партнерство «Відкритий Уряд» у 2025-2026 роках</w:t>
      </w:r>
    </w:p>
    <w:p w:rsidR="00DD6D1E" w:rsidRPr="00DD6D1E" w:rsidRDefault="00DD6D1E" w:rsidP="00DD6D1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D6D1E" w:rsidRPr="00DD6D1E" w:rsidRDefault="00DD6D1E" w:rsidP="00DD6D1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статтею 25 Закону України «Про місцеве самоврядування в Україні», враховуючи участь </w:t>
      </w:r>
      <w:proofErr w:type="spellStart"/>
      <w:r w:rsidRPr="00DD6D1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Звягельської</w:t>
      </w:r>
      <w:proofErr w:type="spellEnd"/>
      <w:r w:rsidRPr="00DD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територіальної громади в ініціативі «Партнерство «Відкритий уряд», Меморандум про співпрацю та партнерство між </w:t>
      </w:r>
      <w:proofErr w:type="spellStart"/>
      <w:r w:rsidRPr="00DD6D1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Звягельською</w:t>
      </w:r>
      <w:proofErr w:type="spellEnd"/>
      <w:r w:rsidRPr="00DD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міською радою Житомирської області та </w:t>
      </w:r>
      <w:proofErr w:type="spellStart"/>
      <w:r w:rsidRPr="00DD6D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Оржицькою</w:t>
      </w:r>
      <w:proofErr w:type="spellEnd"/>
      <w:r w:rsidRPr="00DD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селищною радою Полтавської області від 25 травня 2024 року,  з метою підвищення рівня відкритості місцевої влади, підсилення громадської участі у прийнятті рішень, міська рада</w:t>
      </w:r>
    </w:p>
    <w:p w:rsidR="00DD6D1E" w:rsidRPr="00DD6D1E" w:rsidRDefault="00DD6D1E" w:rsidP="00DD6D1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D1E" w:rsidRPr="00DD6D1E" w:rsidRDefault="00DD6D1E" w:rsidP="00DD6D1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D1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:rsidR="00DD6D1E" w:rsidRPr="00DD6D1E" w:rsidRDefault="00DD6D1E" w:rsidP="00DD6D1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D1E" w:rsidRPr="00DD6D1E" w:rsidRDefault="00DD6D1E" w:rsidP="00DD6D1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Затвердити План дій із впровадження у </w:t>
      </w:r>
      <w:proofErr w:type="spellStart"/>
      <w:r w:rsidRPr="00DD6D1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Звягельській</w:t>
      </w:r>
      <w:proofErr w:type="spellEnd"/>
      <w:r w:rsidRPr="00DD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міській територіальній громаді спільно з  </w:t>
      </w:r>
      <w:proofErr w:type="spellStart"/>
      <w:r w:rsidRPr="00DD6D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Оржицькою</w:t>
      </w:r>
      <w:proofErr w:type="spellEnd"/>
      <w:r w:rsidRPr="00DD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селищною територіальною громадою в рамках  Ініціативи «Партнерство «Відкритий Уряд» у 2025-2026 роках (додається). </w:t>
      </w:r>
    </w:p>
    <w:p w:rsidR="00DD6D1E" w:rsidRPr="00DD6D1E" w:rsidRDefault="00DD6D1E" w:rsidP="00DD6D1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D1E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постійну комісію міської ради з питань депутатської етики, дотримання законності та охорони прав і свобод громадян (</w:t>
      </w:r>
      <w:proofErr w:type="spellStart"/>
      <w:r w:rsidRPr="00DD6D1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Овдіюк</w:t>
      </w:r>
      <w:proofErr w:type="spellEnd"/>
      <w:r w:rsidRPr="00DD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В.І.), </w:t>
      </w:r>
      <w:r w:rsidRPr="00DD6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постійну комісію міської ради з питань соціальної політики, охорони здоров’я, освіти, культури та спорту</w:t>
      </w:r>
      <w:r w:rsidRPr="00DD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D6D1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Широкопояс</w:t>
      </w:r>
      <w:proofErr w:type="spellEnd"/>
      <w:r w:rsidRPr="00DD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О.Ю)</w:t>
      </w:r>
      <w:r w:rsidRPr="00DD6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6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</w:t>
      </w:r>
      <w:r w:rsidRPr="00DD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заступниць міського голови Борис Н.П. і </w:t>
      </w:r>
      <w:proofErr w:type="spellStart"/>
      <w:r w:rsidRPr="00DD6D1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Гудзь</w:t>
      </w:r>
      <w:proofErr w:type="spellEnd"/>
      <w:r w:rsidRPr="00DD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І.Л.</w:t>
      </w:r>
    </w:p>
    <w:p w:rsidR="00DD6D1E" w:rsidRPr="00DD6D1E" w:rsidRDefault="00DD6D1E" w:rsidP="00DD6D1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D1E" w:rsidRPr="00DD6D1E" w:rsidRDefault="00DD6D1E" w:rsidP="00DD6D1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</w:t>
      </w:r>
      <w:r w:rsidRPr="00DD6D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D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D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D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D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D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D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D6D1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 БОРОВЕЦЬ</w:t>
      </w:r>
    </w:p>
    <w:p w:rsidR="00DD6D1E" w:rsidRPr="0028131D" w:rsidRDefault="00DD6D1E" w:rsidP="00DD6D1E">
      <w:pPr>
        <w:spacing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Додаток</w:t>
      </w:r>
    </w:p>
    <w:p w:rsidR="00DD6D1E" w:rsidRPr="0028131D" w:rsidRDefault="00DD6D1E" w:rsidP="00DD6D1E">
      <w:pPr>
        <w:spacing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рішення міської ради</w:t>
      </w:r>
    </w:p>
    <w:p w:rsidR="00DD6D1E" w:rsidRDefault="00DD6D1E" w:rsidP="00DD6D1E">
      <w:pPr>
        <w:spacing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№</w:t>
      </w:r>
    </w:p>
    <w:p w:rsidR="00DD6D1E" w:rsidRDefault="00DD6D1E">
      <w:pPr>
        <w:shd w:val="clear" w:color="auto" w:fill="FFFFFF"/>
        <w:spacing w:after="120" w:line="240" w:lineRule="auto"/>
        <w:ind w:firstLine="99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6425" w:rsidRDefault="006D17A7">
      <w:pPr>
        <w:shd w:val="clear" w:color="auto" w:fill="FFFFFF"/>
        <w:spacing w:after="120" w:line="240" w:lineRule="auto"/>
        <w:ind w:firstLine="99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дій із впровадження 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Звягельській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міській територіальній громаді спільно з 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Оржицькою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селищною територіальною громадою в рамках  Ініціативи «Партнерство «Відкритий Уряд» у 2025-2026 роках</w:t>
      </w:r>
    </w:p>
    <w:p w:rsidR="00D96425" w:rsidRDefault="006D17A7">
      <w:pPr>
        <w:shd w:val="clear" w:color="auto" w:fill="FFFFFF"/>
        <w:spacing w:after="12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2024 році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Звягель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Оржиця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консорціумі увійшли до числа нових муніципалітетів-партнерів ініціативи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Government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Partnership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(далі - OGP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«Партнерство «Відкритий Уряд» - місцевий рівень»). Це партнерство об’єднує органи місцевого самоврядування з усього світу з метою впровадження принципів відкритого урядування, розширення можливостей громадян та боротьби з корупцією.</w:t>
      </w:r>
    </w:p>
    <w:p w:rsidR="00D96425" w:rsidRDefault="006D17A7">
      <w:pPr>
        <w:shd w:val="clear" w:color="auto" w:fill="FFFFFF"/>
        <w:spacing w:after="120" w:line="240" w:lineRule="auto"/>
        <w:ind w:firstLine="9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Між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Звягельською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міською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Оржицькою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селищною радами укладено Меморандум про співробітництво задля спільного напрацювання та реалізації принципів Ініціативи. Обидві територіальні громади мають досвід залучення жителів до прийняття рішень і налаштовані поглиблювати свої напрацювання, обмінюватись досвідом. </w:t>
      </w:r>
    </w:p>
    <w:p w:rsidR="00D96425" w:rsidRDefault="006D17A7">
      <w:pPr>
        <w:shd w:val="clear" w:color="auto" w:fill="FFFFFF"/>
        <w:spacing w:before="12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У липні 2024 року було затверджено Стратегію розвитку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Звягельської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громади на період 2024-2030 років, розроблену за участі представників влади, місцевих жителів, громадських організацій та бізнесу, спільно з експертами Офісу Ради Європи в Україні. Документ окреслює ключові завдання в усіх сферах життєдіяльності громади, серед яких створення умов для розвитку бізнесу, залучення молоді та забезпечення високої якості життя для всіх жителів. Створено Моніторинговий комітет з реалізації Стратегії.</w:t>
      </w:r>
    </w:p>
    <w:p w:rsidR="00D96425" w:rsidRDefault="006D17A7">
      <w:pPr>
        <w:shd w:val="clear" w:color="auto" w:fill="FFFFFF"/>
        <w:spacing w:before="12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Звягелі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відбулася перша в Україні Громадська асамблея (далі - ГА), що залучила близько 60 жителів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Звягельської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громади. 45 основних та 12 додаткових учасників і учасниць ГА було відібрано випадково, але таким чином, щоб вони відображали соціально-демографічний зріз громади. Більшість із них раніше не були знайомі з інструментами громадської участі й ніколи не брали участь у подібних заходах.</w:t>
      </w:r>
    </w:p>
    <w:p w:rsidR="00D96425" w:rsidRDefault="006D17A7">
      <w:pPr>
        <w:shd w:val="clear" w:color="auto" w:fill="FFFFFF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Асамблея на тему «Створення урбаністичних просторів як громадських локацій соціальної взаємодії та відновлення» була організована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Звягельською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міською радою за експертної, методологічної та фінансової підтримки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Європи «Зміцнення стійкості демократичних процесів через громадську участь під час війни та в післявоєнний період» (далі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Європи).</w:t>
      </w:r>
    </w:p>
    <w:p w:rsidR="00D96425" w:rsidRDefault="006D17A7">
      <w:pPr>
        <w:shd w:val="clear" w:color="auto" w:fill="FFFFFF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Протягом трьох сесій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вікендів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у жовтні-листопаді 2024 року члени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членкині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ГА працювали у групах над рекомендаціями для місцевої влади щодо створення в громаді урбаністичних просторів. У цьому їм допомагали експерти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фасилітатори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Європи.</w:t>
      </w:r>
    </w:p>
    <w:p w:rsidR="00D96425" w:rsidRDefault="006D17A7">
      <w:pPr>
        <w:shd w:val="clear" w:color="auto" w:fill="FFFFFF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результаті Асамблеї: напрацьовано бачення щодо того, якими мають бути урбаністичні простори в громаді, та план дій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адвокації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ініціатив; сформовано ідею про створення 8 ініціативних груп та однієї громадської організації, які й надалі працюватимуть над темою, братимуть участь у заходах на тему громадських просторів, шукатимуть фінансування для втілення ідей тощо; закладено основу для співпраці якісно нового рівня між владою та громадою,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де місцева влада хоче почути кожного/ кожну, а мешканці та мешканки хочуть впливати на рішення в громаді.</w:t>
      </w:r>
    </w:p>
    <w:p w:rsidR="00D96425" w:rsidRDefault="006D17A7">
      <w:pPr>
        <w:shd w:val="clear" w:color="auto" w:fill="FFFFFF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ГА: “Створення урбаністичних просторів як громадських локацій соціальної взаємодії та відновлення” була визначена на Форумі зацікавлених сторін в липні 2024 шляхом детального обговорення та відкритого голосування. У заході взяли участь активні громадяни, представники громадських організацій, бізнесу, студенти, волонтери, ветерани.</w:t>
      </w:r>
    </w:p>
    <w:p w:rsidR="00D96425" w:rsidRDefault="006D17A7">
      <w:pPr>
        <w:shd w:val="clear" w:color="auto" w:fill="FFFFFF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Комунікація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Оржицької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селищної ради з жителями громади здійснюється на принципах етичності, доступності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інклюзивності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Щоб підвищити рівень довіри, забезпечується прозорість у діяльності органів місцевого самоврядування. В умовах воєнного стану доступ до інформації здійснюється через роз’яснювальну роботу з населенням під час очних публічних зустрічей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відеозвернень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керівництва, у вигляді інформаційних повідомлень та публікацій на офіційному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вебсайті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селищної ради, офіційній сторінці у соціальній мережі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Facebook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телеграм-каналах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Оржицька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селищна рада” та “Запитай у мера”. На офіційному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вебсайті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селищної ради розміщено блок «Електронні петиції», додано функціонал для людей з вадами зору.</w:t>
      </w:r>
    </w:p>
    <w:p w:rsidR="00D96425" w:rsidRDefault="006D17A7">
      <w:pPr>
        <w:shd w:val="clear" w:color="auto" w:fill="FFFFFF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Упродовж останніх трьох років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Оржиці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активно використовується такий дієвий інструмент залучення громадян як консультації з громадськістю, який детально регламентований. Вже проведено громадські обговорення кандидатур трьох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старост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перейменування назв 22 вулиць і провулків, оптимізації 4 закладів загальної середньої освіти. </w:t>
      </w:r>
    </w:p>
    <w:p w:rsidR="00D96425" w:rsidRDefault="006D17A7">
      <w:pPr>
        <w:shd w:val="clear" w:color="auto" w:fill="FFFFFF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Також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Оржицька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селищна рада активно залучала громадян до участі у стратегічній сесії з обговорення перспектив поліпшення життя в громаді при розробці Стратегії розвитку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Оржицької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громади до 2027 року та Комплексного плану просторового розвитку території громади.</w:t>
      </w:r>
    </w:p>
    <w:p w:rsidR="00D96425" w:rsidRDefault="006D17A7">
      <w:pPr>
        <w:shd w:val="clear" w:color="auto" w:fill="FFFFFF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Налагоджено партнерські відносини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Оржицької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селищної ради та громадських організацій. Взаємодія відбувається через залучення активної громадськості до роботи консультативно-дорадчих органів і через систематичне інформування про можливість участі у різних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консультативній та практичній допомозі у розробці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пропозицій.  Вже є багато історій спільних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перемог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96425" w:rsidRDefault="006D17A7">
      <w:pPr>
        <w:numPr>
          <w:ilvl w:val="0"/>
          <w:numId w:val="1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реалізовано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конкурсі «Екологічні ініціативи Полтавської області»;</w:t>
      </w:r>
    </w:p>
    <w:p w:rsidR="00D96425" w:rsidRDefault="006D17A7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придбано сільськогосподарську техніку для комунального підприємства у рамках грантової програми «Курс на незалежність» від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агропромхолдингу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Астарта за підтримки Уряду Німеччини; </w:t>
      </w:r>
    </w:p>
    <w:p w:rsidR="00D96425" w:rsidRDefault="006D17A7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створено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соціального згуртування «Крила надії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Оржиччини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під час участі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«Шлях стійкості» за підтримки МОМ;</w:t>
      </w:r>
    </w:p>
    <w:p w:rsidR="00D96425" w:rsidRDefault="006D17A7">
      <w:pPr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придбано меблі для шкільного укриття завдяки перемозі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«Підтримка відновлення громад на сході України» швейцарської організація з впровадження ініціатив сталого розвитку HELVETAS.</w:t>
      </w:r>
    </w:p>
    <w:p w:rsidR="00D96425" w:rsidRDefault="006D17A7">
      <w:pPr>
        <w:shd w:val="clear" w:color="auto" w:fill="FFFFFF"/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Наразі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Оржицька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громада реалізує участь в експериментальному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Мінсоцполітики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Програма життєстійкості з надання психологічної допомоги військовослужбовцями, ветеранами і їхніми родинами, підтримки ВПО та інших незахищених верств населення, сприяння волонтерській діяльності. </w:t>
      </w:r>
    </w:p>
    <w:p w:rsidR="00D96425" w:rsidRDefault="006D17A7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Короткий опис ходу напрацювання Плану дій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6425" w:rsidRDefault="006D17A7" w:rsidP="003C2D78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Розробка Плану дій у консорціумі - виклик і цікава можливість. Для напрацювання було використано різні підходи і формати. Так, відбувся цілий ряд інформаційних та ознайомчих зустрічей, в тому числі і з представниками Києва, який також став членом OGP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 також обмін досвідом з представниками Вінниці, Тернополя, Хмельницького, які з 2021 року є членами ініціативи. Представники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Звягеля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Оржиці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брали участь у розширених засіданнях Координаційної ради з питань реалізації в Україні Ініціативи "Партнерство "Відкритий Уряд" (тимчасовим консультативно-дорадчим органом Кабінету Міністрів України).</w:t>
      </w:r>
    </w:p>
    <w:p w:rsidR="00D96425" w:rsidRDefault="006D17A7" w:rsidP="003C2D78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ініціативи представників громадськості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Звягельська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міська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Оржицька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селищна ради розпорядженнями голови затвердили робочі групи з розробки Плану дій. До їх складу увійшли представники ветеранських спільнот, громадських організацій, депутатів місцевих рад, шкільного самоврядування, молоді, посадові особи органів місцевого самоврядування та залучені експерти.</w:t>
      </w:r>
    </w:p>
    <w:p w:rsidR="00D96425" w:rsidRDefault="006D17A7" w:rsidP="003C2D78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Процес формування завдань для Плану дій відбувався із залученням різних цільових аудиторій та у різних форматах, серед яких:</w:t>
      </w:r>
    </w:p>
    <w:p w:rsidR="00D96425" w:rsidRDefault="006D17A7" w:rsidP="003C2D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опитування активних жителів обох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Звягельської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міської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Оржицької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селищної громад;</w:t>
      </w:r>
    </w:p>
    <w:p w:rsidR="00D96425" w:rsidRDefault="006D17A7" w:rsidP="003C2D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стратегічна сесія з напрацювання пріоритетних напрямків майбутнього Плану дій із урахуванням важливих цінностей демократичного суспільства та ефективного врядування із долученням місцевих активістів, представників громадських організацій, в тому числі ветеранів та молоді, посадових осіб місцевого самоврядування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Звягельської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міської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Оржицької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селищної громад;</w:t>
      </w:r>
    </w:p>
    <w:p w:rsidR="00D96425" w:rsidRDefault="006D17A7" w:rsidP="003C2D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круглий стіл “Обговорення амбітних цілей Плану дій”, в якому взяли участь представники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Звягельської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міської ради, ветеранських організацій, громадськості, молодіжної та шкільної спільноти ;</w:t>
      </w:r>
    </w:p>
    <w:p w:rsidR="00D96425" w:rsidRDefault="006D17A7" w:rsidP="003C2D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тренінг, присвячений процесу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спільнотворення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опануванню навичок самостійного проведення консультацій щодо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Плану дій із заінтересованими сторонами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Звягельської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міської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Оржицької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селищної громад.</w:t>
      </w:r>
    </w:p>
    <w:p w:rsidR="00D96425" w:rsidRDefault="006D17A7" w:rsidP="003C2D78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Партнерами у проведенні зазначених заходів стали експерти за підтримки Програми Конгресу місцевих і регіональних влад Ради Європи «Посилення багаторівневого врядування, демократії та прав людини на місцевому рівні в Україні”, Асоціації міст України та Громадська організація “Форум розвитку громадянського суспільства” .</w:t>
      </w:r>
    </w:p>
    <w:p w:rsidR="00D96425" w:rsidRDefault="006D17A7" w:rsidP="003C2D78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результаті основні акценти зробили на розвитку ветеранської політики (створенні ветеранського простору, психологічній підтримці родин ветеранів, професійному навчанні та перекваліфікації ветеранів), розширенні можливостей залучення молоді у життя громади (розвитку Шкільного громадського бюджету та Молодіжної ради, стажуванні молоді в органах місцевої влади), реалізації Шкільного громадського бюджету. Усі рішення розроблятимуться із урахуванням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інклюзивності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А також було напрацьовано механізм Координаційної ради для реалізації Плану.</w:t>
      </w:r>
    </w:p>
    <w:p w:rsidR="00D96425" w:rsidRDefault="006D17A7" w:rsidP="003C2D78">
      <w:pPr>
        <w:shd w:val="clear" w:color="auto" w:fill="FFFFFF"/>
        <w:spacing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дій із впровадження Ініціативи «Партнерство «Відкритий Уряд» (далі – План дій) передбачає конкретні заходи, спрямовані на:</w:t>
      </w:r>
    </w:p>
    <w:p w:rsidR="00D96425" w:rsidRDefault="006D17A7">
      <w:pPr>
        <w:numPr>
          <w:ilvl w:val="0"/>
          <w:numId w:val="2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виконання зобов’язань України в рамках міжнародної ініціативи OGP;</w:t>
      </w:r>
    </w:p>
    <w:p w:rsidR="00D96425" w:rsidRDefault="006D17A7">
      <w:pPr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підвищення рівня прозорості, відкритості та підзвітності органів місцевого самоврядування;</w:t>
      </w:r>
    </w:p>
    <w:p w:rsidR="00D96425" w:rsidRDefault="006D17A7">
      <w:pPr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посилення співпраці з громадськістю;</w:t>
      </w:r>
    </w:p>
    <w:p w:rsidR="00D96425" w:rsidRDefault="006D17A7">
      <w:pPr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впровадження інноваційних технологій в управління територіальними громадами;</w:t>
      </w:r>
    </w:p>
    <w:p w:rsidR="00D96425" w:rsidRDefault="006D17A7">
      <w:pPr>
        <w:numPr>
          <w:ilvl w:val="0"/>
          <w:numId w:val="2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обмін кращими практиками.</w:t>
      </w:r>
    </w:p>
    <w:p w:rsidR="00D96425" w:rsidRDefault="006D17A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Реалізація Плану дій сприятиме:</w:t>
      </w:r>
    </w:p>
    <w:p w:rsidR="00D96425" w:rsidRDefault="006D17A7">
      <w:pPr>
        <w:numPr>
          <w:ilvl w:val="0"/>
          <w:numId w:val="3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розширенню можливостей громадян брати участь у прийнятті рішень;</w:t>
      </w:r>
    </w:p>
    <w:p w:rsidR="00D96425" w:rsidRDefault="006D17A7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посиленню довіри жителів до органів місцевого самоврядування;</w:t>
      </w:r>
    </w:p>
    <w:p w:rsidR="00D96425" w:rsidRDefault="006D17A7">
      <w:pPr>
        <w:numPr>
          <w:ilvl w:val="0"/>
          <w:numId w:val="3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створенню ефективної системи управління територіальними громадами.</w:t>
      </w:r>
    </w:p>
    <w:p w:rsidR="00D96425" w:rsidRDefault="006D17A7">
      <w:pPr>
        <w:shd w:val="clear" w:color="auto" w:fill="FFFFFF"/>
        <w:spacing w:before="240" w:after="24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Долучення до ініціативи OGP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є важливим кроком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Звягельської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міської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Оржицької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селищної рад на шляху до створення прозорого та підзвітного місцевого самоврядування.</w:t>
      </w:r>
    </w:p>
    <w:p w:rsidR="00D96425" w:rsidRDefault="006D17A7">
      <w:pPr>
        <w:shd w:val="clear" w:color="auto" w:fill="FFFFFF"/>
        <w:spacing w:after="12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План дій із впровадження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Звягельській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міській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Оржицькій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селищній територіальних громадах Ініціативи «Партнерство «Відкритий Уряд» у 2025-2026 роках включає зобов’язання, які підсилять громадську участь у прийнятті рішень, що зміцнить довіру та взаємодію між громадськістю та місцевою владою та створить подальшу платформу для розвитку відкритого врядування.</w:t>
      </w:r>
    </w:p>
    <w:p w:rsidR="00D96425" w:rsidRDefault="00D96425">
      <w:pPr>
        <w:shd w:val="clear" w:color="auto" w:fill="FFFFFF"/>
        <w:spacing w:after="12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6425" w:rsidRDefault="006D17A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Зобов’язання для реалізації Плану дій  Ініціативи «Партнерство «Відкритий Уряд»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Звягельській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міській та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Оржицькій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селищній територіальних громадах:</w:t>
      </w:r>
    </w:p>
    <w:p w:rsidR="00D96425" w:rsidRDefault="00D9642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6425" w:rsidRDefault="006D17A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Зобов’язання 1. Молодіжний розвиток</w:t>
      </w:r>
    </w:p>
    <w:p w:rsidR="00D96425" w:rsidRDefault="006D17A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Мета напрямку: </w:t>
      </w:r>
      <w:r>
        <w:rPr>
          <w:rFonts w:ascii="Times New Roman" w:eastAsia="Times New Roman" w:hAnsi="Times New Roman" w:cs="Times New Roman"/>
          <w:sz w:val="24"/>
          <w:szCs w:val="24"/>
        </w:rPr>
        <w:t>сприяти реалізації права молоді на участь у формуванні та реалізації молодіжної політики на місцевому рівні,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створити сприятливе середовище та механізми для участі молоді в процесах прийняття рішень, забезпечити їхню активну участь у розвитку територіальних громад, а також залучити молодь до розробки та реалізації політик, що безпосередньо стосуються їхнього життя, підтримати ініціативну молодь. </w:t>
      </w:r>
    </w:p>
    <w:p w:rsidR="00D96425" w:rsidRDefault="006D17A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 виконання: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грудень 2026 року.</w:t>
      </w:r>
    </w:p>
    <w:p w:rsidR="00D96425" w:rsidRDefault="006D17A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Вплив результатів на стратегічний розвиток громади: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виконання цього зобов’язання сприятиме виконанню завдання №1.5.1. Забезпечення умов для проведення дозвілля молоді, розвитку молодіжного руху, бажання залишатися та реалізовуватися в громаді, та досягненню цілі № 1.5. Підтримка молодіжних та громадських ініціатив і спільнот, що визначені в «Стратегія розвитку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Звягельської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міської територіальної громади на період на 2024-2030 роки», а також завдання № 3.3.2. Підтримка громадської участі та ініціатив місцевого розвитку та досягненню цілі № 3.3. Посилити участь громадян в прийнятті управлінських рішень та розвитку громади, що визначені в «Стратегії розвитку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Оржицької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селищної територіальної громади на період до 2027 року».</w:t>
      </w:r>
    </w:p>
    <w:p w:rsidR="00D96425" w:rsidRDefault="006D17A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Короткий опис напрямку: </w:t>
      </w:r>
      <w:r>
        <w:rPr>
          <w:rFonts w:ascii="Times New Roman" w:eastAsia="Times New Roman" w:hAnsi="Times New Roman" w:cs="Times New Roman"/>
          <w:sz w:val="24"/>
          <w:szCs w:val="24"/>
        </w:rPr>
        <w:t>цей напрямок спрямований на посилення ролі молоді у прийнятті рішень в громаді, розширення можливостей для їхнього саморозвитку та реалізації потенціалу, підтримки ініціативної та талановитої молоді.</w:t>
      </w:r>
    </w:p>
    <w:p w:rsidR="00D96425" w:rsidRDefault="006D17A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Головний виконавець: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Звягельська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міська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Оржицька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селищна ради</w:t>
      </w:r>
    </w:p>
    <w:tbl>
      <w:tblPr>
        <w:tblStyle w:val="af3"/>
        <w:tblW w:w="10035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0"/>
        <w:gridCol w:w="1995"/>
        <w:gridCol w:w="1560"/>
        <w:gridCol w:w="2235"/>
        <w:gridCol w:w="2415"/>
      </w:tblGrid>
      <w:tr w:rsidR="00D96425">
        <w:trPr>
          <w:trHeight w:val="580"/>
          <w:tblHeader/>
        </w:trPr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Захід</w:t>
            </w:r>
          </w:p>
        </w:tc>
        <w:tc>
          <w:tcPr>
            <w:tcW w:w="1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Відповідальні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за виконання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Строк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Партнери</w:t>
            </w:r>
          </w:p>
        </w:tc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Індикатор виконання</w:t>
            </w:r>
          </w:p>
        </w:tc>
      </w:tr>
      <w:tr w:rsidR="00D96425">
        <w:trPr>
          <w:trHeight w:val="580"/>
        </w:trPr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Створення молодіжної ради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Оржицькій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селищній раді</w:t>
            </w:r>
          </w:p>
        </w:tc>
        <w:tc>
          <w:tcPr>
            <w:tcW w:w="1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Оржицька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селищна рада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лютий - травень 2025 року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Звягельська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міська та молодіжна ради (за згодою),</w:t>
            </w:r>
          </w:p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“Наша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Оржиця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(за згодою),</w:t>
            </w:r>
          </w:p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інші інститути громадянського суспільства (за згодою)</w:t>
            </w:r>
          </w:p>
        </w:tc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Затверджено Положення про молодіжну раду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Оржицькій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селищній раді, що містить індикативні показники результативності її діяльності</w:t>
            </w:r>
          </w:p>
          <w:p w:rsidR="00D96425" w:rsidRPr="003C2D78" w:rsidRDefault="006D17A7" w:rsidP="003C2D7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Молодь залучається на постійній основі до процесу розробки рішень, зокрема через використання молодіжною радою цифрових інструментів залучення</w:t>
            </w:r>
          </w:p>
        </w:tc>
      </w:tr>
      <w:tr w:rsidR="00D96425">
        <w:trPr>
          <w:trHeight w:val="580"/>
        </w:trPr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Трансформація механізму діяльності молодіжної ради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Звягельській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міській раді</w:t>
            </w:r>
          </w:p>
        </w:tc>
        <w:tc>
          <w:tcPr>
            <w:tcW w:w="1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Звягельська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міська рада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2025 року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Звягельська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молодіжна рада (за згодою)</w:t>
            </w:r>
          </w:p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Місцеві молодіжні громадські організації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 згодою),</w:t>
            </w:r>
          </w:p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інші інститути громадянського суспільства (за згодою)</w:t>
            </w:r>
          </w:p>
          <w:p w:rsidR="00D96425" w:rsidRDefault="00D9642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Затверджене оновлене Положення про молодіжну раду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Звягельської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 містить індикативні показники результативності її діяльності</w:t>
            </w:r>
          </w:p>
          <w:p w:rsidR="00D96425" w:rsidRDefault="006D17A7" w:rsidP="003C2D7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Молодь залучається на постійній основі до процесу розробки рішень, зокрема через використання молодіжною радою цифрових інструментів залучення</w:t>
            </w:r>
          </w:p>
        </w:tc>
      </w:tr>
      <w:tr w:rsidR="00D96425">
        <w:trPr>
          <w:trHeight w:val="580"/>
        </w:trPr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Розроблення політик щодо залучення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талановитої та креативної молоді, її відзначення та заохочення</w:t>
            </w:r>
          </w:p>
        </w:tc>
        <w:tc>
          <w:tcPr>
            <w:tcW w:w="1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Оржицька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селищна рада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2025 року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Звягельська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молодіжна рада (за згодою),</w:t>
            </w:r>
          </w:p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 “Наша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Оржиця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(за згодою)</w:t>
            </w:r>
          </w:p>
          <w:p w:rsidR="00D96425" w:rsidRDefault="00D9642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Розроблено Положення  щодо залучення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талановитої та креативної молоді, її відзначення та заохочення</w:t>
            </w:r>
          </w:p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Рівень залучення та участі молоді до процесів прийняття рішень, що їх стосуються збільшується</w:t>
            </w:r>
          </w:p>
        </w:tc>
      </w:tr>
      <w:tr w:rsidR="00D96425">
        <w:trPr>
          <w:trHeight w:val="580"/>
        </w:trPr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Проведення молодіжного фестивалю</w:t>
            </w:r>
          </w:p>
        </w:tc>
        <w:tc>
          <w:tcPr>
            <w:tcW w:w="1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Оржицька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селищна рада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2025 року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Звягельська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міська та молодіжна ради (за згодою),</w:t>
            </w:r>
          </w:p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“Наша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Оржиця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(за згодою),</w:t>
            </w:r>
          </w:p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інші інститути громадянського суспільства (за згодою)</w:t>
            </w:r>
          </w:p>
        </w:tc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молодіжний фестиваль</w:t>
            </w:r>
          </w:p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Молодь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школяри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поінформовані щодо кращих практик молодіжного та шкільного врядування, кількість молодіжних організації та їх членів збільшується </w:t>
            </w:r>
          </w:p>
        </w:tc>
      </w:tr>
      <w:tr w:rsidR="00D96425">
        <w:trPr>
          <w:trHeight w:val="580"/>
        </w:trPr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круглого столу щодо обміну досвідом роботи молодіжних рад при органах місцевого самоврядування</w:t>
            </w:r>
          </w:p>
        </w:tc>
        <w:tc>
          <w:tcPr>
            <w:tcW w:w="1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Звягельська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міська рада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прятогом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 року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Оржицька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селищна рада та молодіжні ради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Оржиці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 згодою),</w:t>
            </w:r>
          </w:p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інші інститути громадянського суспільства (за згодою)</w:t>
            </w:r>
          </w:p>
        </w:tc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2 круглі столи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Звягельській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Оржицькій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територіальних громадах</w:t>
            </w:r>
          </w:p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Відбувається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мережування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молодіжних організацій, а кращі практики молодіжної участі впроваджуються в громадах-партнерах</w:t>
            </w:r>
          </w:p>
        </w:tc>
      </w:tr>
      <w:tr w:rsidR="00D96425">
        <w:trPr>
          <w:trHeight w:val="580"/>
        </w:trPr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Створення розділу про молодіжну раду на офіційному сайті, висвітлення діяльності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соцмережах</w:t>
            </w:r>
            <w:proofErr w:type="spellEnd"/>
          </w:p>
        </w:tc>
        <w:tc>
          <w:tcPr>
            <w:tcW w:w="1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Звягельська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міська 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Оржицька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селищна ради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лютий-березень 2025 року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Молодіжні ради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Оржиці</w:t>
            </w:r>
            <w:proofErr w:type="spellEnd"/>
          </w:p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Інститути громадянського суспільства (за згодою)</w:t>
            </w:r>
          </w:p>
        </w:tc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Створено окремий розділ на сайтах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Звягельської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Оржицької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селищної рад, постійно висвітлюється діяльність молодіжних рад, їх склад</w:t>
            </w:r>
          </w:p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Діяльність молодіжних рад при ОМС прозора та підзвітна</w:t>
            </w:r>
          </w:p>
        </w:tc>
      </w:tr>
    </w:tbl>
    <w:p w:rsidR="00D96425" w:rsidRDefault="00D9642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6425" w:rsidRDefault="006D17A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Очікувані результати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створено належні умови для реалізації права молоді на участь у формуванні та реалізації молодіжної політики на місцевому рівні, частка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проактивної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впливової молоді збільшується, впроваджені механізми молодіжної участі (молодіжна рада) сприяють належному врахуванню думок молодих українців та українок в рішеннях органів місцевого самоврядування, кращі практики молодіжної участі впроваджуються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Звягельській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міській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Оржицькій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сільській територіальних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громдах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Практичне впровадження інноваційного підходу до ухвалення рішень “Нічого для молоді без молоді” сприяє прозорості, підзвітності органів місцевого самоврядування, а сама їх діяльність базується на принципах і стандартах громадської участі та відкритого врядування.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</w:t>
      </w:r>
    </w:p>
    <w:p w:rsidR="00D96425" w:rsidRDefault="00D96425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6425" w:rsidRDefault="006D17A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Зобов’язання 2. Розвиток ветеранської політики</w:t>
      </w:r>
    </w:p>
    <w:p w:rsidR="00D96425" w:rsidRDefault="006D17A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Мета напрямку: </w:t>
      </w:r>
      <w:r>
        <w:rPr>
          <w:rFonts w:ascii="Times New Roman" w:eastAsia="Times New Roman" w:hAnsi="Times New Roman" w:cs="Times New Roman"/>
          <w:sz w:val="24"/>
          <w:szCs w:val="24"/>
        </w:rPr>
        <w:t>сприяти реалізації права ветеранів та членів їх сімей на участь у формуванні та реалізації ветеранської політики на місцевому рівні, створити умови для інтеграції ветеранів у суспільне життя, забезпечити їхню активну участь у розвитку громад, використати їхній досвід та знання для вирішення місцевих проблем, а також висловити вдячність за їхній внесок у захист.</w:t>
      </w:r>
    </w:p>
    <w:p w:rsidR="00D96425" w:rsidRDefault="006D17A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Вплив результатів на стратегічний розвиток громади: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виконання цього зобов’язання сприятиме виконанню завдання № 2.1.2.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Підтримка та повернення військовослужбовців та членів їхніх сімей до цивільного життя та досягненню цілі № 2.1. Створення належних умов для проживання та розміщення військових у громаді, що визначені в «Стратегія розвитку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Звягельської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міської територіальної громади на період на 2024-2030 роки», а також завдання №1.1.2. Соціальний захист та супровід та досягненню цілі № 1.1 Забезпечення  надання якісних послуг та належного соціального захисту, що визначені в «Стратегія розвитку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Оржицької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селищної територіальної громади на період до 2027 року».</w:t>
      </w:r>
    </w:p>
    <w:p w:rsidR="00D96425" w:rsidRDefault="006D17A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 виконання: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грудень 2026 року.</w:t>
      </w:r>
    </w:p>
    <w:p w:rsidR="00D96425" w:rsidRDefault="006D17A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Короткий опис напрямку: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цей напрямок спрямований на створення партнерства між ветеранами та місцевою владою, забезпечення їхнього соціального захисту, сприяння їхній професійній реалізації та залучення до процесу прийняття рішень на місцевому рівні. </w:t>
      </w:r>
    </w:p>
    <w:p w:rsidR="00D96425" w:rsidRDefault="006D17A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Головний виконавець: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Звягельська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міська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Оржицька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селищна ради.</w:t>
      </w:r>
    </w:p>
    <w:tbl>
      <w:tblPr>
        <w:tblStyle w:val="af4"/>
        <w:tblW w:w="9945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1830"/>
        <w:gridCol w:w="1440"/>
        <w:gridCol w:w="1875"/>
        <w:gridCol w:w="3105"/>
      </w:tblGrid>
      <w:tr w:rsidR="00D96425">
        <w:trPr>
          <w:trHeight w:val="580"/>
          <w:tblHeader/>
        </w:trPr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Захід</w:t>
            </w: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Строк</w:t>
            </w:r>
          </w:p>
        </w:tc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Партнери</w:t>
            </w:r>
          </w:p>
        </w:tc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Індикатор виконання</w:t>
            </w:r>
          </w:p>
        </w:tc>
      </w:tr>
      <w:tr w:rsidR="00D96425">
        <w:trPr>
          <w:trHeight w:val="580"/>
        </w:trPr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Створення консультативно-дорадч</w:t>
            </w:r>
            <w:r>
              <w:rPr>
                <w:rFonts w:ascii="Times New Roman" w:eastAsia="Times New Roman" w:hAnsi="Times New Roman" w:cs="Times New Roman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орган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з питань ветеранів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 органі місцевого самоврядування </w:t>
            </w: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Звягельська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міська  рада 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D9642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Ветеранські громадські організації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Звягельської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громади,</w:t>
            </w:r>
          </w:p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інші інститути громадянського суспільства (за згодою)</w:t>
            </w:r>
          </w:p>
          <w:p w:rsidR="00D96425" w:rsidRDefault="00D9642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 w:rsidP="00FE2DF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Рішенням виконавчого комітету затверджено склад ради ветеранів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Звягельській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міській раді із числа ветеранів та членів їх сімей, представників громадських, волонтерських організацій та затверджено Положення про її діяльність</w:t>
            </w:r>
          </w:p>
        </w:tc>
      </w:tr>
      <w:tr w:rsidR="00D96425">
        <w:trPr>
          <w:trHeight w:val="580"/>
        </w:trPr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Розвиток ветеранських просторів</w:t>
            </w: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Звягельська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міська 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Оржицька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селищна ради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2025 року</w:t>
            </w:r>
          </w:p>
        </w:tc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ветеранські громадські організації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Звягелької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Оржицької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громад,</w:t>
            </w:r>
          </w:p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інші інститути громадянського суспільства (за згодою)</w:t>
            </w:r>
          </w:p>
        </w:tc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Створено/ трансформовано ветеранський простір, як інструмент ефективної реінтеграції ветеранів в громаду, проводиться висвітлення його діяльності, постійно розширюється коло учасників, партнерів</w:t>
            </w:r>
          </w:p>
        </w:tc>
      </w:tr>
      <w:tr w:rsidR="00D96425">
        <w:trPr>
          <w:trHeight w:val="3059"/>
        </w:trPr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 з ветеранами</w:t>
            </w: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Оржицька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селищна рада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2025 року</w:t>
            </w:r>
          </w:p>
        </w:tc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“Наша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Оржиця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Волонтерські та громадські організації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Оржицької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територіальної громади</w:t>
            </w:r>
          </w:p>
        </w:tc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Системне проведення зустрічей з ветеранами та членами їх родин для визначення рейтингу потреб ветеранів для подальшого їх вирішення. Напрацьовано перелік інструментів для взаємодії та вирішення проблемних питань.</w:t>
            </w:r>
          </w:p>
        </w:tc>
      </w:tr>
    </w:tbl>
    <w:p w:rsidR="00D96425" w:rsidRDefault="00D9642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6425" w:rsidRDefault="006D17A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Очікувані результати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створено належні умови реалізації права ветеранів та членів їх сімей на участь у формуванні та реалізації ветеранської політики на місцевому рівні, створено умови для інтеграції ветеранів у суспільне життя, забезпечено їхню активну участь у розвитку громад. Створено ветеранський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Звягельській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громаді. Налагоджено постійний діалог між ветеранськими організаціями та місцевою владою. Підвищення прозорості та відкритості процесу прийняття рішень, що стосуються ветеранів. Ветерани залучені до обговорення та розробки, а їх інтереси враховано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місцевих програмах і бюджетах.</w:t>
      </w:r>
    </w:p>
    <w:p w:rsidR="00D96425" w:rsidRDefault="00D9642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6425" w:rsidRDefault="006D17A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Зобов’язання 3. Впровадження Шкільного громадського бюджету</w:t>
      </w:r>
    </w:p>
    <w:p w:rsidR="00D96425" w:rsidRDefault="006D17A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Мета напрямку: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формування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проактивної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молодої людини, який(яка) знає, вміє і може впливати на рішення органів влади, які його (її) стосуються.</w:t>
      </w:r>
    </w:p>
    <w:p w:rsidR="00D96425" w:rsidRDefault="006D17A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Вплив результатів на стратегічний розвиток громади: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виконання цього зобов’язання сприятиме виконанню завдання № 3.3.2. Підтримка громадської участі та ініціатив місцевого розвитку та досягненню цілі № 3.3. Посилити участь громадян в прийнятті управлінських рішень та розвитку громади, що визначені в «Стратегія розвитку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Оржицької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селищної територіальної громади на період до 2027 року», а також завдання №1.5.1. Забезпечення умов для проведення дозвілля молоді, розвитку молодіжного руху, бажання залишатися та реалізовуватися в громаді, та досягненню цілі № 1.5. Підтримка молодіжних та громадських ініціатив і спільнот, що визначені в «Стратегія розвитку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Звягельської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міської територіальної громади на період на 2024-2030 роки».</w:t>
      </w:r>
    </w:p>
    <w:p w:rsidR="00D96425" w:rsidRDefault="006D17A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 виконання: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грудень 2025 року.</w:t>
      </w:r>
    </w:p>
    <w:p w:rsidR="00D96425" w:rsidRDefault="006D17A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Короткий опис напрямку: </w:t>
      </w:r>
      <w:r>
        <w:rPr>
          <w:rFonts w:ascii="Times New Roman" w:eastAsia="Times New Roman" w:hAnsi="Times New Roman" w:cs="Times New Roman"/>
          <w:sz w:val="24"/>
          <w:szCs w:val="24"/>
        </w:rPr>
        <w:t>Шкільний громадський бюджет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цифровий інструмент молодіжної участі</w:t>
      </w:r>
      <w:r>
        <w:rPr>
          <w:rFonts w:ascii="Times New Roman" w:eastAsia="Times New Roman" w:hAnsi="Times New Roman" w:cs="Times New Roman"/>
          <w:sz w:val="24"/>
          <w:szCs w:val="24"/>
        </w:rPr>
        <w:t>, який формує і виховує свідомих та впливових українця та українку, котрі беруть активну участь в розвитку своєї спільноти, громади та країни впродовж всього життя!</w:t>
      </w:r>
    </w:p>
    <w:p w:rsidR="00D96425" w:rsidRDefault="006D17A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Звягельська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міська рада в 2023 році успішно впровадила Шкільний громадський бюджет за моделлю Ради Європи в 12 закладах освіти,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учасницьким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принципом сформувала учнівську групу та конкурсну комісію, провела навчання з основ громадської участі 264 школярів, сформувала 53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команди та залучила в різних ролях 71,39% учнів та учениць. Впровадження інноваційної електронної системи голосування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дозволило в безпечному форматі, вільно висловити свій голос 2220 учням(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та обрати 14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-переможців. Станом на листопад 2024 року 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успішно реалізовано. Чотири вчительки шкіл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Звягеля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успішно пройшли кваліфікацію ГО «Форум розвитку громадянського суспільства» - авторами моделі і навчальної програми шкільного громадського бюджету Ради Європи, та стали першими сертифікованими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тренерками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Україні. Саме тому, у відповідності до керівних принципів Партнерства Відкритий Уряд, представники(ці)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Звягельської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міської ради в рамках реалізації даного зобов'язання сформують групу менторів(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(зокрема із учнів та учениць) і надаватимуть підтримку і сприятимуть впровадженню Шкільного громадського бюджету за стандартами Ради Європи та Партнерства Відкритий Уряд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Оржиці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6425" w:rsidRDefault="006D17A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Головний виконавець: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Оржицька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селищна рада.</w:t>
      </w:r>
    </w:p>
    <w:tbl>
      <w:tblPr>
        <w:tblStyle w:val="af5"/>
        <w:tblW w:w="10050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0"/>
        <w:gridCol w:w="1980"/>
        <w:gridCol w:w="1545"/>
        <w:gridCol w:w="1695"/>
        <w:gridCol w:w="3000"/>
      </w:tblGrid>
      <w:tr w:rsidR="00D96425">
        <w:trPr>
          <w:trHeight w:val="580"/>
          <w:tblHeader/>
        </w:trPr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Захід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Строк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Партнери</w:t>
            </w: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Індикатор виконання</w:t>
            </w:r>
          </w:p>
        </w:tc>
      </w:tr>
      <w:tr w:rsidR="00D96425">
        <w:trPr>
          <w:trHeight w:val="580"/>
        </w:trPr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Впровадження інклюзивного шкільного громадського бюджету “ШГБ-2.0” 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Звягельська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міська рада</w:t>
            </w: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січень - грудень 2025 року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Звягельська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міська рада (за згодою), </w:t>
            </w:r>
          </w:p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місцеві молодіжні громадські організації (за згодою),</w:t>
            </w:r>
          </w:p>
          <w:p w:rsidR="00D96425" w:rsidRPr="003C2D78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78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“Форум розвитку громадянського суспільства” (за згодою)</w:t>
            </w:r>
            <w:r w:rsidR="003C2D78" w:rsidRPr="003C2D7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інші інститути громадянського суспільства (за згодою)</w:t>
            </w: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Оновлене Положення про шкільний громадський бюджет затверджено сесією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Звягельської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 та містить адаптований і модифікований процес та інструментарій для дітей з особливими освітніми потребами</w:t>
            </w:r>
          </w:p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Діти з особливими освітніми потребами беруть активну участь в Шкільному громадському бюджеті</w:t>
            </w:r>
          </w:p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Члени учнівської групи спільно із сертифікованими вчителями проводять навчання та забезпечують менторський супровід авторів команд Шкільного громадського бюджету </w:t>
            </w:r>
          </w:p>
        </w:tc>
      </w:tr>
      <w:tr w:rsidR="00D96425">
        <w:trPr>
          <w:trHeight w:val="580"/>
        </w:trPr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Створення робочої групи із впровадження Шкільного громадського бюджету 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Оржицька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селищна рада</w:t>
            </w: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січень 2025 року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Звягельська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міська рада (за згодою), </w:t>
            </w:r>
          </w:p>
          <w:p w:rsidR="00D96425" w:rsidRPr="003C2D78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78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“Форум розвитку громадянського суспільства” (за згодою)</w:t>
            </w:r>
            <w:r w:rsidR="003C2D7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інші інститути громадянського суспільства (за згодою)</w:t>
            </w: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Створено робочу групу із впровадження Шкільного громадського бюджету, до складу якої увійшли представники учнівських груп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шкільного самоврядування та молодіжних рад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Оржиці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громадянського суспільства, влади</w:t>
            </w:r>
          </w:p>
        </w:tc>
      </w:tr>
      <w:tr w:rsidR="00D96425">
        <w:trPr>
          <w:trHeight w:val="580"/>
        </w:trPr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Розробка та затвердження Положення про шкільний громадський бюджет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Оржицької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Оржицька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селищна рада</w:t>
            </w: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січень - лютий 2025 року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Звягельська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міська рада (за згодою), </w:t>
            </w:r>
          </w:p>
          <w:p w:rsidR="00D96425" w:rsidRPr="003C2D78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78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“Форум розвитку громадянського суспільства” (за згодою)</w:t>
            </w:r>
            <w:r w:rsidR="003C2D7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інші інститути громадянського суспільства (за згодою)</w:t>
            </w: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Затверджено Положення про шкільний громадський бюджет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Оржицької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селищної ради</w:t>
            </w:r>
          </w:p>
        </w:tc>
      </w:tr>
      <w:tr w:rsidR="00D96425">
        <w:trPr>
          <w:trHeight w:val="580"/>
        </w:trPr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тренінгу та навчання з організації та проведення Шкільного громадського бюджету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Звягельська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міська рада</w:t>
            </w: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березень 2025 року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Оржицька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селищна рада,</w:t>
            </w:r>
          </w:p>
          <w:p w:rsidR="00D96425" w:rsidRPr="003C2D78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78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“Форум розвитку громадянського суспільства” (за згодою)</w:t>
            </w:r>
            <w:r w:rsidR="003C2D7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інші інститути громадянського суспільства (за згодою)</w:t>
            </w: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тренінг для вчителів та членів учнівських груп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Звягельської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громади</w:t>
            </w:r>
          </w:p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семінар для представників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Оржицької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територіальної громади</w:t>
            </w:r>
          </w:p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 тренерів з числа вчителів та учнів, котрі здійснюють навчання та менторський супровід впровадження шкільного громадського бюджету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Звягельській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Оржицькій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громадах, збільшується</w:t>
            </w:r>
          </w:p>
        </w:tc>
      </w:tr>
      <w:tr w:rsidR="00D96425">
        <w:trPr>
          <w:trHeight w:val="580"/>
        </w:trPr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інформаційної кампанії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Оржицька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селищна рада</w:t>
            </w: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березень - грудень 2025 року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Pr="003C2D78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78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“Форум розвитку громадянського суспільства” (за згодою)</w:t>
            </w:r>
            <w:r w:rsidR="003C2D7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інші інститути громадянського суспільства (за згодою)</w:t>
            </w: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Проведено широке інформування через офіційний сайт, соціальні мережі,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зустрічі</w:t>
            </w:r>
          </w:p>
        </w:tc>
      </w:tr>
      <w:tr w:rsidR="00D96425">
        <w:trPr>
          <w:trHeight w:val="580"/>
        </w:trPr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Проведення пілотного циклу відбору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Шкільного громадського бюджету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Оржицька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селищна рада</w:t>
            </w: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березень - червень 2025 року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Звягельська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міська рада (за згодою),</w:t>
            </w:r>
          </w:p>
          <w:p w:rsidR="00D96425" w:rsidRPr="003C2D78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78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“Форум розвитку громадянського суспільства” (за згодою), Фонд Східна Європа (за згодою)</w:t>
            </w:r>
            <w:r w:rsidR="003C2D7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інші інститути громадянського суспільства (за згодою)</w:t>
            </w: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Відібрані заклади загальної середньої освіти долучені до пілотного циклу Шкільного громадського бюджету</w:t>
            </w:r>
          </w:p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навчання учнів та учениць з основ громадської участі та сформовано учнівські групи та конкурсні комісії</w:t>
            </w:r>
          </w:p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Запроваджено сервіс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«Шкільний громадський бюджет»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Оржицькій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селищній громаді</w:t>
            </w:r>
          </w:p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Відібрано шляхом електронного голосування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-переможці</w:t>
            </w:r>
          </w:p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Рівень залучення учнів та учениць склав не менше 70%</w:t>
            </w:r>
          </w:p>
        </w:tc>
      </w:tr>
      <w:tr w:rsidR="00D96425">
        <w:trPr>
          <w:trHeight w:val="580"/>
        </w:trPr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Реалізація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переможців та користування результатами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Оржицька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селищна рада</w:t>
            </w: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червень - грудень 2025 року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Громадські та волонтерські організації (за згодою)</w:t>
            </w: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Реалізовано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-переможці</w:t>
            </w:r>
          </w:p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Учні та учениці користуються результатами реалізованих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</w:p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Висвітлено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офіційному сайті селищної ради, у соціальних мережах ради та шкіл</w:t>
            </w:r>
          </w:p>
        </w:tc>
      </w:tr>
      <w:tr w:rsidR="00D96425">
        <w:trPr>
          <w:trHeight w:val="580"/>
        </w:trPr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Моніторинг та оцінка реалізації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напрацювання пропозицій для проведення наступного циклу Шкільного громадського бюджету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Оржицька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селищна рада</w:t>
            </w: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березень-грудень 2025 року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Pr="003C2D78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78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організація “Форум розвитку громадянського суспільства” (за згодою)</w:t>
            </w:r>
            <w:r w:rsidR="003C2D7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інститути громадянського суспільства (за згодою)</w:t>
            </w: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моніторинг та оцінку результатів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реалізації Шкільного громадського бюджету та його впливу на розвиток учнівської спільноти. Напрацьовано пропозиції для подальшої реалізації Шкільного громадського бюджету у наступних періодах</w:t>
            </w:r>
          </w:p>
        </w:tc>
      </w:tr>
    </w:tbl>
    <w:p w:rsidR="00D96425" w:rsidRDefault="00D9642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6425" w:rsidRDefault="006D17A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Очікувані результати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загальний середній рівень залучення учнів та учениць в різних ролях Шкільного громадського бюджету – не нижче 70%. Щонайменше на </w:t>
      </w:r>
      <w:bookmarkStart w:id="1" w:name="_GoBack"/>
      <w:r>
        <w:rPr>
          <w:rFonts w:ascii="Times New Roman" w:eastAsia="Times New Roman" w:hAnsi="Times New Roman" w:cs="Times New Roman"/>
          <w:sz w:val="24"/>
          <w:szCs w:val="24"/>
        </w:rPr>
        <w:t>30</w:t>
      </w:r>
      <w:bookmarkEnd w:id="1"/>
      <w:r>
        <w:rPr>
          <w:rFonts w:ascii="Times New Roman" w:eastAsia="Times New Roman" w:hAnsi="Times New Roman" w:cs="Times New Roman"/>
          <w:sz w:val="24"/>
          <w:szCs w:val="24"/>
        </w:rPr>
        <w:t>% підвищиться рівень знань і навичок у школярів(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за темою «Демократія: основи громадської участі».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Впровадження Шкільного громадського бюджету, як сервісу на електронній платформі,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Оржицькій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селищній раді  сприятиме створенню відкритого та прозорого освітнього середовища, де кожен учасник та учасниця освітнього процесу матиме можливість вільно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впливати на розвиток своєї школи. Залучення досвіду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Звягельської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міської ради також позитивно вплине на демонстрацію важливості цього інструменту і посилення спроможності місцевих команд.</w:t>
      </w:r>
    </w:p>
    <w:p w:rsidR="00D96425" w:rsidRDefault="00D9642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6425" w:rsidRDefault="006D17A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Зобов’язання 4. Створення Координаційної ради з реалізації Плану дій</w:t>
      </w:r>
    </w:p>
    <w:p w:rsidR="00D96425" w:rsidRDefault="006D17A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Мета напрямку: </w:t>
      </w:r>
    </w:p>
    <w:p w:rsidR="00D96425" w:rsidRDefault="006D17A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Створити ефективний механізм координації та моніторингу виконання Плану дій з відкритого урядування, забезпечити взаємодію між різними структурними підрозділами рад, залучити громадськість до процесу реалізації планових заходів та підвищити ефективність управління у громадах.</w:t>
      </w:r>
    </w:p>
    <w:p w:rsidR="00D96425" w:rsidRDefault="006D17A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 виконання:</w:t>
      </w:r>
      <w:r>
        <w:rPr>
          <w:rFonts w:ascii="Times New Roman" w:eastAsia="Times New Roman" w:hAnsi="Times New Roman" w:cs="Times New Roman"/>
          <w:sz w:val="24"/>
          <w:szCs w:val="24"/>
        </w:rPr>
        <w:t>  лютий 2025 року</w:t>
      </w:r>
    </w:p>
    <w:p w:rsidR="00D96425" w:rsidRDefault="006D17A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Короткий опис напрямку: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координаційна рада – це консультативно-дорадчий орган, який об’єднує представників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Звягельської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міської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Оржицької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селищної рад, громадських організацій, експертів та інших зацікавлених сторін для спільного вирішення завдань, визначених у Плані дій.</w:t>
      </w:r>
    </w:p>
    <w:p w:rsidR="00D96425" w:rsidRDefault="006D17A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Головний виконавець: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Звягельська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міська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Оржицька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селищна ради</w:t>
      </w:r>
    </w:p>
    <w:p w:rsidR="00D96425" w:rsidRDefault="00D9642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6"/>
        <w:tblW w:w="1007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43"/>
        <w:gridCol w:w="1818"/>
        <w:gridCol w:w="1277"/>
        <w:gridCol w:w="2583"/>
        <w:gridCol w:w="2449"/>
      </w:tblGrid>
      <w:tr w:rsidR="00D96425">
        <w:trPr>
          <w:trHeight w:val="58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Захід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Строк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Партнери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Індикатор виконання</w:t>
            </w:r>
          </w:p>
        </w:tc>
      </w:tr>
      <w:tr w:rsidR="00D96425">
        <w:trPr>
          <w:trHeight w:val="58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Розробка положення про Координаційну раду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Звягельська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міська 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Оржицька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селищна ради 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Лютий - квітень 2025 року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Асоціація міст України (за згодою),  ГО “Агенція розвитку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(за згодою), ГО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Звягельська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міська організація жінок” (за згодою),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ГО“Мережа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навчальних закладів міста Новограда-Волинського” (за згодою), ГО “Наша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Оржиця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(за згодою)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Спільно з громадськістю напрацьовано Положення про координаційну раду </w:t>
            </w:r>
          </w:p>
        </w:tc>
      </w:tr>
      <w:tr w:rsidR="00D96425">
        <w:trPr>
          <w:trHeight w:val="58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Координаційної ради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Звягельська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міська 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Оржицька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селищна ради 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Травень - липень 2025 року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Асоціація міст України (за згодою), Проєкт Конгресу місцевих та регіональних влад Ради Європи (за згодою),  ГО “Агенція розвитку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(за згодою), ГО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Звягельська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міська організація жінок” (за згодою),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ГО“Мережа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навчальних закладів міста Новограда-Волинського” (за згодою), ГО “Наша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Оржиця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(за згодою)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Координаційної ради залучено посадових осіб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Звягельської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Оржицької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селищної рад, громадськості, експертів, партнерів</w:t>
            </w:r>
          </w:p>
          <w:p w:rsidR="00D96425" w:rsidRDefault="00D9642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425">
        <w:trPr>
          <w:trHeight w:val="58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Моніторинг виконання Плану дій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Звягельська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міська 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Оржицька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селищна ради 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Липень 2025- протягом 2026 року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Асоціація міст України (за згодою),  ГО “Агенція розвитку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(за згодою), ГО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Звягельська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міська організація жінок” (за згодою),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ГО“Мережа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навчальних закладів міста Новограда-Волинського” (за згодою), ГО “Наша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Оржиця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(за згодою)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Розроблено систему моніторингу виконання Плану дій, проводиться регулярне звітування про хід виконання на офіційних сайтах громад та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соцмережах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 разі необхідності вносяться відповідні зміни.</w:t>
            </w:r>
          </w:p>
        </w:tc>
      </w:tr>
      <w:tr w:rsidR="00D96425">
        <w:trPr>
          <w:trHeight w:val="58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Висвітлення діяльності Координаційної ради 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Звягельська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міська 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Оржицька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селищна ради 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2025 - 2026 років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Асоціація міст України (за згодою), (за згодою),  ГО “Агенція розвитку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(за згодою), ГО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Звягельська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міська організація жінок” (за згодою),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ГО“Мережа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навчальних закладів міста Новограда-Волинського” (за згодою), ГО “Наша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Оржиця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(за згодою)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25" w:rsidRDefault="006D17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Систематично здійснюється висвітлення діяльності Координаційної ради. Створено відповідні розділи на офіційних сайтах,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соцмережах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96425" w:rsidRDefault="00D9642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6425" w:rsidRDefault="006D17A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Очікувані результати</w:t>
      </w:r>
      <w:r>
        <w:rPr>
          <w:rFonts w:ascii="Times New Roman" w:eastAsia="Times New Roman" w:hAnsi="Times New Roman" w:cs="Times New Roman"/>
          <w:sz w:val="24"/>
          <w:szCs w:val="24"/>
        </w:rPr>
        <w:t>:   Підвищення ефективності реалізації Плану дій. Збільшення прозорості та підзвітності органів місцевого самоврядування. Посилення довіри громадськості до місцевої влади. Залучення громадськості до процесу прийняття рішень та моніторингу їх виконання.</w:t>
      </w:r>
    </w:p>
    <w:p w:rsidR="00D96425" w:rsidRDefault="00D96425" w:rsidP="002F1C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1C22" w:rsidRDefault="002F1C22" w:rsidP="002F1C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1C22" w:rsidRPr="002F1C22" w:rsidRDefault="002F1C22" w:rsidP="002F1C2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1C22">
        <w:rPr>
          <w:rFonts w:ascii="Times New Roman" w:eastAsia="Calibri" w:hAnsi="Times New Roman" w:cs="Times New Roman"/>
          <w:sz w:val="28"/>
          <w:szCs w:val="28"/>
          <w:lang w:eastAsia="en-US"/>
        </w:rPr>
        <w:t>Секретар міської ради</w:t>
      </w:r>
      <w:r w:rsidRPr="002F1C2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F1C2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F1C2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F1C2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F1C2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F1C2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</w:t>
      </w:r>
      <w:r w:rsidRPr="002F1C22">
        <w:rPr>
          <w:rFonts w:ascii="Times New Roman" w:eastAsia="Calibri" w:hAnsi="Times New Roman" w:cs="Times New Roman"/>
          <w:sz w:val="28"/>
          <w:szCs w:val="28"/>
          <w:lang w:eastAsia="en-US"/>
        </w:rPr>
        <w:t>Оксана ГВОЗДЕНКО</w:t>
      </w:r>
    </w:p>
    <w:p w:rsidR="002F1C22" w:rsidRDefault="002F1C22" w:rsidP="002F1C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F1C22">
      <w:pgSz w:w="12240" w:h="15840"/>
      <w:pgMar w:top="1440" w:right="72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F9B" w:rsidRDefault="005D6F9B">
      <w:pPr>
        <w:spacing w:line="240" w:lineRule="auto"/>
      </w:pPr>
      <w:r>
        <w:separator/>
      </w:r>
    </w:p>
  </w:endnote>
  <w:endnote w:type="continuationSeparator" w:id="0">
    <w:p w:rsidR="005D6F9B" w:rsidRDefault="005D6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F9B" w:rsidRDefault="005D6F9B">
      <w:pPr>
        <w:spacing w:line="240" w:lineRule="auto"/>
      </w:pPr>
      <w:r>
        <w:separator/>
      </w:r>
    </w:p>
  </w:footnote>
  <w:footnote w:type="continuationSeparator" w:id="0">
    <w:p w:rsidR="005D6F9B" w:rsidRDefault="005D6F9B">
      <w:pPr>
        <w:spacing w:line="240" w:lineRule="auto"/>
      </w:pPr>
      <w:r>
        <w:continuationSeparator/>
      </w:r>
    </w:p>
  </w:footnote>
  <w:footnote w:id="1">
    <w:p w:rsidR="00D96425" w:rsidRDefault="00D964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trike/>
          <w:color w:val="000000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1AC7"/>
    <w:multiLevelType w:val="multilevel"/>
    <w:tmpl w:val="DD0A72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D75110"/>
    <w:multiLevelType w:val="multilevel"/>
    <w:tmpl w:val="469A17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085B5A"/>
    <w:multiLevelType w:val="multilevel"/>
    <w:tmpl w:val="89F88D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425"/>
    <w:rsid w:val="002F1C22"/>
    <w:rsid w:val="003C2D78"/>
    <w:rsid w:val="00512041"/>
    <w:rsid w:val="005D6F9B"/>
    <w:rsid w:val="006D17A7"/>
    <w:rsid w:val="007B1F92"/>
    <w:rsid w:val="00922FD9"/>
    <w:rsid w:val="00D96425"/>
    <w:rsid w:val="00DD6D1E"/>
    <w:rsid w:val="00FE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79589"/>
  <w15:docId w15:val="{90434F16-3123-4F7B-B4D9-98176F27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819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FD6085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D608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D6085"/>
    <w:rPr>
      <w:vertAlign w:val="superscript"/>
    </w:r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0">
    <w:name w:val="annotation text"/>
    <w:basedOn w:val="a"/>
    <w:link w:val="af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Pr>
      <w:sz w:val="20"/>
      <w:szCs w:val="20"/>
    </w:rPr>
  </w:style>
  <w:style w:type="character" w:styleId="af2">
    <w:name w:val="annotation reference"/>
    <w:basedOn w:val="a0"/>
    <w:uiPriority w:val="99"/>
    <w:semiHidden/>
    <w:unhideWhenUsed/>
    <w:rPr>
      <w:sz w:val="16"/>
      <w:szCs w:val="16"/>
    </w:r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header"/>
    <w:basedOn w:val="a"/>
    <w:link w:val="af8"/>
    <w:uiPriority w:val="99"/>
    <w:unhideWhenUsed/>
    <w:rsid w:val="00DD6D1E"/>
    <w:pPr>
      <w:tabs>
        <w:tab w:val="center" w:pos="4819"/>
        <w:tab w:val="right" w:pos="9639"/>
      </w:tabs>
      <w:spacing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DD6D1E"/>
  </w:style>
  <w:style w:type="paragraph" w:styleId="af9">
    <w:name w:val="footer"/>
    <w:basedOn w:val="a"/>
    <w:link w:val="afa"/>
    <w:uiPriority w:val="99"/>
    <w:unhideWhenUsed/>
    <w:rsid w:val="00DD6D1E"/>
    <w:pPr>
      <w:tabs>
        <w:tab w:val="center" w:pos="4819"/>
        <w:tab w:val="right" w:pos="9639"/>
      </w:tabs>
      <w:spacing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DD6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jmhYUSegfdeAwqA/sccfhNSYPg==">CgMxLjAyCGguZ2pkZ3hzOAByITFpeEJEdDg3QjA2UHJjWEJ3NWNoSWVCRHVVcjh0ZlZNRg==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19564</Words>
  <Characters>11152</Characters>
  <Application>Microsoft Office Word</Application>
  <DocSecurity>0</DocSecurity>
  <Lines>92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Коваленко</dc:creator>
  <cp:lastModifiedBy>ThinkBook4</cp:lastModifiedBy>
  <cp:revision>5</cp:revision>
  <dcterms:created xsi:type="dcterms:W3CDTF">2024-12-09T08:01:00Z</dcterms:created>
  <dcterms:modified xsi:type="dcterms:W3CDTF">2024-12-09T08:10:00Z</dcterms:modified>
</cp:coreProperties>
</file>