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3" w:rsidRDefault="009850B3" w:rsidP="009850B3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9850B3" w:rsidRDefault="009850B3" w:rsidP="009850B3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 w:rsidRPr="008735B9">
        <w:rPr>
          <w:noProof/>
          <w:sz w:val="18"/>
          <w:szCs w:val="1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B3" w:rsidRDefault="009850B3" w:rsidP="009850B3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bookmarkStart w:id="0" w:name="_GoBack"/>
      <w:r>
        <w:rPr>
          <w:sz w:val="28"/>
          <w:szCs w:val="28"/>
          <w:lang w:val="uk-UA"/>
        </w:rPr>
        <w:t xml:space="preserve">ЗВЯГЕЛЬСЬКА МІСЬКА РАДА </w:t>
      </w:r>
    </w:p>
    <w:p w:rsidR="009850B3" w:rsidRDefault="009850B3" w:rsidP="009850B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850B3" w:rsidRDefault="009850B3" w:rsidP="009850B3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9850B3" w:rsidRDefault="009850B3" w:rsidP="009850B3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9850B3" w:rsidRDefault="002D1F93" w:rsidP="009850B3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шістдесята </w:t>
      </w:r>
      <w:r w:rsidR="009850B3">
        <w:rPr>
          <w:sz w:val="28"/>
          <w:szCs w:val="28"/>
          <w:lang w:val="uk-UA"/>
        </w:rPr>
        <w:t xml:space="preserve"> сесія  </w:t>
      </w:r>
      <w:r w:rsidR="009850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</w:t>
      </w:r>
      <w:r w:rsidR="009850B3">
        <w:rPr>
          <w:sz w:val="28"/>
          <w:szCs w:val="28"/>
          <w:lang w:val="uk-UA"/>
        </w:rPr>
        <w:tab/>
        <w:t xml:space="preserve">           </w:t>
      </w:r>
      <w:r w:rsidR="009850B3">
        <w:rPr>
          <w:sz w:val="28"/>
          <w:szCs w:val="28"/>
          <w:lang w:val="uk-UA"/>
        </w:rPr>
        <w:tab/>
      </w:r>
      <w:r w:rsidR="009850B3">
        <w:rPr>
          <w:sz w:val="28"/>
          <w:szCs w:val="28"/>
          <w:lang w:val="uk-UA"/>
        </w:rPr>
        <w:tab/>
        <w:t xml:space="preserve">        восьмого скликання</w:t>
      </w:r>
    </w:p>
    <w:p w:rsidR="009850B3" w:rsidRDefault="009850B3" w:rsidP="009850B3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9850B3" w:rsidRPr="00B12FD9" w:rsidRDefault="009850B3" w:rsidP="009850B3">
      <w:pPr>
        <w:pStyle w:val="9"/>
        <w:spacing w:before="0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______________                                                               </w:t>
      </w:r>
      <w:r w:rsidR="002D1F93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</w:t>
      </w:r>
      <w:r w:rsidR="002D1F93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</w:t>
      </w:r>
      <w:r w:rsidR="00B73747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r w:rsidRPr="00B12FD9">
        <w:rPr>
          <w:rFonts w:ascii="Times New Roman" w:hAnsi="Times New Roman"/>
          <w:i w:val="0"/>
          <w:color w:val="auto"/>
          <w:sz w:val="28"/>
          <w:szCs w:val="28"/>
          <w:lang w:val="uk-UA"/>
        </w:rPr>
        <w:t>№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_____</w:t>
      </w:r>
    </w:p>
    <w:p w:rsidR="009850B3" w:rsidRDefault="009850B3" w:rsidP="009850B3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9850B3" w:rsidRDefault="009850B3" w:rsidP="009850B3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9850B3" w:rsidRPr="00E435BC" w:rsidRDefault="009850B3" w:rsidP="009850B3">
      <w:pPr>
        <w:ind w:right="4252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</w:t>
      </w:r>
      <w:r>
        <w:rPr>
          <w:color w:val="000000"/>
          <w:sz w:val="28"/>
          <w:szCs w:val="28"/>
          <w:lang w:val="uk-UA"/>
        </w:rPr>
        <w:t>Програми розвитку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</w:rPr>
        <w:t>к</w:t>
      </w:r>
      <w:proofErr w:type="spellStart"/>
      <w:r w:rsidRPr="0016046F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Звягельводоканал</w:t>
      </w:r>
      <w:proofErr w:type="spellEnd"/>
      <w:r>
        <w:rPr>
          <w:sz w:val="28"/>
          <w:szCs w:val="28"/>
          <w:lang w:val="uk-UA"/>
        </w:rPr>
        <w:t>» на 2018 – 2025 роки</w:t>
      </w:r>
    </w:p>
    <w:p w:rsidR="009850B3" w:rsidRPr="00910417" w:rsidRDefault="009850B3" w:rsidP="009850B3">
      <w:pPr>
        <w:ind w:right="4855"/>
        <w:jc w:val="both"/>
        <w:rPr>
          <w:sz w:val="28"/>
          <w:szCs w:val="28"/>
          <w:lang w:val="uk-UA"/>
        </w:rPr>
      </w:pPr>
    </w:p>
    <w:p w:rsidR="00DC0365" w:rsidRDefault="00DC0365">
      <w:pPr>
        <w:rPr>
          <w:lang w:val="uk-UA"/>
        </w:rPr>
      </w:pPr>
    </w:p>
    <w:p w:rsidR="009850B3" w:rsidRPr="003A3FFA" w:rsidRDefault="009850B3" w:rsidP="009850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C63932">
        <w:rPr>
          <w:sz w:val="28"/>
          <w:szCs w:val="28"/>
          <w:lang w:val="uk-UA"/>
        </w:rPr>
        <w:t>пунктом 22</w:t>
      </w:r>
      <w:r>
        <w:rPr>
          <w:sz w:val="28"/>
          <w:szCs w:val="28"/>
          <w:lang w:val="uk-UA"/>
        </w:rPr>
        <w:t xml:space="preserve"> частини першої</w:t>
      </w:r>
      <w:r w:rsidRPr="00C63932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Законами    України    «Про   житлово-комунальні  послуги», «Про ціни і ціноутворення»,  з метою </w:t>
      </w:r>
      <w:r w:rsidR="00920782">
        <w:rPr>
          <w:sz w:val="28"/>
          <w:szCs w:val="28"/>
          <w:lang w:val="uk-UA"/>
        </w:rPr>
        <w:t>забезпечення безперервної подачі води та очищення стоків</w:t>
      </w:r>
      <w:r>
        <w:rPr>
          <w:sz w:val="28"/>
          <w:szCs w:val="28"/>
          <w:lang w:val="uk-UA"/>
        </w:rPr>
        <w:t>, міська рада</w:t>
      </w:r>
    </w:p>
    <w:p w:rsidR="009850B3" w:rsidRDefault="009850B3" w:rsidP="009850B3">
      <w:pPr>
        <w:jc w:val="both"/>
        <w:rPr>
          <w:sz w:val="28"/>
          <w:szCs w:val="28"/>
          <w:lang w:val="uk-UA"/>
        </w:rPr>
      </w:pPr>
    </w:p>
    <w:p w:rsidR="009850B3" w:rsidRDefault="009850B3" w:rsidP="009850B3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9850B3" w:rsidRDefault="009850B3" w:rsidP="009850B3">
      <w:pPr>
        <w:ind w:firstLine="708"/>
        <w:jc w:val="both"/>
        <w:rPr>
          <w:sz w:val="28"/>
          <w:szCs w:val="28"/>
          <w:lang w:val="uk-UA"/>
        </w:rPr>
      </w:pPr>
      <w:r w:rsidRPr="009850B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850B3">
        <w:rPr>
          <w:sz w:val="28"/>
          <w:szCs w:val="28"/>
          <w:lang w:val="uk-UA"/>
        </w:rPr>
        <w:t>Внести</w:t>
      </w:r>
      <w:proofErr w:type="spellEnd"/>
      <w:r w:rsidRPr="009850B3">
        <w:rPr>
          <w:sz w:val="28"/>
          <w:szCs w:val="28"/>
          <w:lang w:val="uk-UA"/>
        </w:rPr>
        <w:t xml:space="preserve"> </w:t>
      </w:r>
      <w:r w:rsidRPr="009850B3">
        <w:rPr>
          <w:color w:val="000000"/>
          <w:sz w:val="28"/>
          <w:szCs w:val="28"/>
          <w:lang w:val="uk-UA"/>
        </w:rPr>
        <w:t xml:space="preserve">зміни  до Програми розвитку </w:t>
      </w:r>
      <w:r w:rsidRPr="009850B3">
        <w:rPr>
          <w:color w:val="000000"/>
          <w:sz w:val="28"/>
          <w:szCs w:val="28"/>
        </w:rPr>
        <w:t>к</w:t>
      </w:r>
      <w:proofErr w:type="spellStart"/>
      <w:r w:rsidRPr="009850B3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9850B3">
        <w:rPr>
          <w:color w:val="000000"/>
          <w:sz w:val="28"/>
          <w:szCs w:val="28"/>
          <w:lang w:val="uk-UA"/>
        </w:rPr>
        <w:t xml:space="preserve"> підприємства </w:t>
      </w:r>
      <w:proofErr w:type="spellStart"/>
      <w:r w:rsidRPr="009850B3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9850B3">
        <w:rPr>
          <w:color w:val="000000"/>
          <w:sz w:val="28"/>
          <w:szCs w:val="28"/>
          <w:lang w:val="uk-UA"/>
        </w:rPr>
        <w:t xml:space="preserve"> міської ради «</w:t>
      </w:r>
      <w:proofErr w:type="spellStart"/>
      <w:r w:rsidRPr="009850B3">
        <w:rPr>
          <w:sz w:val="28"/>
          <w:szCs w:val="28"/>
          <w:lang w:val="uk-UA"/>
        </w:rPr>
        <w:t>Звягельводоканал</w:t>
      </w:r>
      <w:proofErr w:type="spellEnd"/>
      <w:r w:rsidRPr="009850B3">
        <w:rPr>
          <w:sz w:val="28"/>
          <w:szCs w:val="28"/>
          <w:lang w:val="uk-UA"/>
        </w:rPr>
        <w:t>» на 2018 – 2025 роки</w:t>
      </w:r>
      <w:r>
        <w:rPr>
          <w:sz w:val="28"/>
          <w:szCs w:val="28"/>
          <w:lang w:val="uk-UA"/>
        </w:rPr>
        <w:t>, затверджено</w:t>
      </w:r>
      <w:r w:rsidR="00B7374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рішенням міської ради від 22.12.2017 №429, а саме:</w:t>
      </w:r>
    </w:p>
    <w:p w:rsidR="003146B4" w:rsidRDefault="009850B3" w:rsidP="003146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EE3F22">
        <w:rPr>
          <w:sz w:val="28"/>
          <w:szCs w:val="28"/>
          <w:lang w:val="uk-UA"/>
        </w:rPr>
        <w:t xml:space="preserve"> </w:t>
      </w:r>
      <w:r w:rsidR="003146B4">
        <w:rPr>
          <w:sz w:val="28"/>
          <w:szCs w:val="28"/>
          <w:lang w:val="uk-UA"/>
        </w:rPr>
        <w:t xml:space="preserve"> у розділі 1</w:t>
      </w:r>
      <w:r w:rsidR="00690E42">
        <w:rPr>
          <w:sz w:val="28"/>
          <w:szCs w:val="28"/>
          <w:lang w:val="uk-UA"/>
        </w:rPr>
        <w:t xml:space="preserve"> «Вступ і цілі»</w:t>
      </w:r>
      <w:r w:rsidR="003146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виключити пункт 1.2</w:t>
      </w:r>
      <w:r w:rsidR="00EE3F22">
        <w:rPr>
          <w:sz w:val="28"/>
          <w:szCs w:val="28"/>
          <w:lang w:val="uk-UA"/>
        </w:rPr>
        <w:t>;</w:t>
      </w:r>
    </w:p>
    <w:p w:rsidR="00F70DDE" w:rsidRDefault="003146B4" w:rsidP="003146B4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proofErr w:type="spellStart"/>
      <w:r w:rsidRPr="00B359FB">
        <w:rPr>
          <w:sz w:val="28"/>
          <w:szCs w:val="28"/>
        </w:rPr>
        <w:t>розділі</w:t>
      </w:r>
      <w:proofErr w:type="spellEnd"/>
      <w:r w:rsidRPr="00B359FB">
        <w:rPr>
          <w:sz w:val="28"/>
          <w:szCs w:val="28"/>
        </w:rPr>
        <w:t xml:space="preserve"> </w:t>
      </w:r>
      <w:r>
        <w:rPr>
          <w:sz w:val="28"/>
          <w:szCs w:val="28"/>
        </w:rPr>
        <w:t>3 </w:t>
      </w:r>
      <w:r w:rsidR="00690E42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Заходи</w:t>
      </w:r>
      <w:r w:rsidRPr="00B359FB">
        <w:rPr>
          <w:bCs/>
          <w:color w:val="000000"/>
          <w:sz w:val="28"/>
          <w:szCs w:val="28"/>
        </w:rPr>
        <w:t xml:space="preserve"> </w:t>
      </w:r>
      <w:proofErr w:type="spellStart"/>
      <w:r w:rsidRPr="00B359FB">
        <w:rPr>
          <w:bCs/>
          <w:color w:val="000000"/>
          <w:sz w:val="28"/>
          <w:szCs w:val="28"/>
        </w:rPr>
        <w:t>Програми</w:t>
      </w:r>
      <w:proofErr w:type="spellEnd"/>
      <w:r w:rsidR="00690E42">
        <w:rPr>
          <w:bCs/>
          <w:color w:val="000000"/>
          <w:sz w:val="28"/>
          <w:szCs w:val="28"/>
          <w:lang w:val="uk-UA"/>
        </w:rPr>
        <w:t>»</w:t>
      </w:r>
      <w:r w:rsidR="00B73747">
        <w:rPr>
          <w:bCs/>
          <w:color w:val="000000"/>
          <w:sz w:val="28"/>
          <w:szCs w:val="28"/>
          <w:lang w:val="uk-UA"/>
        </w:rPr>
        <w:t>:</w:t>
      </w:r>
    </w:p>
    <w:p w:rsidR="003146B4" w:rsidRDefault="00B73747" w:rsidP="003146B4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1)</w:t>
      </w:r>
      <w:r w:rsidR="003146B4" w:rsidRPr="00F70DDE">
        <w:rPr>
          <w:sz w:val="28"/>
          <w:szCs w:val="28"/>
          <w:lang w:val="uk-UA"/>
        </w:rPr>
        <w:t xml:space="preserve">  доповнити</w:t>
      </w:r>
      <w:r w:rsidR="00690E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таблицю </w:t>
      </w:r>
      <w:r w:rsidR="003146B4" w:rsidRPr="00F70DDE">
        <w:rPr>
          <w:sz w:val="28"/>
          <w:szCs w:val="28"/>
          <w:lang w:val="uk-UA"/>
        </w:rPr>
        <w:t>новим пункт</w:t>
      </w:r>
      <w:r w:rsidR="003146B4">
        <w:rPr>
          <w:sz w:val="28"/>
          <w:szCs w:val="28"/>
          <w:lang w:val="uk-UA"/>
        </w:rPr>
        <w:t>о</w:t>
      </w:r>
      <w:r w:rsidR="003146B4" w:rsidRPr="00F70DDE">
        <w:rPr>
          <w:sz w:val="28"/>
          <w:szCs w:val="28"/>
          <w:lang w:val="uk-UA"/>
        </w:rPr>
        <w:t>м 3</w:t>
      </w:r>
      <w:r w:rsidR="003146B4">
        <w:rPr>
          <w:sz w:val="28"/>
          <w:szCs w:val="28"/>
          <w:lang w:val="uk-UA"/>
        </w:rPr>
        <w:t>6</w:t>
      </w:r>
      <w:r w:rsidR="003146B4" w:rsidRPr="00F70DDE">
        <w:rPr>
          <w:sz w:val="28"/>
          <w:szCs w:val="28"/>
          <w:lang w:val="uk-UA"/>
        </w:rPr>
        <w:t xml:space="preserve">  такого змісту: </w:t>
      </w:r>
    </w:p>
    <w:p w:rsidR="00B73747" w:rsidRPr="003146B4" w:rsidRDefault="00B73747" w:rsidP="003146B4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60"/>
        <w:gridCol w:w="1425"/>
        <w:gridCol w:w="1256"/>
        <w:gridCol w:w="1085"/>
        <w:gridCol w:w="1357"/>
      </w:tblGrid>
      <w:tr w:rsidR="003146B4" w:rsidRPr="00F70DDE" w:rsidTr="00D73287">
        <w:trPr>
          <w:trHeight w:val="351"/>
        </w:trPr>
        <w:tc>
          <w:tcPr>
            <w:tcW w:w="508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№</w:t>
            </w:r>
          </w:p>
        </w:tc>
        <w:tc>
          <w:tcPr>
            <w:tcW w:w="4071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  <w:r w:rsidR="002D1F93">
              <w:rPr>
                <w:color w:val="000000"/>
                <w:lang w:val="uk-UA"/>
              </w:rPr>
              <w:t xml:space="preserve">, </w:t>
            </w:r>
            <w:proofErr w:type="spellStart"/>
            <w:r w:rsidR="002D1F93" w:rsidRPr="00483D8F">
              <w:rPr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2343" w:type="dxa"/>
            <w:gridSpan w:val="2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Обсяги та джерела фінансування, </w:t>
            </w:r>
            <w:proofErr w:type="spellStart"/>
            <w:r w:rsidRPr="00483D8F">
              <w:rPr>
                <w:color w:val="000000"/>
                <w:lang w:val="uk-UA"/>
              </w:rPr>
              <w:t>тис.грн</w:t>
            </w:r>
            <w:proofErr w:type="spellEnd"/>
            <w:r w:rsidRPr="00483D8F">
              <w:rPr>
                <w:color w:val="000000"/>
                <w:lang w:val="uk-UA"/>
              </w:rPr>
              <w:t>.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Термін виконання,</w:t>
            </w:r>
          </w:p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рік</w:t>
            </w:r>
          </w:p>
        </w:tc>
      </w:tr>
      <w:tr w:rsidR="003146B4" w:rsidRPr="00F70DDE" w:rsidTr="00D73287">
        <w:trPr>
          <w:trHeight w:val="687"/>
        </w:trPr>
        <w:tc>
          <w:tcPr>
            <w:tcW w:w="508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4071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257" w:type="dxa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1085" w:type="dxa"/>
            <w:shd w:val="clear" w:color="auto" w:fill="auto"/>
          </w:tcPr>
          <w:p w:rsidR="003146B4" w:rsidRPr="00483D8F" w:rsidRDefault="003146B4" w:rsidP="008C620A">
            <w:pPr>
              <w:pStyle w:val="a6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  <w:tc>
          <w:tcPr>
            <w:tcW w:w="1342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</w:tr>
      <w:tr w:rsidR="003146B4" w:rsidRPr="00483D8F" w:rsidTr="00D73287">
        <w:trPr>
          <w:trHeight w:val="878"/>
        </w:trPr>
        <w:tc>
          <w:tcPr>
            <w:tcW w:w="508" w:type="dxa"/>
            <w:shd w:val="clear" w:color="auto" w:fill="auto"/>
          </w:tcPr>
          <w:p w:rsidR="003146B4" w:rsidRDefault="003146B4" w:rsidP="003146B4">
            <w:pPr>
              <w:pStyle w:val="a6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4071" w:type="dxa"/>
            <w:shd w:val="clear" w:color="auto" w:fill="auto"/>
          </w:tcPr>
          <w:p w:rsidR="003146B4" w:rsidRPr="003146B4" w:rsidRDefault="003146B4" w:rsidP="008C620A">
            <w:pPr>
              <w:pStyle w:val="a6"/>
              <w:spacing w:line="0" w:lineRule="atLeast"/>
              <w:textAlignment w:val="baseline"/>
              <w:rPr>
                <w:rStyle w:val="docdata"/>
                <w:lang w:val="uk-UA"/>
              </w:rPr>
            </w:pPr>
            <w:r w:rsidRPr="003146B4">
              <w:rPr>
                <w:rStyle w:val="docdata"/>
                <w:lang w:val="uk-UA"/>
              </w:rPr>
              <w:t xml:space="preserve">Відшкодування різниці в тарифах </w:t>
            </w:r>
            <w:r w:rsidRPr="003146B4">
              <w:rPr>
                <w:lang w:val="uk-UA"/>
              </w:rPr>
              <w:t>на централізоване водопостачання та централізоване водовідведення</w:t>
            </w:r>
          </w:p>
        </w:tc>
        <w:tc>
          <w:tcPr>
            <w:tcW w:w="1427" w:type="dxa"/>
            <w:shd w:val="clear" w:color="auto" w:fill="auto"/>
          </w:tcPr>
          <w:p w:rsidR="003146B4" w:rsidRPr="003146B4" w:rsidRDefault="002D1F93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9529,50</w:t>
            </w:r>
          </w:p>
        </w:tc>
        <w:tc>
          <w:tcPr>
            <w:tcW w:w="1257" w:type="dxa"/>
            <w:shd w:val="clear" w:color="auto" w:fill="auto"/>
          </w:tcPr>
          <w:p w:rsidR="003146B4" w:rsidRPr="003146B4" w:rsidRDefault="002D1F93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3094,70</w:t>
            </w:r>
          </w:p>
        </w:tc>
        <w:tc>
          <w:tcPr>
            <w:tcW w:w="1085" w:type="dxa"/>
            <w:shd w:val="clear" w:color="auto" w:fill="auto"/>
          </w:tcPr>
          <w:p w:rsidR="003146B4" w:rsidRDefault="003146B4" w:rsidP="008C620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146B4" w:rsidRPr="00483D8F" w:rsidRDefault="003146B4" w:rsidP="003146B4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25</w:t>
            </w:r>
          </w:p>
        </w:tc>
      </w:tr>
    </w:tbl>
    <w:p w:rsidR="00EE3F22" w:rsidRPr="009850B3" w:rsidRDefault="00EE3F22" w:rsidP="009850B3">
      <w:pPr>
        <w:ind w:firstLine="708"/>
        <w:jc w:val="both"/>
        <w:rPr>
          <w:sz w:val="28"/>
          <w:szCs w:val="28"/>
          <w:lang w:val="uk-UA"/>
        </w:rPr>
      </w:pPr>
    </w:p>
    <w:p w:rsidR="00690E42" w:rsidRPr="007F677F" w:rsidRDefault="003146B4" w:rsidP="00B73747">
      <w:p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3146B4">
        <w:rPr>
          <w:sz w:val="28"/>
          <w:szCs w:val="28"/>
          <w:lang w:val="uk-UA"/>
        </w:rPr>
        <w:tab/>
      </w:r>
      <w:r w:rsidR="00F70DDE">
        <w:rPr>
          <w:sz w:val="28"/>
          <w:szCs w:val="28"/>
          <w:lang w:val="uk-UA"/>
        </w:rPr>
        <w:t>2</w:t>
      </w:r>
      <w:r w:rsidR="00B73747">
        <w:rPr>
          <w:sz w:val="28"/>
          <w:szCs w:val="28"/>
          <w:lang w:val="uk-UA"/>
        </w:rPr>
        <w:t>)</w:t>
      </w:r>
      <w:r w:rsidR="00690E42">
        <w:rPr>
          <w:sz w:val="28"/>
          <w:szCs w:val="28"/>
          <w:lang w:val="uk-UA"/>
        </w:rPr>
        <w:t xml:space="preserve"> до</w:t>
      </w:r>
      <w:r w:rsidR="00EB58F7">
        <w:rPr>
          <w:sz w:val="28"/>
          <w:szCs w:val="28"/>
          <w:lang w:val="uk-UA"/>
        </w:rPr>
        <w:t>повнити</w:t>
      </w:r>
      <w:r w:rsidR="00690E42">
        <w:rPr>
          <w:sz w:val="28"/>
          <w:szCs w:val="28"/>
          <w:lang w:val="uk-UA"/>
        </w:rPr>
        <w:t xml:space="preserve"> </w:t>
      </w:r>
      <w:r w:rsidR="00F70DDE">
        <w:rPr>
          <w:sz w:val="28"/>
          <w:szCs w:val="28"/>
          <w:lang w:val="uk-UA"/>
        </w:rPr>
        <w:t xml:space="preserve">новим абзацом такого змісту: </w:t>
      </w:r>
    </w:p>
    <w:p w:rsidR="00690E42" w:rsidRDefault="00690E42" w:rsidP="00690E42">
      <w:pPr>
        <w:shd w:val="solid" w:color="FFFFFF" w:fill="auto"/>
        <w:tabs>
          <w:tab w:val="left" w:pos="360"/>
          <w:tab w:val="left" w:pos="540"/>
        </w:tabs>
        <w:jc w:val="both"/>
        <w:rPr>
          <w:b/>
          <w:kern w:val="2"/>
          <w:sz w:val="28"/>
          <w:szCs w:val="28"/>
          <w:lang w:val="uk-UA"/>
        </w:rPr>
      </w:pPr>
    </w:p>
    <w:p w:rsidR="006D15CC" w:rsidRDefault="00A45148" w:rsidP="00690E42">
      <w:pPr>
        <w:shd w:val="solid" w:color="FFFFFF" w:fill="auto"/>
        <w:tabs>
          <w:tab w:val="left" w:pos="360"/>
          <w:tab w:val="left" w:pos="540"/>
        </w:tabs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B73747">
        <w:rPr>
          <w:sz w:val="28"/>
          <w:szCs w:val="28"/>
          <w:lang w:val="uk-UA"/>
        </w:rPr>
        <w:t>«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Відшкодування різниці в тарифах на послуги з централізованого водопостачання та централізованого водовідведення розраховується поквартально для групи споживачів «Населення».   Розгляд розрахунків обсягів 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заборгованості з різниці в тарифах та проведення їх аналізу здійснює  комісі</w:t>
      </w:r>
      <w:r w:rsidR="00B73747">
        <w:rPr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питань узгодження заборгованості з різниці в тарифах  відповідно до Методики визначення заборгованості з різниці в тарифах, затвердженої Кабінето</w:t>
      </w:r>
      <w:r w:rsidR="00B73747">
        <w:rPr>
          <w:color w:val="000000" w:themeColor="text1"/>
          <w:sz w:val="28"/>
          <w:szCs w:val="28"/>
          <w:shd w:val="clear" w:color="auto" w:fill="FFFFFF"/>
          <w:lang w:val="uk-UA"/>
        </w:rPr>
        <w:t>м Міністрів України.  Склад та П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>оложення про комісією з питань узгодження заборгованості з різниці в тарифах затверджується розпорядженням міського голови. Рішення</w:t>
      </w:r>
      <w:r w:rsidR="00B737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 узгодження обсягів заборгованості з різниці в тарифах оформляється протоколом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C338E1"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:rsidR="00A45148" w:rsidRDefault="00A45148" w:rsidP="00A45148">
      <w:pPr>
        <w:ind w:left="-20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4F785D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</w:t>
      </w:r>
      <w:r>
        <w:rPr>
          <w:sz w:val="28"/>
          <w:lang w:val="uk-UA"/>
        </w:rPr>
        <w:t>житлово-комунального господарства, екології та водних ресурсів</w:t>
      </w:r>
      <w:r>
        <w:rPr>
          <w:sz w:val="28"/>
          <w:szCs w:val="28"/>
          <w:lang w:val="uk-UA"/>
        </w:rPr>
        <w:t xml:space="preserve">  (Рудницький Д.В.), </w:t>
      </w:r>
      <w:r w:rsidRPr="00CA271B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A45148" w:rsidRDefault="00A45148" w:rsidP="00A45148">
      <w:pPr>
        <w:jc w:val="both"/>
        <w:rPr>
          <w:sz w:val="28"/>
          <w:szCs w:val="28"/>
          <w:lang w:val="uk-UA"/>
        </w:rPr>
      </w:pPr>
    </w:p>
    <w:p w:rsidR="00A45148" w:rsidRDefault="00A45148" w:rsidP="00A45148">
      <w:pPr>
        <w:jc w:val="both"/>
        <w:rPr>
          <w:sz w:val="28"/>
          <w:szCs w:val="28"/>
          <w:lang w:val="uk-UA"/>
        </w:rPr>
      </w:pPr>
    </w:p>
    <w:p w:rsidR="00B73747" w:rsidRPr="00085E98" w:rsidRDefault="00B73747" w:rsidP="00A45148">
      <w:pPr>
        <w:jc w:val="both"/>
        <w:rPr>
          <w:sz w:val="28"/>
          <w:szCs w:val="28"/>
          <w:lang w:val="uk-UA"/>
        </w:rPr>
      </w:pPr>
    </w:p>
    <w:p w:rsidR="00A45148" w:rsidRDefault="00A45148" w:rsidP="00A45148">
      <w:pPr>
        <w:rPr>
          <w:sz w:val="28"/>
          <w:szCs w:val="28"/>
          <w:lang w:val="uk-UA"/>
        </w:rPr>
      </w:pPr>
      <w:r w:rsidRPr="004C213E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4C2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bookmarkEnd w:id="0"/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Pr="000F0CDA" w:rsidRDefault="00C338E1" w:rsidP="00C338E1">
      <w:pPr>
        <w:tabs>
          <w:tab w:val="left" w:pos="3000"/>
        </w:tabs>
        <w:jc w:val="center"/>
        <w:rPr>
          <w:b/>
          <w:sz w:val="28"/>
          <w:szCs w:val="28"/>
        </w:rPr>
      </w:pPr>
      <w:r w:rsidRPr="000F0CDA">
        <w:rPr>
          <w:b/>
          <w:sz w:val="28"/>
          <w:szCs w:val="28"/>
        </w:rPr>
        <w:t>ПОРІВНЯЛЬНА ТАБЛИЦЯ</w:t>
      </w:r>
    </w:p>
    <w:p w:rsidR="00C338E1" w:rsidRPr="00B7169F" w:rsidRDefault="00C338E1" w:rsidP="00C338E1">
      <w:pPr>
        <w:tabs>
          <w:tab w:val="left" w:pos="30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:rsidR="00C338E1" w:rsidRPr="003F6738" w:rsidRDefault="00C338E1" w:rsidP="00C338E1">
      <w:pPr>
        <w:tabs>
          <w:tab w:val="left" w:pos="3000"/>
        </w:tabs>
        <w:jc w:val="center"/>
        <w:rPr>
          <w:sz w:val="28"/>
          <w:szCs w:val="28"/>
        </w:rPr>
      </w:pPr>
    </w:p>
    <w:tbl>
      <w:tblPr>
        <w:tblStyle w:val="a9"/>
        <w:tblW w:w="10728" w:type="dxa"/>
        <w:tblInd w:w="-998" w:type="dxa"/>
        <w:tblLook w:val="04A0" w:firstRow="1" w:lastRow="0" w:firstColumn="1" w:lastColumn="0" w:noHBand="0" w:noVBand="1"/>
      </w:tblPr>
      <w:tblGrid>
        <w:gridCol w:w="2353"/>
        <w:gridCol w:w="3548"/>
        <w:gridCol w:w="4821"/>
        <w:gridCol w:w="6"/>
      </w:tblGrid>
      <w:tr w:rsidR="00632AD0" w:rsidRPr="00C338E1" w:rsidTr="003F6175">
        <w:trPr>
          <w:gridAfter w:val="1"/>
          <w:wAfter w:w="6" w:type="dxa"/>
          <w:trHeight w:val="795"/>
        </w:trPr>
        <w:tc>
          <w:tcPr>
            <w:tcW w:w="5901" w:type="dxa"/>
            <w:gridSpan w:val="2"/>
            <w:tcBorders>
              <w:right w:val="single" w:sz="4" w:space="0" w:color="auto"/>
            </w:tcBorders>
          </w:tcPr>
          <w:p w:rsidR="00632AD0" w:rsidRPr="00824260" w:rsidRDefault="00632AD0" w:rsidP="00632AD0">
            <w:pPr>
              <w:tabs>
                <w:tab w:val="left" w:pos="30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24260">
              <w:rPr>
                <w:b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821" w:type="dxa"/>
            <w:tcBorders>
              <w:left w:val="single" w:sz="4" w:space="0" w:color="auto"/>
            </w:tcBorders>
          </w:tcPr>
          <w:p w:rsidR="00632AD0" w:rsidRPr="00824260" w:rsidRDefault="00632AD0" w:rsidP="00632AD0">
            <w:pPr>
              <w:tabs>
                <w:tab w:val="left" w:pos="30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24260">
              <w:rPr>
                <w:b/>
                <w:sz w:val="28"/>
                <w:szCs w:val="28"/>
                <w:lang w:val="uk-UA"/>
              </w:rPr>
              <w:t>Після змін</w:t>
            </w:r>
          </w:p>
        </w:tc>
      </w:tr>
      <w:tr w:rsidR="00824260" w:rsidRPr="00C338E1" w:rsidTr="00632AD0">
        <w:trPr>
          <w:trHeight w:val="9246"/>
        </w:trPr>
        <w:tc>
          <w:tcPr>
            <w:tcW w:w="5901" w:type="dxa"/>
            <w:gridSpan w:val="2"/>
            <w:tcBorders>
              <w:right w:val="single" w:sz="4" w:space="0" w:color="auto"/>
            </w:tcBorders>
          </w:tcPr>
          <w:p w:rsidR="00824260" w:rsidRPr="00824260" w:rsidRDefault="00824260" w:rsidP="00C338E1">
            <w:pPr>
              <w:ind w:left="22"/>
              <w:jc w:val="both"/>
              <w:rPr>
                <w:b/>
                <w:lang w:val="uk-UA"/>
              </w:rPr>
            </w:pPr>
            <w:r w:rsidRPr="00824260">
              <w:rPr>
                <w:b/>
                <w:lang w:val="uk-UA"/>
              </w:rPr>
              <w:t>Пункт 1.</w:t>
            </w:r>
            <w:r>
              <w:rPr>
                <w:b/>
                <w:lang w:val="uk-UA"/>
              </w:rPr>
              <w:t>2</w:t>
            </w:r>
            <w:r w:rsidRPr="00824260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Програми</w:t>
            </w:r>
          </w:p>
          <w:p w:rsidR="00824260" w:rsidRPr="00824260" w:rsidRDefault="00824260" w:rsidP="00824260">
            <w:pPr>
              <w:pStyle w:val="1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824260">
              <w:rPr>
                <w:rFonts w:ascii="Times New Roman" w:hAnsi="Times New Roman"/>
                <w:sz w:val="24"/>
                <w:szCs w:val="24"/>
              </w:rPr>
              <w:t xml:space="preserve">   Загальна інформація про КП НВМР "ВУВКГ"</w:t>
            </w:r>
          </w:p>
          <w:p w:rsidR="00824260" w:rsidRPr="00824260" w:rsidRDefault="00824260" w:rsidP="00C338E1">
            <w:pPr>
              <w:spacing w:line="0" w:lineRule="atLeast"/>
              <w:ind w:left="-120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Назва підприємства:</w:t>
            </w:r>
            <w:r w:rsidRPr="00824260">
              <w:rPr>
                <w:lang w:val="uk-UA"/>
              </w:rPr>
              <w:tab/>
            </w:r>
            <w:r w:rsidRPr="00824260">
              <w:rPr>
                <w:lang w:val="uk-UA"/>
              </w:rPr>
              <w:tab/>
              <w:t xml:space="preserve">Комунальне підприємство </w:t>
            </w:r>
            <w:proofErr w:type="spellStart"/>
            <w:r w:rsidRPr="00824260">
              <w:rPr>
                <w:i/>
                <w:lang w:val="uk-UA"/>
              </w:rPr>
              <w:t>Звягельської</w:t>
            </w:r>
            <w:proofErr w:type="spellEnd"/>
            <w:r w:rsidRPr="00824260">
              <w:rPr>
                <w:i/>
                <w:lang w:val="uk-UA"/>
              </w:rPr>
              <w:t xml:space="preserve"> міської ради ,,</w:t>
            </w:r>
            <w:proofErr w:type="spellStart"/>
            <w:r w:rsidRPr="00824260">
              <w:rPr>
                <w:i/>
                <w:lang w:val="uk-UA"/>
              </w:rPr>
              <w:t>Звягельводоканал</w:t>
            </w:r>
            <w:proofErr w:type="spellEnd"/>
            <w:r w:rsidRPr="00824260">
              <w:rPr>
                <w:i/>
                <w:lang w:val="uk-UA"/>
              </w:rPr>
              <w:t>“</w:t>
            </w:r>
            <w:r w:rsidRPr="00824260">
              <w:rPr>
                <w:lang w:val="uk-UA"/>
              </w:rPr>
              <w:t>.</w:t>
            </w:r>
          </w:p>
          <w:p w:rsidR="00824260" w:rsidRPr="00824260" w:rsidRDefault="00824260" w:rsidP="00C338E1">
            <w:pPr>
              <w:spacing w:line="0" w:lineRule="atLeast"/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Адреса:</w:t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lang w:val="uk-UA"/>
              </w:rPr>
              <w:t xml:space="preserve">Житомирська обл.. </w:t>
            </w:r>
            <w:smartTag w:uri="urn:schemas-microsoft-com:office:smarttags" w:element="metricconverter">
              <w:smartTagPr>
                <w:attr w:name="ProductID" w:val="11700, м"/>
              </w:smartTagPr>
              <w:r w:rsidRPr="00824260">
                <w:rPr>
                  <w:lang w:val="uk-UA"/>
                </w:rPr>
                <w:t>11700, м</w:t>
              </w:r>
            </w:smartTag>
            <w:r w:rsidRPr="00824260">
              <w:rPr>
                <w:lang w:val="uk-UA"/>
              </w:rPr>
              <w:t xml:space="preserve">. </w:t>
            </w:r>
            <w:proofErr w:type="spellStart"/>
            <w:r w:rsidRPr="00824260">
              <w:rPr>
                <w:lang w:val="uk-UA"/>
              </w:rPr>
              <w:t>Звягель</w:t>
            </w:r>
            <w:proofErr w:type="spellEnd"/>
            <w:r w:rsidRPr="00824260">
              <w:rPr>
                <w:lang w:val="uk-UA"/>
              </w:rPr>
              <w:t xml:space="preserve"> , вул. Гетьмана Сагайдачного,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824260">
                <w:rPr>
                  <w:lang w:val="uk-UA"/>
                </w:rPr>
                <w:t>43 м</w:t>
              </w:r>
            </w:smartTag>
            <w:r w:rsidRPr="00824260">
              <w:rPr>
                <w:lang w:val="uk-UA"/>
              </w:rPr>
              <w:t>.  Житомирської області.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Начальник:</w:t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lang w:val="uk-UA"/>
              </w:rPr>
              <w:t>Левицька Алла Петрівна.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Головний інженер:</w:t>
            </w:r>
            <w:r w:rsidRPr="00824260">
              <w:rPr>
                <w:i/>
                <w:lang w:val="uk-UA"/>
              </w:rPr>
              <w:tab/>
            </w:r>
            <w:proofErr w:type="spellStart"/>
            <w:r w:rsidRPr="00824260">
              <w:rPr>
                <w:lang w:val="uk-UA"/>
              </w:rPr>
              <w:t>Захарчук</w:t>
            </w:r>
            <w:proofErr w:type="spellEnd"/>
            <w:r w:rsidRPr="00824260">
              <w:rPr>
                <w:lang w:val="uk-UA"/>
              </w:rPr>
              <w:t xml:space="preserve"> Олександр Вікторович.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 xml:space="preserve">Головний бухгалтер: </w:t>
            </w:r>
            <w:proofErr w:type="spellStart"/>
            <w:r w:rsidRPr="00824260">
              <w:rPr>
                <w:lang w:val="uk-UA"/>
              </w:rPr>
              <w:t>Баб’як</w:t>
            </w:r>
            <w:proofErr w:type="spellEnd"/>
            <w:r w:rsidRPr="00824260">
              <w:rPr>
                <w:lang w:val="uk-UA"/>
              </w:rPr>
              <w:t xml:space="preserve"> Тетяна Петрівна.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 xml:space="preserve">Головний економіст: </w:t>
            </w:r>
            <w:r w:rsidRPr="00824260">
              <w:rPr>
                <w:lang w:val="uk-UA"/>
              </w:rPr>
              <w:t>Гордійчук Тетяна Валеріївна.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Основна діяльність:</w:t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lang w:val="uk-UA"/>
              </w:rPr>
              <w:t>Виробництво і постачання питної води населенню та іншим споживачам; відведення та очистка стічних вод; експлуатація, технічне обслуговування і ремонт об’єктів водопостачання і водовідведення.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Форма власності:</w:t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lang w:val="uk-UA"/>
              </w:rPr>
              <w:t xml:space="preserve">комунальне підприємство </w:t>
            </w:r>
            <w:proofErr w:type="spellStart"/>
            <w:r w:rsidRPr="00824260">
              <w:rPr>
                <w:i/>
                <w:lang w:val="uk-UA"/>
              </w:rPr>
              <w:t>Звягельської</w:t>
            </w:r>
            <w:proofErr w:type="spellEnd"/>
            <w:r w:rsidRPr="00824260">
              <w:rPr>
                <w:i/>
                <w:lang w:val="uk-UA"/>
              </w:rPr>
              <w:t xml:space="preserve"> міської ради</w:t>
            </w:r>
            <w:r w:rsidRPr="00824260">
              <w:rPr>
                <w:lang w:val="uk-UA"/>
              </w:rPr>
              <w:t>, яке діє на підставі Статуту, затвердженого міською радою.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 xml:space="preserve">Підзвітність: </w:t>
            </w:r>
            <w:r w:rsidRPr="00824260">
              <w:rPr>
                <w:lang w:val="uk-UA"/>
              </w:rPr>
              <w:t>Підприємство підпорядковане міській раді.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Чисельність персоналу:</w:t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lang w:val="uk-UA"/>
              </w:rPr>
              <w:t>204 осіб (станом на 01.11.2017 р.).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Середньомісячна заробітна плата:</w:t>
            </w:r>
            <w:r w:rsidRPr="00824260">
              <w:rPr>
                <w:lang w:val="uk-UA"/>
              </w:rPr>
              <w:t>4 299,0 грн.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 xml:space="preserve">Споживачі/підключення: </w:t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lang w:val="uk-UA"/>
              </w:rPr>
              <w:t>10645 квартир/ 208 багатоквартирних будинків, 7704 приватних будинків, 10 промислових споживачів, 615 інших споживачів.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Чисельність населення, що обслуговується:</w:t>
            </w:r>
            <w:r w:rsidRPr="00824260">
              <w:rPr>
                <w:lang w:val="uk-UA"/>
              </w:rPr>
              <w:tab/>
            </w:r>
            <w:r w:rsidRPr="00824260">
              <w:rPr>
                <w:lang w:val="uk-UA"/>
              </w:rPr>
              <w:tab/>
              <w:t>37900 осіб (водопостачання), 23700 осіб (водовідведення).</w:t>
            </w:r>
          </w:p>
          <w:p w:rsidR="00824260" w:rsidRPr="00824260" w:rsidRDefault="00824260" w:rsidP="00C338E1">
            <w:pPr>
              <w:ind w:left="22"/>
              <w:jc w:val="both"/>
              <w:rPr>
                <w:lang w:val="uk-UA"/>
              </w:rPr>
            </w:pPr>
            <w:r w:rsidRPr="00824260">
              <w:rPr>
                <w:i/>
                <w:lang w:val="uk-UA"/>
              </w:rPr>
              <w:t>Обсяги виробництва води</w:t>
            </w:r>
            <w:r w:rsidRPr="00824260">
              <w:rPr>
                <w:i/>
                <w:lang w:val="uk-UA"/>
              </w:rPr>
              <w:tab/>
            </w:r>
            <w:r w:rsidRPr="00824260">
              <w:rPr>
                <w:i/>
                <w:lang w:val="uk-UA"/>
              </w:rPr>
              <w:tab/>
            </w:r>
            <w:smartTag w:uri="urn:schemas-microsoft-com:office:smarttags" w:element="metricconverter">
              <w:smartTagPr>
                <w:attr w:name="ProductID" w:val="9000 м3"/>
              </w:smartTagPr>
              <w:r w:rsidRPr="00824260">
                <w:rPr>
                  <w:lang w:val="uk-UA"/>
                </w:rPr>
                <w:t>9000 м</w:t>
              </w:r>
              <w:r w:rsidRPr="00824260">
                <w:rPr>
                  <w:vertAlign w:val="superscript"/>
                  <w:lang w:val="uk-UA"/>
                </w:rPr>
                <w:t>3</w:t>
              </w:r>
            </w:smartTag>
            <w:r w:rsidRPr="00824260">
              <w:rPr>
                <w:lang w:val="uk-UA"/>
              </w:rPr>
              <w:t xml:space="preserve"> на добу (2017р.), </w:t>
            </w:r>
            <w:smartTag w:uri="urn:schemas-microsoft-com:office:smarttags" w:element="metricconverter">
              <w:smartTagPr>
                <w:attr w:name="ProductID" w:val="166,56 л"/>
              </w:smartTagPr>
              <w:r w:rsidRPr="00824260">
                <w:rPr>
                  <w:lang w:val="uk-UA"/>
                </w:rPr>
                <w:t>166,56 л</w:t>
              </w:r>
            </w:smartTag>
            <w:r w:rsidRPr="00824260">
              <w:rPr>
                <w:lang w:val="uk-UA"/>
              </w:rPr>
              <w:t xml:space="preserve"> на душу населення на добу.</w:t>
            </w:r>
          </w:p>
          <w:p w:rsidR="00824260" w:rsidRPr="00824260" w:rsidRDefault="00824260" w:rsidP="00824260">
            <w:pPr>
              <w:pStyle w:val="Style6"/>
              <w:widowControl/>
              <w:tabs>
                <w:tab w:val="left" w:pos="691"/>
              </w:tabs>
              <w:spacing w:line="240" w:lineRule="auto"/>
              <w:jc w:val="center"/>
              <w:rPr>
                <w:rStyle w:val="FontStyle28"/>
                <w:b/>
                <w:lang w:val="uk-UA" w:eastAsia="uk-UA"/>
              </w:rPr>
            </w:pPr>
          </w:p>
        </w:tc>
        <w:tc>
          <w:tcPr>
            <w:tcW w:w="4827" w:type="dxa"/>
            <w:gridSpan w:val="2"/>
            <w:tcBorders>
              <w:left w:val="single" w:sz="4" w:space="0" w:color="auto"/>
            </w:tcBorders>
          </w:tcPr>
          <w:p w:rsidR="00824260" w:rsidRPr="00824260" w:rsidRDefault="00824260" w:rsidP="00824260">
            <w:pPr>
              <w:pStyle w:val="Style6"/>
              <w:widowControl/>
              <w:tabs>
                <w:tab w:val="left" w:pos="691"/>
              </w:tabs>
              <w:spacing w:line="240" w:lineRule="auto"/>
              <w:jc w:val="center"/>
              <w:rPr>
                <w:rStyle w:val="FontStyle28"/>
                <w:b/>
                <w:lang w:val="uk-UA" w:eastAsia="uk-UA"/>
              </w:rPr>
            </w:pPr>
            <w:r w:rsidRPr="00824260">
              <w:rPr>
                <w:rStyle w:val="FontStyle28"/>
                <w:b/>
                <w:lang w:val="uk-UA" w:eastAsia="uk-UA"/>
              </w:rPr>
              <w:t>немає</w:t>
            </w:r>
          </w:p>
        </w:tc>
      </w:tr>
      <w:tr w:rsidR="00C338E1" w:rsidRPr="00C338E1" w:rsidTr="00632AD0">
        <w:trPr>
          <w:trHeight w:val="2122"/>
        </w:trPr>
        <w:tc>
          <w:tcPr>
            <w:tcW w:w="2353" w:type="dxa"/>
          </w:tcPr>
          <w:p w:rsidR="00632AD0" w:rsidRDefault="00632AD0" w:rsidP="00824260">
            <w:pPr>
              <w:pStyle w:val="Style6"/>
              <w:widowControl/>
              <w:tabs>
                <w:tab w:val="left" w:pos="691"/>
              </w:tabs>
              <w:spacing w:line="240" w:lineRule="auto"/>
              <w:jc w:val="center"/>
              <w:rPr>
                <w:rStyle w:val="FontStyle28"/>
                <w:b/>
                <w:lang w:val="uk-UA" w:eastAsia="uk-UA"/>
              </w:rPr>
            </w:pPr>
          </w:p>
          <w:p w:rsidR="00632AD0" w:rsidRDefault="00632AD0" w:rsidP="00824260">
            <w:pPr>
              <w:pStyle w:val="Style6"/>
              <w:widowControl/>
              <w:tabs>
                <w:tab w:val="left" w:pos="691"/>
              </w:tabs>
              <w:spacing w:line="240" w:lineRule="auto"/>
              <w:jc w:val="center"/>
              <w:rPr>
                <w:rStyle w:val="FontStyle28"/>
                <w:b/>
                <w:lang w:val="uk-UA" w:eastAsia="uk-UA"/>
              </w:rPr>
            </w:pPr>
            <w:r>
              <w:rPr>
                <w:rStyle w:val="FontStyle28"/>
                <w:b/>
                <w:lang w:val="uk-UA" w:eastAsia="uk-UA"/>
              </w:rPr>
              <w:t>Пункт №36</w:t>
            </w:r>
          </w:p>
          <w:p w:rsidR="00C338E1" w:rsidRPr="00C338E1" w:rsidRDefault="00824260" w:rsidP="00824260">
            <w:pPr>
              <w:pStyle w:val="Style6"/>
              <w:widowControl/>
              <w:tabs>
                <w:tab w:val="left" w:pos="691"/>
              </w:tabs>
              <w:spacing w:line="240" w:lineRule="auto"/>
              <w:jc w:val="center"/>
              <w:rPr>
                <w:rStyle w:val="FontStyle28"/>
                <w:lang w:val="uk-UA" w:eastAsia="uk-UA"/>
              </w:rPr>
            </w:pPr>
            <w:r w:rsidRPr="00824260">
              <w:rPr>
                <w:rStyle w:val="FontStyle28"/>
                <w:b/>
                <w:lang w:val="uk-UA" w:eastAsia="uk-UA"/>
              </w:rPr>
              <w:t>немає</w:t>
            </w:r>
          </w:p>
        </w:tc>
        <w:tc>
          <w:tcPr>
            <w:tcW w:w="8375" w:type="dxa"/>
            <w:gridSpan w:val="3"/>
          </w:tcPr>
          <w:tbl>
            <w:tblPr>
              <w:tblW w:w="8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8"/>
              <w:gridCol w:w="3078"/>
              <w:gridCol w:w="993"/>
              <w:gridCol w:w="1256"/>
              <w:gridCol w:w="853"/>
              <w:gridCol w:w="1357"/>
            </w:tblGrid>
            <w:tr w:rsidR="00824260" w:rsidRPr="00F70DDE" w:rsidTr="00824260">
              <w:trPr>
                <w:trHeight w:val="351"/>
              </w:trPr>
              <w:tc>
                <w:tcPr>
                  <w:tcW w:w="508" w:type="dxa"/>
                  <w:vMerge w:val="restart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№</w:t>
                  </w:r>
                </w:p>
              </w:tc>
              <w:tc>
                <w:tcPr>
                  <w:tcW w:w="3078" w:type="dxa"/>
                  <w:vMerge w:val="restart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Заходи програми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 xml:space="preserve">Всього, </w:t>
                  </w:r>
                  <w:proofErr w:type="spellStart"/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2109" w:type="dxa"/>
                  <w:gridSpan w:val="2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 xml:space="preserve">Обсяги та джерела фінансування, </w:t>
                  </w:r>
                  <w:proofErr w:type="spellStart"/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тис.грн</w:t>
                  </w:r>
                  <w:proofErr w:type="spellEnd"/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.</w:t>
                  </w:r>
                </w:p>
              </w:tc>
              <w:tc>
                <w:tcPr>
                  <w:tcW w:w="1357" w:type="dxa"/>
                  <w:vMerge w:val="restart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Термін виконання,</w:t>
                  </w:r>
                </w:p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рік</w:t>
                  </w:r>
                </w:p>
              </w:tc>
            </w:tr>
            <w:tr w:rsidR="00824260" w:rsidRPr="00F70DDE" w:rsidTr="00824260">
              <w:trPr>
                <w:trHeight w:val="687"/>
              </w:trPr>
              <w:tc>
                <w:tcPr>
                  <w:tcW w:w="508" w:type="dxa"/>
                  <w:vMerge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3078" w:type="dxa"/>
                  <w:vMerge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 xml:space="preserve">Міський </w:t>
                  </w:r>
                </w:p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бюджет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line="0" w:lineRule="atLeast"/>
                    <w:jc w:val="both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Власні кошти</w:t>
                  </w:r>
                </w:p>
              </w:tc>
              <w:tc>
                <w:tcPr>
                  <w:tcW w:w="1357" w:type="dxa"/>
                  <w:vMerge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24260" w:rsidRPr="00483D8F" w:rsidTr="00824260">
              <w:trPr>
                <w:trHeight w:val="878"/>
              </w:trPr>
              <w:tc>
                <w:tcPr>
                  <w:tcW w:w="508" w:type="dxa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line="0" w:lineRule="atLeast"/>
                    <w:jc w:val="both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36</w:t>
                  </w:r>
                </w:p>
              </w:tc>
              <w:tc>
                <w:tcPr>
                  <w:tcW w:w="3078" w:type="dxa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line="0" w:lineRule="atLeast"/>
                    <w:textAlignment w:val="baseline"/>
                    <w:rPr>
                      <w:rStyle w:val="docdata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rStyle w:val="docdata"/>
                      <w:sz w:val="18"/>
                      <w:szCs w:val="18"/>
                      <w:lang w:val="uk-UA"/>
                    </w:rPr>
                    <w:t xml:space="preserve">Відшкодування різниці в тарифах </w:t>
                  </w:r>
                  <w:r w:rsidRPr="00824260">
                    <w:rPr>
                      <w:sz w:val="18"/>
                      <w:szCs w:val="18"/>
                      <w:lang w:val="uk-UA"/>
                    </w:rPr>
                    <w:t>на централізоване водопостачання та централізоване водовідведення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FF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FF0000"/>
                      <w:sz w:val="18"/>
                      <w:szCs w:val="18"/>
                      <w:lang w:val="uk-UA"/>
                    </w:rPr>
                    <w:t>9529,50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color w:val="FF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FF0000"/>
                      <w:sz w:val="18"/>
                      <w:szCs w:val="18"/>
                      <w:lang w:val="uk-UA"/>
                    </w:rPr>
                    <w:t>3094,70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824260" w:rsidRPr="00824260" w:rsidRDefault="00824260" w:rsidP="00824260">
                  <w:pPr>
                    <w:rPr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sz w:val="18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824260" w:rsidRPr="00824260" w:rsidRDefault="00824260" w:rsidP="00824260">
                  <w:pPr>
                    <w:pStyle w:val="a6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824260">
                    <w:rPr>
                      <w:color w:val="000000"/>
                      <w:sz w:val="18"/>
                      <w:szCs w:val="18"/>
                      <w:lang w:val="uk-UA"/>
                    </w:rPr>
                    <w:t>2025</w:t>
                  </w:r>
                </w:p>
              </w:tc>
            </w:tr>
          </w:tbl>
          <w:p w:rsidR="00C338E1" w:rsidRPr="00C338E1" w:rsidRDefault="00C338E1" w:rsidP="004B12EC">
            <w:pPr>
              <w:pStyle w:val="Style6"/>
              <w:widowControl/>
              <w:tabs>
                <w:tab w:val="left" w:pos="691"/>
              </w:tabs>
              <w:spacing w:line="240" w:lineRule="auto"/>
              <w:rPr>
                <w:rStyle w:val="FontStyle28"/>
                <w:lang w:val="uk-UA" w:eastAsia="uk-UA"/>
              </w:rPr>
            </w:pPr>
          </w:p>
        </w:tc>
      </w:tr>
      <w:tr w:rsidR="00C338E1" w:rsidRPr="00C338E1" w:rsidTr="00632AD0">
        <w:tc>
          <w:tcPr>
            <w:tcW w:w="2353" w:type="dxa"/>
          </w:tcPr>
          <w:p w:rsidR="00824260" w:rsidRDefault="00824260" w:rsidP="00824260">
            <w:pPr>
              <w:pStyle w:val="Style6"/>
              <w:widowControl/>
              <w:tabs>
                <w:tab w:val="left" w:pos="691"/>
              </w:tabs>
              <w:spacing w:line="240" w:lineRule="auto"/>
              <w:jc w:val="center"/>
              <w:rPr>
                <w:rStyle w:val="FontStyle28"/>
                <w:b/>
                <w:lang w:val="uk-UA" w:eastAsia="uk-UA"/>
              </w:rPr>
            </w:pPr>
          </w:p>
          <w:p w:rsidR="00C338E1" w:rsidRPr="00824260" w:rsidRDefault="00C338E1" w:rsidP="00824260">
            <w:pPr>
              <w:pStyle w:val="Style6"/>
              <w:widowControl/>
              <w:tabs>
                <w:tab w:val="left" w:pos="691"/>
              </w:tabs>
              <w:spacing w:line="240" w:lineRule="auto"/>
              <w:jc w:val="center"/>
              <w:rPr>
                <w:rStyle w:val="FontStyle28"/>
                <w:b/>
                <w:lang w:val="uk-UA" w:eastAsia="uk-UA"/>
              </w:rPr>
            </w:pPr>
            <w:r w:rsidRPr="00824260">
              <w:rPr>
                <w:rStyle w:val="FontStyle28"/>
                <w:b/>
                <w:lang w:val="uk-UA" w:eastAsia="uk-UA"/>
              </w:rPr>
              <w:t>немає</w:t>
            </w:r>
          </w:p>
        </w:tc>
        <w:tc>
          <w:tcPr>
            <w:tcW w:w="8375" w:type="dxa"/>
            <w:gridSpan w:val="3"/>
          </w:tcPr>
          <w:p w:rsidR="00C338E1" w:rsidRPr="00C338E1" w:rsidRDefault="00C338E1" w:rsidP="004B12EC">
            <w:pPr>
              <w:pStyle w:val="Style6"/>
              <w:widowControl/>
              <w:tabs>
                <w:tab w:val="left" w:pos="691"/>
              </w:tabs>
              <w:spacing w:line="240" w:lineRule="auto"/>
              <w:rPr>
                <w:rStyle w:val="FontStyle28"/>
                <w:lang w:val="uk-UA" w:eastAsia="uk-UA"/>
              </w:rPr>
            </w:pPr>
            <w:r w:rsidRPr="00C338E1">
              <w:rPr>
                <w:color w:val="000000" w:themeColor="text1"/>
                <w:shd w:val="clear" w:color="auto" w:fill="FFFFFF"/>
                <w:lang w:val="uk-UA"/>
              </w:rPr>
              <w:t xml:space="preserve">Відшкодування різниці в тарифах на послуги з централізованого водопостачання та централізованого водовідведення розраховується поквартально для групи споживачів «Населення».   Розгляд розрахунків </w:t>
            </w:r>
            <w:r w:rsidRPr="00C338E1"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обсягів заборгованості з різниці в тарифах та проведення їх аналізу здійснює  комісія з питань узгодження заборгованості з різниці в тарифах  відповідно до Методики визначення заборгованості з різниці в тарифах, затвердженої Кабінетом Міністрів України.  Склад та Положення про комісією з питань узгодження заборгованості з різниці в тарифах затверджується розпорядженням міського голови. Рішення комісії про узгодження обсягів заборгованості з різниці в тарифах оформляється протоколом</w:t>
            </w:r>
          </w:p>
        </w:tc>
      </w:tr>
    </w:tbl>
    <w:p w:rsidR="00C338E1" w:rsidRPr="009773E2" w:rsidRDefault="00C338E1" w:rsidP="00C338E1">
      <w:pPr>
        <w:tabs>
          <w:tab w:val="left" w:pos="3000"/>
        </w:tabs>
        <w:jc w:val="both"/>
      </w:pPr>
    </w:p>
    <w:p w:rsidR="00C338E1" w:rsidRDefault="00C338E1" w:rsidP="00C338E1">
      <w:pPr>
        <w:rPr>
          <w:sz w:val="28"/>
          <w:szCs w:val="28"/>
          <w:lang w:val="uk-UA"/>
        </w:rPr>
      </w:pPr>
    </w:p>
    <w:p w:rsidR="00C338E1" w:rsidRDefault="00C338E1" w:rsidP="00C338E1">
      <w:pPr>
        <w:rPr>
          <w:sz w:val="28"/>
          <w:szCs w:val="28"/>
          <w:lang w:val="uk-UA"/>
        </w:rPr>
      </w:pPr>
    </w:p>
    <w:p w:rsidR="00C338E1" w:rsidRPr="00DE21EA" w:rsidRDefault="00C338E1" w:rsidP="00C338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 Олег ГОДУН</w:t>
      </w:r>
    </w:p>
    <w:p w:rsidR="00C338E1" w:rsidRPr="00794C37" w:rsidRDefault="00C338E1" w:rsidP="00C338E1">
      <w:pPr>
        <w:rPr>
          <w:sz w:val="28"/>
          <w:szCs w:val="28"/>
        </w:rPr>
      </w:pPr>
    </w:p>
    <w:p w:rsidR="00C338E1" w:rsidRPr="000233CD" w:rsidRDefault="00C338E1" w:rsidP="00C338E1">
      <w:pPr>
        <w:rPr>
          <w:sz w:val="28"/>
          <w:szCs w:val="28"/>
          <w:lang w:val="uk-UA"/>
        </w:rPr>
      </w:pPr>
    </w:p>
    <w:p w:rsidR="00C338E1" w:rsidRPr="00B267F9" w:rsidRDefault="00C338E1" w:rsidP="00C338E1">
      <w:pPr>
        <w:ind w:left="6096"/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A45148" w:rsidRPr="007F677F" w:rsidRDefault="00A45148" w:rsidP="00690E42">
      <w:pPr>
        <w:shd w:val="solid" w:color="FFFFFF" w:fill="auto"/>
        <w:tabs>
          <w:tab w:val="left" w:pos="360"/>
          <w:tab w:val="left" w:pos="540"/>
        </w:tabs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A45148" w:rsidRPr="007F677F" w:rsidSect="00D732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A5"/>
    <w:multiLevelType w:val="multilevel"/>
    <w:tmpl w:val="3B7A168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3D4005A4"/>
    <w:multiLevelType w:val="hybridMultilevel"/>
    <w:tmpl w:val="5C80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6D"/>
    <w:multiLevelType w:val="hybridMultilevel"/>
    <w:tmpl w:val="04A8FD2C"/>
    <w:lvl w:ilvl="0" w:tplc="FA6A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B3"/>
    <w:rsid w:val="001C3BA3"/>
    <w:rsid w:val="002D1F93"/>
    <w:rsid w:val="003146B4"/>
    <w:rsid w:val="00530EEC"/>
    <w:rsid w:val="00632AD0"/>
    <w:rsid w:val="00690E42"/>
    <w:rsid w:val="006D15CC"/>
    <w:rsid w:val="007F677F"/>
    <w:rsid w:val="00824260"/>
    <w:rsid w:val="00920782"/>
    <w:rsid w:val="009850B3"/>
    <w:rsid w:val="00A2343F"/>
    <w:rsid w:val="00A45148"/>
    <w:rsid w:val="00B73747"/>
    <w:rsid w:val="00B95A7F"/>
    <w:rsid w:val="00C338E1"/>
    <w:rsid w:val="00D73287"/>
    <w:rsid w:val="00DC0365"/>
    <w:rsid w:val="00EB58F7"/>
    <w:rsid w:val="00EE3F22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FE4F-8591-4C74-B797-E051CC54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850B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850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9850B3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8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50B3"/>
    <w:pPr>
      <w:ind w:left="720"/>
      <w:contextualSpacing/>
    </w:pPr>
  </w:style>
  <w:style w:type="paragraph" w:styleId="a6">
    <w:name w:val="Normal (Web)"/>
    <w:basedOn w:val="a"/>
    <w:rsid w:val="003146B4"/>
    <w:pPr>
      <w:spacing w:before="100" w:beforeAutospacing="1" w:after="100" w:afterAutospacing="1"/>
    </w:pPr>
  </w:style>
  <w:style w:type="paragraph" w:styleId="a7">
    <w:name w:val="Plain Text"/>
    <w:basedOn w:val="a"/>
    <w:link w:val="a8"/>
    <w:rsid w:val="003146B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uk-UA" w:eastAsia="en-US"/>
    </w:rPr>
  </w:style>
  <w:style w:type="character" w:customStyle="1" w:styleId="a8">
    <w:name w:val="Текст Знак"/>
    <w:basedOn w:val="a0"/>
    <w:link w:val="a7"/>
    <w:rsid w:val="003146B4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3146B4"/>
  </w:style>
  <w:style w:type="character" w:customStyle="1" w:styleId="FontStyle28">
    <w:name w:val="Font Style28"/>
    <w:basedOn w:val="a0"/>
    <w:rsid w:val="00C338E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33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C338E1"/>
    <w:pPr>
      <w:widowControl w:val="0"/>
      <w:autoSpaceDE w:val="0"/>
      <w:autoSpaceDN w:val="0"/>
      <w:adjustRightInd w:val="0"/>
      <w:spacing w:line="317" w:lineRule="exact"/>
    </w:pPr>
    <w:rPr>
      <w:rFonts w:eastAsia="Times New Roman"/>
    </w:rPr>
  </w:style>
  <w:style w:type="paragraph" w:customStyle="1" w:styleId="1">
    <w:name w:val="Абзац списка1"/>
    <w:basedOn w:val="a"/>
    <w:rsid w:val="00C338E1"/>
    <w:pPr>
      <w:ind w:left="720"/>
    </w:pPr>
    <w:rPr>
      <w:rFonts w:ascii="Calibri" w:eastAsia="Times New Roman" w:hAnsi="Calibri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FEAE-8EA7-491E-B7C2-DF5F82B2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k1-1</cp:lastModifiedBy>
  <cp:revision>2</cp:revision>
  <cp:lastPrinted>2025-01-14T14:48:00Z</cp:lastPrinted>
  <dcterms:created xsi:type="dcterms:W3CDTF">2025-01-23T13:13:00Z</dcterms:created>
  <dcterms:modified xsi:type="dcterms:W3CDTF">2025-01-23T13:13:00Z</dcterms:modified>
</cp:coreProperties>
</file>