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96D90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</w:t>
      </w:r>
      <w:r w:rsidR="00D573CD">
        <w:rPr>
          <w:sz w:val="28"/>
          <w:szCs w:val="28"/>
          <w:lang w:val="uk-UA"/>
        </w:rPr>
        <w:t>істдесят друга</w:t>
      </w:r>
      <w:r w:rsidR="00F65E8B">
        <w:rPr>
          <w:sz w:val="28"/>
          <w:szCs w:val="28"/>
          <w:lang w:val="uk-UA"/>
        </w:rPr>
        <w:t xml:space="preserve"> 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D573CD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 </w:t>
      </w:r>
      <w:bookmarkEnd w:id="0"/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протокол постійної комісії міської ради з питань бюджету територіальної громади, комунальної власності та економічного розвитку від </w:t>
      </w:r>
      <w:r w:rsidR="00D573CD">
        <w:rPr>
          <w:sz w:val="28"/>
          <w:szCs w:val="28"/>
          <w:lang w:val="uk-UA"/>
        </w:rPr>
        <w:t>10</w:t>
      </w:r>
      <w:r w:rsidR="00446340">
        <w:rPr>
          <w:sz w:val="28"/>
          <w:szCs w:val="28"/>
          <w:lang w:val="uk-UA"/>
        </w:rPr>
        <w:t>.0</w:t>
      </w:r>
      <w:r w:rsidR="00D573CD">
        <w:rPr>
          <w:sz w:val="28"/>
          <w:szCs w:val="28"/>
          <w:lang w:val="uk-UA"/>
        </w:rPr>
        <w:t>4</w:t>
      </w:r>
      <w:r w:rsidR="00446340">
        <w:rPr>
          <w:sz w:val="28"/>
          <w:szCs w:val="28"/>
          <w:lang w:val="uk-UA"/>
        </w:rPr>
        <w:t>.202</w:t>
      </w:r>
      <w:r w:rsidR="00D573CD">
        <w:rPr>
          <w:sz w:val="28"/>
          <w:szCs w:val="28"/>
          <w:lang w:val="uk-UA"/>
        </w:rPr>
        <w:t>5</w:t>
      </w:r>
      <w:r w:rsidR="00744667">
        <w:rPr>
          <w:sz w:val="28"/>
          <w:szCs w:val="28"/>
          <w:lang w:val="uk-UA"/>
        </w:rPr>
        <w:t>,</w:t>
      </w:r>
      <w:r w:rsidR="00A26BCD"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</w:t>
      </w:r>
      <w:r w:rsidR="00F751BF">
        <w:rPr>
          <w:sz w:val="28"/>
          <w:szCs w:val="28"/>
          <w:lang w:val="uk-UA"/>
        </w:rPr>
        <w:t>, згідно додатку</w:t>
      </w:r>
      <w:r w:rsidR="00F82B19">
        <w:rPr>
          <w:sz w:val="28"/>
          <w:szCs w:val="28"/>
          <w:lang w:val="uk-UA"/>
        </w:rPr>
        <w:t>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D573CD">
        <w:rPr>
          <w:sz w:val="28"/>
          <w:szCs w:val="28"/>
          <w:lang w:val="uk-UA"/>
        </w:rPr>
        <w:t>_________</w:t>
      </w:r>
      <w:r w:rsidR="00744667">
        <w:rPr>
          <w:sz w:val="28"/>
          <w:szCs w:val="28"/>
          <w:lang w:val="uk-UA"/>
        </w:rPr>
        <w:t xml:space="preserve"> </w:t>
      </w:r>
      <w:r w:rsidRPr="00744667">
        <w:rPr>
          <w:sz w:val="28"/>
          <w:szCs w:val="28"/>
          <w:lang w:val="uk-UA"/>
        </w:rPr>
        <w:t xml:space="preserve">№   </w:t>
      </w:r>
      <w:r w:rsidR="00D573CD">
        <w:rPr>
          <w:sz w:val="28"/>
          <w:szCs w:val="28"/>
          <w:lang w:val="uk-UA"/>
        </w:rPr>
        <w:t>_____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2693"/>
        <w:gridCol w:w="992"/>
        <w:gridCol w:w="1135"/>
        <w:gridCol w:w="2269"/>
      </w:tblGrid>
      <w:tr w:rsidR="008A1199" w:rsidTr="00E91A62">
        <w:trPr>
          <w:trHeight w:val="1637"/>
        </w:trPr>
        <w:tc>
          <w:tcPr>
            <w:tcW w:w="42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61" w:type="dxa"/>
          </w:tcPr>
          <w:p w:rsidR="008A1199" w:rsidRPr="00EB5901" w:rsidRDefault="008A1199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693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992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13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Балансова вартість об’єкта, грн</w:t>
            </w:r>
          </w:p>
        </w:tc>
        <w:tc>
          <w:tcPr>
            <w:tcW w:w="2269" w:type="dxa"/>
          </w:tcPr>
          <w:p w:rsidR="008A1199" w:rsidRPr="00EB5901" w:rsidRDefault="008A1199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A1199" w:rsidRPr="00F01A12" w:rsidTr="00E91A62">
        <w:trPr>
          <w:trHeight w:val="1878"/>
        </w:trPr>
        <w:tc>
          <w:tcPr>
            <w:tcW w:w="42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1" w:type="dxa"/>
          </w:tcPr>
          <w:p w:rsidR="008A1199" w:rsidRPr="00F01A12" w:rsidRDefault="008A1199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Квартира спільного заселення</w:t>
            </w:r>
          </w:p>
        </w:tc>
        <w:tc>
          <w:tcPr>
            <w:tcW w:w="2693" w:type="dxa"/>
          </w:tcPr>
          <w:p w:rsidR="008A1199" w:rsidRPr="00F01A12" w:rsidRDefault="008A1199" w:rsidP="008A1199">
            <w:pPr>
              <w:ind w:right="-39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вул.Соборності</w:t>
            </w:r>
            <w:proofErr w:type="spellEnd"/>
            <w:r>
              <w:rPr>
                <w:lang w:val="uk-UA"/>
              </w:rPr>
              <w:t>, 3 кв.58</w:t>
            </w:r>
          </w:p>
        </w:tc>
        <w:tc>
          <w:tcPr>
            <w:tcW w:w="992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113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269" w:type="dxa"/>
          </w:tcPr>
          <w:p w:rsidR="008A1199" w:rsidRPr="00F01A12" w:rsidRDefault="008A1199" w:rsidP="008A11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№2941117618080</w:t>
            </w:r>
            <w:r w:rsidRPr="00F01A12">
              <w:rPr>
                <w:lang w:val="uk-UA"/>
              </w:rPr>
              <w:t xml:space="preserve"> </w:t>
            </w:r>
            <w:r>
              <w:rPr>
                <w:lang w:val="uk-UA"/>
              </w:rPr>
              <w:t>20.05.2024</w:t>
            </w:r>
          </w:p>
        </w:tc>
      </w:tr>
      <w:tr w:rsidR="00D573CD" w:rsidRPr="00F01A12" w:rsidTr="00E91A62">
        <w:trPr>
          <w:trHeight w:val="1878"/>
        </w:trPr>
        <w:tc>
          <w:tcPr>
            <w:tcW w:w="425" w:type="dxa"/>
          </w:tcPr>
          <w:p w:rsidR="00D573CD" w:rsidRDefault="00D573CD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1" w:type="dxa"/>
          </w:tcPr>
          <w:p w:rsidR="00D573CD" w:rsidRDefault="00E91A62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2693" w:type="dxa"/>
          </w:tcPr>
          <w:p w:rsidR="00D573CD" w:rsidRDefault="00E91A62" w:rsidP="008A1199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Лянгуса,4</w:t>
            </w:r>
          </w:p>
        </w:tc>
        <w:tc>
          <w:tcPr>
            <w:tcW w:w="992" w:type="dxa"/>
          </w:tcPr>
          <w:p w:rsidR="00D573CD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32,4</w:t>
            </w:r>
          </w:p>
        </w:tc>
        <w:tc>
          <w:tcPr>
            <w:tcW w:w="1135" w:type="dxa"/>
          </w:tcPr>
          <w:p w:rsidR="00D573CD" w:rsidRPr="00F01A12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2269" w:type="dxa"/>
          </w:tcPr>
          <w:p w:rsidR="00D573CD" w:rsidRDefault="00E91A62" w:rsidP="00E91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</w:t>
            </w:r>
            <w:r>
              <w:rPr>
                <w:lang w:val="uk-UA"/>
              </w:rPr>
              <w:t>1657808518110</w:t>
            </w:r>
            <w:r w:rsidRPr="00F01A1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28.09.2018 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8B3445" w:rsidRDefault="00744667" w:rsidP="003F797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</w:t>
      </w:r>
      <w:r w:rsidR="00446340">
        <w:rPr>
          <w:sz w:val="28"/>
          <w:szCs w:val="28"/>
          <w:lang w:val="uk-UA"/>
        </w:rPr>
        <w:t>Оксана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8B3445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96C91"/>
    <w:rsid w:val="000A6666"/>
    <w:rsid w:val="000C46B6"/>
    <w:rsid w:val="000C4F0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46340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75F7"/>
    <w:rsid w:val="00822B46"/>
    <w:rsid w:val="00853EE6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A07C60"/>
    <w:rsid w:val="00A20274"/>
    <w:rsid w:val="00A26BCD"/>
    <w:rsid w:val="00A26F4D"/>
    <w:rsid w:val="00A55579"/>
    <w:rsid w:val="00A91163"/>
    <w:rsid w:val="00A93BB0"/>
    <w:rsid w:val="00A94FF0"/>
    <w:rsid w:val="00A96D9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65BD"/>
    <w:rsid w:val="00BA7F31"/>
    <w:rsid w:val="00BB292A"/>
    <w:rsid w:val="00BC1111"/>
    <w:rsid w:val="00BD27ED"/>
    <w:rsid w:val="00BF6BA8"/>
    <w:rsid w:val="00C02084"/>
    <w:rsid w:val="00C12507"/>
    <w:rsid w:val="00C2075C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573CD"/>
    <w:rsid w:val="00D86754"/>
    <w:rsid w:val="00DA079A"/>
    <w:rsid w:val="00DD7386"/>
    <w:rsid w:val="00DF2D73"/>
    <w:rsid w:val="00E13643"/>
    <w:rsid w:val="00E63DB3"/>
    <w:rsid w:val="00E76C97"/>
    <w:rsid w:val="00E91A62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C14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2025-04-11T05:52:00Z</cp:lastPrinted>
  <dcterms:created xsi:type="dcterms:W3CDTF">2019-03-01T11:36:00Z</dcterms:created>
  <dcterms:modified xsi:type="dcterms:W3CDTF">2025-04-11T05:52:00Z</dcterms:modified>
</cp:coreProperties>
</file>