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CC" w:rsidRDefault="00392ECC" w:rsidP="00392EC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CC" w:rsidRDefault="00392ECC" w:rsidP="00392ECC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392ECC" w:rsidRDefault="00392ECC" w:rsidP="00392EC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392ECC" w:rsidRDefault="00392ECC" w:rsidP="00392ECC">
      <w:pPr>
        <w:jc w:val="both"/>
        <w:rPr>
          <w:rFonts w:eastAsia="Times New Roman"/>
          <w:color w:val="auto"/>
          <w:lang w:val="uk-UA" w:eastAsia="ru-RU"/>
        </w:rPr>
      </w:pPr>
    </w:p>
    <w:p w:rsidR="00392ECC" w:rsidRDefault="00392ECC" w:rsidP="00392ECC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шістдесят четверта </w:t>
      </w:r>
      <w:r>
        <w:rPr>
          <w:rFonts w:eastAsia="Times New Roman"/>
          <w:color w:val="auto"/>
          <w:lang w:val="uk-UA" w:eastAsia="ru-RU"/>
        </w:rPr>
        <w:t>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392ECC" w:rsidRDefault="00392ECC" w:rsidP="00392ECC">
      <w:pPr>
        <w:rPr>
          <w:rFonts w:eastAsia="Times New Roman"/>
          <w:color w:val="auto"/>
          <w:lang w:val="uk-UA" w:eastAsia="ru-RU"/>
        </w:rPr>
      </w:pPr>
    </w:p>
    <w:p w:rsidR="00392ECC" w:rsidRDefault="00254EA2" w:rsidP="00392ECC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24.07.2025</w:t>
      </w:r>
      <w:r w:rsidR="00392ECC">
        <w:rPr>
          <w:rFonts w:eastAsia="Times New Roman"/>
          <w:color w:val="auto"/>
          <w:lang w:val="uk-UA" w:eastAsia="ru-RU"/>
        </w:rPr>
        <w:tab/>
      </w:r>
      <w:r w:rsidR="00392ECC">
        <w:rPr>
          <w:rFonts w:eastAsia="Times New Roman"/>
          <w:color w:val="auto"/>
          <w:lang w:val="uk-UA" w:eastAsia="ru-RU"/>
        </w:rPr>
        <w:tab/>
        <w:t xml:space="preserve">    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</w:t>
      </w:r>
      <w:r w:rsidR="00392ECC">
        <w:rPr>
          <w:rFonts w:eastAsia="Times New Roman"/>
          <w:color w:val="auto"/>
          <w:lang w:val="uk-UA" w:eastAsia="ru-RU"/>
        </w:rPr>
        <w:t xml:space="preserve"> № </w:t>
      </w:r>
      <w:r>
        <w:rPr>
          <w:rFonts w:eastAsia="Times New Roman"/>
          <w:color w:val="auto"/>
          <w:lang w:val="uk-UA" w:eastAsia="ru-RU"/>
        </w:rPr>
        <w:t>1556</w:t>
      </w:r>
      <w:bookmarkStart w:id="0" w:name="_GoBack"/>
      <w:bookmarkEnd w:id="0"/>
    </w:p>
    <w:p w:rsidR="00392ECC" w:rsidRDefault="00392ECC" w:rsidP="00392ECC"/>
    <w:p w:rsidR="00392ECC" w:rsidRDefault="00392ECC" w:rsidP="00392EC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392ECC" w:rsidRDefault="00392ECC" w:rsidP="00392EC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392ECC" w:rsidRDefault="00392ECC" w:rsidP="00392ECC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r>
        <w:rPr>
          <w:rFonts w:eastAsia="Times New Roman"/>
          <w:color w:val="auto"/>
          <w:lang w:val="uk-UA" w:eastAsia="ru-RU"/>
        </w:rPr>
        <w:t xml:space="preserve">Звягеля“ </w:t>
      </w:r>
      <w:r>
        <w:rPr>
          <w:lang w:val="uk-UA"/>
        </w:rPr>
        <w:t>загиблим воїнам</w:t>
      </w:r>
    </w:p>
    <w:p w:rsidR="00392ECC" w:rsidRDefault="00392ECC" w:rsidP="00392ECC">
      <w:pPr>
        <w:rPr>
          <w:lang w:val="uk-UA"/>
        </w:rPr>
      </w:pPr>
    </w:p>
    <w:p w:rsidR="00392ECC" w:rsidRDefault="00392ECC" w:rsidP="00392ECC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23.02.2023 № 782 „Про Положення про звання „Почесний громадянин Звягеля“, враховуючи клопотання директора Звягельського м</w:t>
      </w:r>
      <w:r>
        <w:rPr>
          <w:rFonts w:eastAsia="SimSun"/>
          <w:lang w:val="uk-UA" w:eastAsia="ru-RU"/>
        </w:rPr>
        <w:t>іського центру соціальних служб Олени Котової</w:t>
      </w:r>
      <w:r>
        <w:rPr>
          <w:rFonts w:eastAsia="SimSun"/>
          <w:color w:val="auto"/>
          <w:lang w:val="uk-UA" w:eastAsia="ru-RU"/>
        </w:rPr>
        <w:t xml:space="preserve"> від 09.07.2025 №</w:t>
      </w:r>
      <w:r w:rsidR="009060C3">
        <w:rPr>
          <w:rFonts w:eastAsia="SimSun"/>
          <w:color w:val="auto"/>
          <w:lang w:val="uk-UA" w:eastAsia="ru-RU"/>
        </w:rPr>
        <w:t> </w:t>
      </w:r>
      <w:r>
        <w:rPr>
          <w:rFonts w:eastAsia="SimSun"/>
          <w:color w:val="auto"/>
          <w:lang w:val="uk-UA" w:eastAsia="ru-RU"/>
        </w:rPr>
        <w:t>344 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392ECC" w:rsidRDefault="00392ECC" w:rsidP="00392ECC">
      <w:pPr>
        <w:rPr>
          <w:sz w:val="20"/>
          <w:szCs w:val="20"/>
          <w:lang w:val="uk-UA"/>
        </w:rPr>
      </w:pPr>
    </w:p>
    <w:p w:rsidR="00392ECC" w:rsidRDefault="00392ECC" w:rsidP="00392ECC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392ECC" w:rsidRDefault="00392ECC" w:rsidP="00392ECC">
      <w:pPr>
        <w:jc w:val="both"/>
        <w:rPr>
          <w:lang w:val="uk-UA"/>
        </w:rPr>
      </w:pP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>1. Присвоїти посмертно звання „Почесний громадянин Звягеля” за</w:t>
      </w:r>
      <w:r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>
        <w:rPr>
          <w:lang w:val="uk-UA"/>
        </w:rPr>
        <w:t>загиблим воїнам:</w:t>
      </w: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>1.1. ВОЗНЮКУ Максиму Юрійовичу – солдату.</w:t>
      </w: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>1.2. ДАВИДЕНКУ Андрію Вікторовичу – солдату.</w:t>
      </w:r>
    </w:p>
    <w:p w:rsidR="00392ECC" w:rsidRDefault="00392ECC" w:rsidP="00392ECC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1.3. ПЛЮЙКУ Сергію Сергійовичу – солдату</w:t>
      </w:r>
      <w:r>
        <w:rPr>
          <w:color w:val="auto"/>
          <w:lang w:val="uk-UA"/>
        </w:rPr>
        <w:t>.</w:t>
      </w:r>
    </w:p>
    <w:p w:rsidR="00392ECC" w:rsidRDefault="00392ECC" w:rsidP="00392ECC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1.4. ПОЛЯНКУ Руслану Миколайовичу – майстру-сержанту</w:t>
      </w:r>
      <w:r>
        <w:rPr>
          <w:color w:val="auto"/>
          <w:lang w:val="uk-UA"/>
        </w:rPr>
        <w:t>.</w:t>
      </w:r>
    </w:p>
    <w:p w:rsidR="00392ECC" w:rsidRDefault="00392ECC" w:rsidP="00392ECC">
      <w:pPr>
        <w:ind w:firstLine="567"/>
        <w:jc w:val="both"/>
        <w:rPr>
          <w:color w:val="auto"/>
          <w:lang w:val="uk-UA"/>
        </w:rPr>
      </w:pP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392ECC" w:rsidRDefault="00392ECC" w:rsidP="00392ECC">
      <w:pPr>
        <w:ind w:firstLine="567"/>
        <w:jc w:val="both"/>
        <w:rPr>
          <w:lang w:val="uk-UA"/>
        </w:rPr>
      </w:pP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</w:t>
      </w:r>
      <w:r w:rsidR="009060C3">
        <w:rPr>
          <w:lang w:val="uk-UA"/>
        </w:rPr>
        <w:t> </w:t>
      </w:r>
      <w:r>
        <w:rPr>
          <w:lang w:val="uk-UA"/>
        </w:rPr>
        <w:t>О.П.</w:t>
      </w:r>
    </w:p>
    <w:p w:rsidR="00392ECC" w:rsidRDefault="00392ECC" w:rsidP="00392ECC">
      <w:pPr>
        <w:jc w:val="both"/>
        <w:rPr>
          <w:lang w:val="uk-UA"/>
        </w:rPr>
      </w:pPr>
    </w:p>
    <w:p w:rsidR="00392ECC" w:rsidRDefault="00392ECC" w:rsidP="00392ECC">
      <w:pPr>
        <w:jc w:val="both"/>
        <w:rPr>
          <w:lang w:val="uk-UA"/>
        </w:rPr>
      </w:pPr>
    </w:p>
    <w:p w:rsidR="00392ECC" w:rsidRDefault="00392ECC" w:rsidP="00392ECC">
      <w:pPr>
        <w:jc w:val="both"/>
        <w:rPr>
          <w:lang w:val="uk-UA"/>
        </w:rPr>
      </w:pPr>
    </w:p>
    <w:p w:rsidR="00392ECC" w:rsidRDefault="00392ECC" w:rsidP="00392ECC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Микола БОРОВЕЦЬ</w:t>
      </w:r>
    </w:p>
    <w:p w:rsidR="00392ECC" w:rsidRDefault="00392ECC" w:rsidP="00392ECC"/>
    <w:p w:rsidR="00491D3B" w:rsidRDefault="00491D3B"/>
    <w:sectPr w:rsidR="00491D3B" w:rsidSect="009060C3">
      <w:pgSz w:w="12240" w:h="15840"/>
      <w:pgMar w:top="0" w:right="7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84"/>
    <w:rsid w:val="00254EA2"/>
    <w:rsid w:val="00390884"/>
    <w:rsid w:val="00392ECC"/>
    <w:rsid w:val="00491D3B"/>
    <w:rsid w:val="009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884B"/>
  <w15:chartTrackingRefBased/>
  <w15:docId w15:val="{5723A2E1-B9A2-45C1-B617-738C32E6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C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CC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0009-B0A0-4B47-9484-4490D646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24-3</cp:lastModifiedBy>
  <cp:revision>3</cp:revision>
  <cp:lastPrinted>2025-07-10T06:15:00Z</cp:lastPrinted>
  <dcterms:created xsi:type="dcterms:W3CDTF">2025-07-10T06:31:00Z</dcterms:created>
  <dcterms:modified xsi:type="dcterms:W3CDTF">2025-07-28T11:30:00Z</dcterms:modified>
</cp:coreProperties>
</file>