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FA" w:rsidRPr="00FE698B" w:rsidRDefault="00221AFA" w:rsidP="00221AFA">
      <w:pPr>
        <w:keepNext/>
        <w:spacing w:before="240" w:after="60" w:line="240" w:lineRule="auto"/>
        <w:jc w:val="center"/>
        <w:outlineLvl w:val="0"/>
        <w:rPr>
          <w:rFonts w:ascii="Arial" w:eastAsia="Times New Roman" w:hAnsi="Arial" w:cs="Arial"/>
          <w:bCs/>
          <w:kern w:val="32"/>
          <w:sz w:val="28"/>
          <w:szCs w:val="28"/>
          <w:lang w:val="en-US" w:eastAsia="ru-RU"/>
        </w:rPr>
      </w:pPr>
      <w:r w:rsidRPr="00FE698B">
        <w:rPr>
          <w:rFonts w:ascii="Arial" w:eastAsia="Times New Roman" w:hAnsi="Arial" w:cs="Arial"/>
          <w:bCs/>
          <w:noProof/>
          <w:kern w:val="32"/>
          <w:sz w:val="28"/>
          <w:szCs w:val="28"/>
          <w:lang w:val="ru-RU" w:eastAsia="ru-RU"/>
        </w:rPr>
        <w:drawing>
          <wp:inline distT="0" distB="0" distL="0" distR="0">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221AFA" w:rsidRPr="00FE698B" w:rsidRDefault="00221AFA" w:rsidP="00221AFA">
      <w:pPr>
        <w:spacing w:after="0" w:line="240" w:lineRule="auto"/>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ЗВЯГЕЛЬСЬКА МІСЬКА РАДА</w:t>
      </w:r>
    </w:p>
    <w:p w:rsidR="00221AFA" w:rsidRPr="00FE698B" w:rsidRDefault="00221AFA" w:rsidP="00221A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РІШЕННЯ</w:t>
      </w:r>
    </w:p>
    <w:p w:rsidR="00221AFA" w:rsidRPr="00FE698B" w:rsidRDefault="00221AFA" w:rsidP="00221AFA">
      <w:pPr>
        <w:spacing w:after="0" w:line="240" w:lineRule="auto"/>
        <w:jc w:val="both"/>
        <w:rPr>
          <w:rFonts w:ascii="Times New Roman" w:eastAsia="Times New Roman" w:hAnsi="Times New Roman" w:cs="Times New Roman"/>
          <w:sz w:val="28"/>
          <w:szCs w:val="28"/>
          <w:lang w:eastAsia="ru-RU"/>
        </w:rPr>
      </w:pPr>
    </w:p>
    <w:p w:rsidR="002171FB" w:rsidRPr="002171FB" w:rsidRDefault="002171FB" w:rsidP="002171FB">
      <w:pPr>
        <w:spacing w:after="0" w:line="240" w:lineRule="auto"/>
        <w:ind w:right="-5"/>
        <w:rPr>
          <w:rFonts w:ascii="Times New Roman" w:eastAsia="Times New Roman" w:hAnsi="Times New Roman" w:cs="Times New Roman"/>
          <w:sz w:val="28"/>
          <w:szCs w:val="28"/>
          <w:lang w:eastAsia="ru-RU"/>
        </w:rPr>
      </w:pPr>
      <w:r w:rsidRPr="002171FB">
        <w:rPr>
          <w:rFonts w:ascii="Times New Roman" w:hAnsi="Times New Roman" w:cs="Times New Roman"/>
          <w:color w:val="000000"/>
          <w:sz w:val="28"/>
          <w:szCs w:val="28"/>
          <w:lang w:eastAsia="en-US"/>
        </w:rPr>
        <w:t xml:space="preserve">шістдесят п'ята </w:t>
      </w:r>
      <w:r w:rsidRPr="002171FB">
        <w:rPr>
          <w:rFonts w:ascii="Times New Roman" w:eastAsia="Times New Roman" w:hAnsi="Times New Roman" w:cs="Times New Roman"/>
          <w:sz w:val="28"/>
          <w:szCs w:val="28"/>
          <w:lang w:eastAsia="ru-RU"/>
        </w:rPr>
        <w:t>сесія</w:t>
      </w:r>
      <w:r w:rsidRPr="002171FB">
        <w:rPr>
          <w:rFonts w:ascii="Times New Roman" w:eastAsia="Times New Roman" w:hAnsi="Times New Roman" w:cs="Times New Roman"/>
          <w:sz w:val="28"/>
          <w:szCs w:val="28"/>
          <w:lang w:eastAsia="ru-RU"/>
        </w:rPr>
        <w:tab/>
      </w:r>
      <w:r w:rsidRPr="002171FB">
        <w:rPr>
          <w:rFonts w:ascii="Times New Roman" w:eastAsia="Times New Roman" w:hAnsi="Times New Roman" w:cs="Times New Roman"/>
          <w:sz w:val="28"/>
          <w:szCs w:val="28"/>
          <w:lang w:eastAsia="ru-RU"/>
        </w:rPr>
        <w:tab/>
      </w:r>
      <w:r w:rsidRPr="002171FB">
        <w:rPr>
          <w:rFonts w:ascii="Times New Roman" w:eastAsia="Times New Roman" w:hAnsi="Times New Roman" w:cs="Times New Roman"/>
          <w:sz w:val="28"/>
          <w:szCs w:val="28"/>
          <w:lang w:eastAsia="ru-RU"/>
        </w:rPr>
        <w:tab/>
      </w:r>
      <w:r w:rsidRPr="002171FB">
        <w:rPr>
          <w:rFonts w:ascii="Times New Roman" w:eastAsia="Times New Roman" w:hAnsi="Times New Roman" w:cs="Times New Roman"/>
          <w:sz w:val="28"/>
          <w:szCs w:val="28"/>
          <w:lang w:eastAsia="ru-RU"/>
        </w:rPr>
        <w:tab/>
      </w:r>
      <w:r w:rsidRPr="002171FB">
        <w:rPr>
          <w:rFonts w:ascii="Times New Roman" w:eastAsia="Times New Roman" w:hAnsi="Times New Roman" w:cs="Times New Roman"/>
          <w:sz w:val="28"/>
          <w:szCs w:val="28"/>
          <w:lang w:eastAsia="ru-RU"/>
        </w:rPr>
        <w:tab/>
        <w:t xml:space="preserve">      восьмого скликання</w:t>
      </w:r>
    </w:p>
    <w:p w:rsidR="002171FB" w:rsidRPr="002171FB" w:rsidRDefault="002171FB" w:rsidP="002171FB">
      <w:pPr>
        <w:spacing w:after="0" w:line="240" w:lineRule="auto"/>
        <w:rPr>
          <w:rFonts w:ascii="Times New Roman" w:eastAsia="Times New Roman" w:hAnsi="Times New Roman" w:cs="Times New Roman"/>
          <w:sz w:val="28"/>
          <w:szCs w:val="28"/>
          <w:lang w:eastAsia="ru-RU"/>
        </w:rPr>
      </w:pPr>
    </w:p>
    <w:p w:rsidR="00221AFA" w:rsidRPr="000A4F5D" w:rsidRDefault="002171FB" w:rsidP="002171FB">
      <w:pPr>
        <w:spacing w:after="0" w:line="240" w:lineRule="auto"/>
        <w:rPr>
          <w:rFonts w:ascii="Times New Roman" w:eastAsia="Times New Roman" w:hAnsi="Times New Roman" w:cs="Times New Roman"/>
          <w:sz w:val="28"/>
          <w:szCs w:val="28"/>
          <w:lang w:eastAsia="ru-RU"/>
        </w:rPr>
      </w:pPr>
      <w:r w:rsidRPr="002171FB">
        <w:rPr>
          <w:rFonts w:ascii="Times New Roman" w:eastAsia="Times New Roman" w:hAnsi="Times New Roman" w:cs="Times New Roman"/>
          <w:sz w:val="28"/>
          <w:szCs w:val="28"/>
          <w:lang w:eastAsia="ru-RU"/>
        </w:rPr>
        <w:t>__________________</w:t>
      </w:r>
      <w:r w:rsidRPr="002171FB">
        <w:rPr>
          <w:rFonts w:ascii="Times New Roman" w:eastAsia="Times New Roman" w:hAnsi="Times New Roman" w:cs="Times New Roman"/>
          <w:sz w:val="28"/>
          <w:szCs w:val="28"/>
          <w:lang w:eastAsia="ru-RU"/>
        </w:rPr>
        <w:tab/>
      </w:r>
      <w:r w:rsidRPr="002171FB">
        <w:rPr>
          <w:rFonts w:ascii="Times New Roman" w:eastAsia="Times New Roman" w:hAnsi="Times New Roman" w:cs="Times New Roman"/>
          <w:sz w:val="28"/>
          <w:szCs w:val="28"/>
          <w:lang w:eastAsia="ru-RU"/>
        </w:rPr>
        <w:tab/>
        <w:t xml:space="preserve">                                    № _______________</w:t>
      </w:r>
    </w:p>
    <w:p w:rsidR="00221AFA" w:rsidRPr="000A4F5D" w:rsidRDefault="00221AFA" w:rsidP="00221AFA">
      <w:pPr>
        <w:spacing w:after="0" w:line="240" w:lineRule="auto"/>
        <w:jc w:val="both"/>
        <w:rPr>
          <w:rFonts w:ascii="Times New Roman" w:eastAsia="Times New Roman" w:hAnsi="Times New Roman" w:cs="Times New Roman"/>
          <w:sz w:val="28"/>
          <w:szCs w:val="28"/>
          <w:lang w:eastAsia="ru-RU"/>
        </w:rPr>
      </w:pPr>
    </w:p>
    <w:p w:rsidR="00221AFA" w:rsidRDefault="00221AFA" w:rsidP="002D08C6">
      <w:pPr>
        <w:spacing w:after="0" w:line="240" w:lineRule="auto"/>
        <w:jc w:val="both"/>
        <w:rPr>
          <w:rFonts w:ascii="Times New Roman" w:eastAsia="Times New Roman" w:hAnsi="Times New Roman" w:cs="Times New Roman"/>
          <w:sz w:val="28"/>
          <w:szCs w:val="28"/>
          <w:lang w:eastAsia="ru-RU"/>
        </w:rPr>
      </w:pPr>
    </w:p>
    <w:p w:rsidR="00221AFA" w:rsidRPr="00221AFA" w:rsidRDefault="00221AFA" w:rsidP="002D08C6">
      <w:pPr>
        <w:spacing w:after="0" w:line="240" w:lineRule="auto"/>
        <w:ind w:right="4960"/>
        <w:jc w:val="both"/>
        <w:rPr>
          <w:rFonts w:ascii="Times New Roman" w:hAnsi="Times New Roman" w:cs="Times New Roman"/>
          <w:sz w:val="28"/>
          <w:szCs w:val="28"/>
        </w:rPr>
      </w:pPr>
      <w:r>
        <w:rPr>
          <w:rFonts w:ascii="Times New Roman" w:hAnsi="Times New Roman" w:cs="Times New Roman"/>
          <w:sz w:val="28"/>
          <w:szCs w:val="28"/>
        </w:rPr>
        <w:t xml:space="preserve">Про   затвердження    </w:t>
      </w:r>
      <w:r w:rsidRPr="00221AFA">
        <w:rPr>
          <w:rFonts w:ascii="Times New Roman" w:hAnsi="Times New Roman" w:cs="Times New Roman"/>
          <w:sz w:val="28"/>
          <w:szCs w:val="28"/>
        </w:rPr>
        <w:t xml:space="preserve">Положення про </w:t>
      </w:r>
    </w:p>
    <w:p w:rsidR="00221AFA" w:rsidRPr="00221AFA" w:rsidRDefault="00C32CDE" w:rsidP="002D08C6">
      <w:pPr>
        <w:spacing w:after="0" w:line="240" w:lineRule="auto"/>
        <w:ind w:right="4960"/>
        <w:jc w:val="both"/>
        <w:rPr>
          <w:rFonts w:ascii="Times New Roman" w:hAnsi="Times New Roman" w:cs="Times New Roman"/>
          <w:sz w:val="28"/>
          <w:szCs w:val="28"/>
        </w:rPr>
      </w:pPr>
      <w:r>
        <w:rPr>
          <w:rFonts w:ascii="Times New Roman" w:hAnsi="Times New Roman" w:cs="Times New Roman"/>
          <w:sz w:val="28"/>
          <w:szCs w:val="28"/>
        </w:rPr>
        <w:t>і</w:t>
      </w:r>
      <w:r w:rsidR="00810D05">
        <w:rPr>
          <w:rFonts w:ascii="Times New Roman" w:hAnsi="Times New Roman" w:cs="Times New Roman"/>
          <w:sz w:val="28"/>
          <w:szCs w:val="28"/>
        </w:rPr>
        <w:t xml:space="preserve">нклюзивний </w:t>
      </w:r>
      <w:r w:rsidR="00221AFA">
        <w:rPr>
          <w:rFonts w:ascii="Times New Roman" w:hAnsi="Times New Roman" w:cs="Times New Roman"/>
          <w:sz w:val="28"/>
          <w:szCs w:val="28"/>
        </w:rPr>
        <w:t xml:space="preserve">шкільний громадський бюджет </w:t>
      </w:r>
      <w:r w:rsidR="00221AFA" w:rsidRPr="00221AFA">
        <w:rPr>
          <w:rFonts w:ascii="Times New Roman" w:hAnsi="Times New Roman" w:cs="Times New Roman"/>
          <w:sz w:val="28"/>
          <w:szCs w:val="28"/>
        </w:rPr>
        <w:t>Звягельської міської територіальної громади</w:t>
      </w:r>
    </w:p>
    <w:p w:rsidR="00221AFA" w:rsidRPr="00DF02AF" w:rsidRDefault="00221AFA" w:rsidP="002D08C6">
      <w:pPr>
        <w:spacing w:after="0" w:line="240" w:lineRule="auto"/>
        <w:jc w:val="both"/>
        <w:rPr>
          <w:rFonts w:ascii="Times New Roman" w:hAnsi="Times New Roman" w:cs="Times New Roman"/>
          <w:sz w:val="28"/>
          <w:szCs w:val="28"/>
        </w:rPr>
      </w:pPr>
    </w:p>
    <w:p w:rsidR="00221AFA" w:rsidRPr="00DF02AF" w:rsidRDefault="00221AFA" w:rsidP="005433E6">
      <w:pPr>
        <w:spacing w:line="240" w:lineRule="auto"/>
        <w:ind w:firstLine="709"/>
        <w:jc w:val="both"/>
        <w:rPr>
          <w:rFonts w:ascii="Times New Roman" w:hAnsi="Times New Roman" w:cs="Times New Roman"/>
          <w:sz w:val="28"/>
          <w:szCs w:val="28"/>
        </w:rPr>
      </w:pPr>
      <w:r w:rsidRPr="00DF02AF">
        <w:rPr>
          <w:rFonts w:ascii="Times New Roman" w:hAnsi="Times New Roman" w:cs="Times New Roman"/>
          <w:color w:val="000000"/>
          <w:sz w:val="28"/>
          <w:szCs w:val="28"/>
        </w:rPr>
        <w:t xml:space="preserve">Керуючись </w:t>
      </w:r>
      <w:r w:rsidR="00B453D5">
        <w:rPr>
          <w:rFonts w:ascii="Times New Roman" w:hAnsi="Times New Roman" w:cs="Times New Roman"/>
          <w:sz w:val="28"/>
          <w:szCs w:val="28"/>
        </w:rPr>
        <w:t xml:space="preserve"> пунктом 22  частини</w:t>
      </w:r>
      <w:r w:rsidRPr="00DF02AF">
        <w:rPr>
          <w:rFonts w:ascii="Times New Roman" w:hAnsi="Times New Roman" w:cs="Times New Roman"/>
          <w:sz w:val="28"/>
          <w:szCs w:val="28"/>
        </w:rPr>
        <w:t xml:space="preserve"> 1 статті 26 Закону України «Про місцеве самоврядування в Україні», </w:t>
      </w:r>
      <w:r w:rsidR="00B266C8" w:rsidRPr="00B266C8">
        <w:rPr>
          <w:rFonts w:ascii="Times New Roman" w:hAnsi="Times New Roman" w:cs="Times New Roman"/>
          <w:sz w:val="28"/>
          <w:szCs w:val="28"/>
        </w:rPr>
        <w:t>пунктом 2 статті 78 Закону України «Про освіту»,</w:t>
      </w:r>
      <w:r w:rsidR="008F76D7">
        <w:rPr>
          <w:rFonts w:ascii="Times New Roman" w:hAnsi="Times New Roman" w:cs="Times New Roman"/>
          <w:sz w:val="28"/>
          <w:szCs w:val="28"/>
        </w:rPr>
        <w:t xml:space="preserve"> в рамках реалізації проєкту «Інклюзивний шкільний бюджет участі», що реалізується ГО «Форум розвитку громадянського суспільства» у партнерстві зі Звягельською міською радою</w:t>
      </w:r>
      <w:r w:rsidR="0040400F" w:rsidRPr="0040400F">
        <w:rPr>
          <w:color w:val="000000"/>
          <w:sz w:val="28"/>
          <w:szCs w:val="28"/>
        </w:rPr>
        <w:t xml:space="preserve"> </w:t>
      </w:r>
      <w:r w:rsidR="008F76D7">
        <w:rPr>
          <w:color w:val="000000"/>
          <w:sz w:val="28"/>
          <w:szCs w:val="28"/>
        </w:rPr>
        <w:t xml:space="preserve"> та </w:t>
      </w:r>
      <w:r w:rsidR="008F76D7" w:rsidRPr="008F76D7">
        <w:rPr>
          <w:rFonts w:ascii="Times New Roman" w:hAnsi="Times New Roman" w:cs="Times New Roman"/>
          <w:color w:val="000000"/>
          <w:sz w:val="28"/>
          <w:szCs w:val="28"/>
        </w:rPr>
        <w:t>в</w:t>
      </w:r>
      <w:r w:rsidR="008F76D7">
        <w:rPr>
          <w:rFonts w:ascii="Times New Roman" w:hAnsi="Times New Roman" w:cs="Times New Roman"/>
          <w:color w:val="000000"/>
          <w:sz w:val="28"/>
          <w:szCs w:val="28"/>
        </w:rPr>
        <w:t xml:space="preserve"> рамках локального плану дій </w:t>
      </w:r>
      <w:r w:rsidR="008F76D7">
        <w:rPr>
          <w:rFonts w:ascii="Times New Roman" w:hAnsi="Times New Roman" w:cs="Times New Roman"/>
          <w:color w:val="000000"/>
          <w:sz w:val="28"/>
          <w:szCs w:val="28"/>
          <w:lang w:val="en-US"/>
        </w:rPr>
        <w:t>OGP</w:t>
      </w:r>
      <w:r w:rsidR="008F76D7">
        <w:rPr>
          <w:rFonts w:ascii="Times New Roman" w:hAnsi="Times New Roman" w:cs="Times New Roman"/>
          <w:color w:val="000000"/>
          <w:sz w:val="28"/>
          <w:szCs w:val="28"/>
        </w:rPr>
        <w:t xml:space="preserve"> за підтримки Партнерства</w:t>
      </w:r>
      <w:r w:rsidR="00207ABE">
        <w:rPr>
          <w:rFonts w:ascii="Times New Roman" w:hAnsi="Times New Roman" w:cs="Times New Roman"/>
          <w:color w:val="000000"/>
          <w:sz w:val="28"/>
          <w:szCs w:val="28"/>
        </w:rPr>
        <w:t xml:space="preserve"> «Відкритий уряд», </w:t>
      </w:r>
      <w:r w:rsidR="0040400F" w:rsidRPr="008F76D7">
        <w:rPr>
          <w:rFonts w:ascii="Times New Roman" w:hAnsi="Times New Roman" w:cs="Times New Roman"/>
          <w:sz w:val="28"/>
          <w:szCs w:val="28"/>
        </w:rPr>
        <w:t>з</w:t>
      </w:r>
      <w:r w:rsidR="0040400F" w:rsidRPr="0040400F">
        <w:rPr>
          <w:rFonts w:ascii="Times New Roman" w:hAnsi="Times New Roman" w:cs="Times New Roman"/>
          <w:sz w:val="28"/>
          <w:szCs w:val="28"/>
        </w:rPr>
        <w:t xml:space="preserve"> метою формування проактивних, свідомих, відповідальних громадян та громадянок, які активно залучені до інклюзивного сталого розвитку та життєдіяльності своєї спільноти, громади і країни, а також залучення діте</w:t>
      </w:r>
      <w:r w:rsidR="0040400F">
        <w:rPr>
          <w:rFonts w:ascii="Times New Roman" w:hAnsi="Times New Roman" w:cs="Times New Roman"/>
          <w:sz w:val="28"/>
          <w:szCs w:val="28"/>
        </w:rPr>
        <w:t xml:space="preserve">й Звягельської міської </w:t>
      </w:r>
      <w:r w:rsidR="0040400F" w:rsidRPr="0040400F">
        <w:rPr>
          <w:rFonts w:ascii="Times New Roman" w:hAnsi="Times New Roman" w:cs="Times New Roman"/>
          <w:sz w:val="28"/>
          <w:szCs w:val="28"/>
        </w:rPr>
        <w:t>територіальної громади до вирішення питань місцевого відновлення та розвитку</w:t>
      </w:r>
      <w:r w:rsidRPr="00DF02AF">
        <w:rPr>
          <w:rFonts w:ascii="Times New Roman" w:hAnsi="Times New Roman" w:cs="Times New Roman"/>
          <w:sz w:val="28"/>
          <w:szCs w:val="28"/>
        </w:rPr>
        <w:t>,  міська рада</w:t>
      </w:r>
    </w:p>
    <w:p w:rsidR="00221AFA" w:rsidRPr="00DF02AF" w:rsidRDefault="00221AFA" w:rsidP="002D08C6">
      <w:pPr>
        <w:spacing w:after="0" w:line="240" w:lineRule="auto"/>
        <w:jc w:val="both"/>
        <w:rPr>
          <w:rFonts w:ascii="Times New Roman" w:hAnsi="Times New Roman" w:cs="Times New Roman"/>
          <w:sz w:val="28"/>
          <w:szCs w:val="28"/>
        </w:rPr>
      </w:pPr>
      <w:r w:rsidRPr="00DF02AF">
        <w:rPr>
          <w:rFonts w:ascii="Times New Roman" w:hAnsi="Times New Roman" w:cs="Times New Roman"/>
          <w:sz w:val="28"/>
          <w:szCs w:val="28"/>
        </w:rPr>
        <w:t>ВИРІШИЛА:</w:t>
      </w:r>
    </w:p>
    <w:p w:rsidR="00221AFA" w:rsidRPr="00221AFA" w:rsidRDefault="005433E6" w:rsidP="005433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bookmarkStart w:id="0" w:name="_GoBack"/>
      <w:bookmarkEnd w:id="0"/>
      <w:r w:rsidR="00221AFA" w:rsidRPr="00221AFA">
        <w:rPr>
          <w:rFonts w:ascii="Times New Roman" w:hAnsi="Times New Roman" w:cs="Times New Roman"/>
          <w:sz w:val="28"/>
          <w:szCs w:val="28"/>
        </w:rPr>
        <w:t>Затвердити Положення про</w:t>
      </w:r>
      <w:r w:rsidR="00810D05">
        <w:rPr>
          <w:rFonts w:ascii="Times New Roman" w:hAnsi="Times New Roman" w:cs="Times New Roman"/>
          <w:sz w:val="28"/>
          <w:szCs w:val="28"/>
        </w:rPr>
        <w:t xml:space="preserve"> інклюзивний</w:t>
      </w:r>
      <w:r w:rsidR="00221AFA" w:rsidRPr="00221AFA">
        <w:rPr>
          <w:rFonts w:ascii="Times New Roman" w:hAnsi="Times New Roman" w:cs="Times New Roman"/>
          <w:sz w:val="28"/>
          <w:szCs w:val="28"/>
        </w:rPr>
        <w:t xml:space="preserve"> шкільний громадський бюджет Звягельської міської територіальної громади (додається).</w:t>
      </w:r>
    </w:p>
    <w:p w:rsidR="00810D05" w:rsidRDefault="00810D05" w:rsidP="002D08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Управлінню освіти і науки Звягельської міської ради (Ващук Т.В.):</w:t>
      </w:r>
    </w:p>
    <w:p w:rsidR="00221AFA" w:rsidRPr="00221AFA" w:rsidRDefault="0040400F" w:rsidP="002D08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810D05">
        <w:rPr>
          <w:rFonts w:ascii="Times New Roman" w:hAnsi="Times New Roman" w:cs="Times New Roman"/>
          <w:sz w:val="28"/>
          <w:szCs w:val="28"/>
        </w:rPr>
        <w:t>У</w:t>
      </w:r>
      <w:r w:rsidR="009A7850">
        <w:rPr>
          <w:rFonts w:ascii="Times New Roman" w:hAnsi="Times New Roman" w:cs="Times New Roman"/>
          <w:sz w:val="28"/>
          <w:szCs w:val="28"/>
        </w:rPr>
        <w:t xml:space="preserve"> межах Програми розвитку освіти Звягельської місько</w:t>
      </w:r>
      <w:r w:rsidR="00810D05">
        <w:rPr>
          <w:rFonts w:ascii="Times New Roman" w:hAnsi="Times New Roman" w:cs="Times New Roman"/>
          <w:sz w:val="28"/>
          <w:szCs w:val="28"/>
        </w:rPr>
        <w:t>ї територіальної громади на 2026-2028</w:t>
      </w:r>
      <w:r w:rsidR="009A7850">
        <w:rPr>
          <w:rFonts w:ascii="Times New Roman" w:hAnsi="Times New Roman" w:cs="Times New Roman"/>
          <w:sz w:val="28"/>
          <w:szCs w:val="28"/>
        </w:rPr>
        <w:t xml:space="preserve"> роки</w:t>
      </w:r>
      <w:r w:rsidR="00810D05">
        <w:rPr>
          <w:rFonts w:ascii="Times New Roman" w:hAnsi="Times New Roman" w:cs="Times New Roman"/>
          <w:sz w:val="28"/>
          <w:szCs w:val="28"/>
        </w:rPr>
        <w:t xml:space="preserve">  передбачити</w:t>
      </w:r>
      <w:r w:rsidR="00221AFA" w:rsidRPr="00221AFA">
        <w:rPr>
          <w:rFonts w:ascii="Times New Roman" w:hAnsi="Times New Roman" w:cs="Times New Roman"/>
          <w:sz w:val="28"/>
          <w:szCs w:val="28"/>
        </w:rPr>
        <w:t xml:space="preserve"> кошти дл</w:t>
      </w:r>
      <w:r w:rsidR="00810D05">
        <w:rPr>
          <w:rFonts w:ascii="Times New Roman" w:hAnsi="Times New Roman" w:cs="Times New Roman"/>
          <w:sz w:val="28"/>
          <w:szCs w:val="28"/>
        </w:rPr>
        <w:t>я реалізації</w:t>
      </w:r>
      <w:r w:rsidR="00221AFA" w:rsidRPr="00221AFA">
        <w:rPr>
          <w:rFonts w:ascii="Times New Roman" w:hAnsi="Times New Roman" w:cs="Times New Roman"/>
          <w:sz w:val="28"/>
          <w:szCs w:val="28"/>
        </w:rPr>
        <w:t xml:space="preserve"> проєктів, відібраних відповідно до конкурсу</w:t>
      </w:r>
      <w:r w:rsidR="00B453D5">
        <w:rPr>
          <w:rFonts w:ascii="Times New Roman" w:hAnsi="Times New Roman" w:cs="Times New Roman"/>
          <w:sz w:val="28"/>
          <w:szCs w:val="28"/>
        </w:rPr>
        <w:t xml:space="preserve">, </w:t>
      </w:r>
      <w:r w:rsidR="00221AFA" w:rsidRPr="00221AFA">
        <w:rPr>
          <w:rFonts w:ascii="Times New Roman" w:hAnsi="Times New Roman" w:cs="Times New Roman"/>
          <w:sz w:val="28"/>
          <w:szCs w:val="28"/>
        </w:rPr>
        <w:t xml:space="preserve"> визначеному в Положенні про </w:t>
      </w:r>
      <w:r w:rsidR="00810D05">
        <w:rPr>
          <w:rFonts w:ascii="Times New Roman" w:hAnsi="Times New Roman" w:cs="Times New Roman"/>
          <w:sz w:val="28"/>
          <w:szCs w:val="28"/>
        </w:rPr>
        <w:t xml:space="preserve">інклюзивний </w:t>
      </w:r>
      <w:r w:rsidR="00221AFA" w:rsidRPr="00221AFA">
        <w:rPr>
          <w:rFonts w:ascii="Times New Roman" w:hAnsi="Times New Roman" w:cs="Times New Roman"/>
          <w:sz w:val="28"/>
          <w:szCs w:val="28"/>
        </w:rPr>
        <w:t xml:space="preserve">шкільний громадський бюджет Звягельської міської територіальної громади. </w:t>
      </w:r>
    </w:p>
    <w:p w:rsidR="00025BFE" w:rsidRDefault="00810D05" w:rsidP="002D08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Р</w:t>
      </w:r>
      <w:r w:rsidR="00221AFA" w:rsidRPr="00221AFA">
        <w:rPr>
          <w:rFonts w:ascii="Times New Roman" w:hAnsi="Times New Roman" w:cs="Times New Roman"/>
          <w:sz w:val="28"/>
          <w:szCs w:val="28"/>
        </w:rPr>
        <w:t>озробити та зат</w:t>
      </w:r>
      <w:r w:rsidR="005433E6">
        <w:rPr>
          <w:rFonts w:ascii="Times New Roman" w:hAnsi="Times New Roman" w:cs="Times New Roman"/>
          <w:sz w:val="28"/>
          <w:szCs w:val="28"/>
        </w:rPr>
        <w:t xml:space="preserve">вердити Параметри впровадження </w:t>
      </w:r>
      <w:r>
        <w:rPr>
          <w:rFonts w:ascii="Times New Roman" w:hAnsi="Times New Roman" w:cs="Times New Roman"/>
          <w:sz w:val="28"/>
          <w:szCs w:val="28"/>
        </w:rPr>
        <w:t xml:space="preserve">інклюзивного </w:t>
      </w:r>
      <w:r w:rsidR="005433E6">
        <w:rPr>
          <w:rFonts w:ascii="Times New Roman" w:hAnsi="Times New Roman" w:cs="Times New Roman"/>
          <w:sz w:val="28"/>
          <w:szCs w:val="28"/>
        </w:rPr>
        <w:t>ш</w:t>
      </w:r>
      <w:r w:rsidR="00221AFA" w:rsidRPr="00221AFA">
        <w:rPr>
          <w:rFonts w:ascii="Times New Roman" w:hAnsi="Times New Roman" w:cs="Times New Roman"/>
          <w:sz w:val="28"/>
          <w:szCs w:val="28"/>
        </w:rPr>
        <w:t>кільного громадського бюджету, в якому зазначити часові рамки, показники, к</w:t>
      </w:r>
      <w:r>
        <w:rPr>
          <w:rFonts w:ascii="Times New Roman" w:hAnsi="Times New Roman" w:cs="Times New Roman"/>
          <w:sz w:val="28"/>
          <w:szCs w:val="28"/>
        </w:rPr>
        <w:t xml:space="preserve">алендарний план </w:t>
      </w:r>
      <w:r w:rsidRPr="00810D05">
        <w:rPr>
          <w:rFonts w:ascii="Times New Roman" w:hAnsi="Times New Roman" w:cs="Times New Roman"/>
          <w:sz w:val="28"/>
          <w:szCs w:val="28"/>
        </w:rPr>
        <w:t>та інші необхідні норми</w:t>
      </w:r>
      <w:r w:rsidR="00221AFA" w:rsidRPr="00221AFA">
        <w:rPr>
          <w:rFonts w:ascii="Times New Roman" w:hAnsi="Times New Roman" w:cs="Times New Roman"/>
          <w:sz w:val="28"/>
          <w:szCs w:val="28"/>
        </w:rPr>
        <w:t>.</w:t>
      </w:r>
    </w:p>
    <w:p w:rsidR="00810D05" w:rsidRDefault="00384EF0" w:rsidP="00730F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9A7850">
        <w:rPr>
          <w:rFonts w:ascii="Times New Roman" w:hAnsi="Times New Roman" w:cs="Times New Roman"/>
          <w:sz w:val="28"/>
          <w:szCs w:val="28"/>
        </w:rPr>
        <w:t>.</w:t>
      </w:r>
      <w:r w:rsidR="00810D05" w:rsidRPr="00810D05">
        <w:rPr>
          <w:rFonts w:ascii="Times New Roman" w:eastAsia="Times New Roman" w:hAnsi="Times New Roman" w:cs="Times New Roman"/>
          <w:snapToGrid w:val="0"/>
          <w:sz w:val="28"/>
          <w:szCs w:val="28"/>
          <w:lang w:eastAsia="ru-RU"/>
        </w:rPr>
        <w:t xml:space="preserve"> </w:t>
      </w:r>
      <w:r w:rsidR="00810D05" w:rsidRPr="00810D05">
        <w:rPr>
          <w:rFonts w:ascii="Times New Roman" w:hAnsi="Times New Roman" w:cs="Times New Roman"/>
          <w:sz w:val="28"/>
          <w:szCs w:val="28"/>
        </w:rPr>
        <w:t xml:space="preserve">Рішення міської ради </w:t>
      </w:r>
      <w:r w:rsidR="00C32CDE">
        <w:rPr>
          <w:rFonts w:ascii="Times New Roman" w:hAnsi="Times New Roman" w:cs="Times New Roman"/>
          <w:sz w:val="28"/>
          <w:szCs w:val="28"/>
        </w:rPr>
        <w:t>від 21.12.2023</w:t>
      </w:r>
      <w:r w:rsidR="00810D05" w:rsidRPr="00810D05">
        <w:rPr>
          <w:rFonts w:ascii="Times New Roman" w:hAnsi="Times New Roman" w:cs="Times New Roman"/>
          <w:sz w:val="28"/>
          <w:szCs w:val="28"/>
        </w:rPr>
        <w:t xml:space="preserve"> № </w:t>
      </w:r>
      <w:r w:rsidR="00C32CDE">
        <w:rPr>
          <w:rFonts w:ascii="Times New Roman" w:hAnsi="Times New Roman" w:cs="Times New Roman"/>
          <w:sz w:val="28"/>
          <w:szCs w:val="28"/>
        </w:rPr>
        <w:t>1074</w:t>
      </w:r>
      <w:r w:rsidR="00810D05" w:rsidRPr="00810D05">
        <w:rPr>
          <w:rFonts w:ascii="Times New Roman" w:hAnsi="Times New Roman" w:cs="Times New Roman"/>
          <w:sz w:val="28"/>
          <w:szCs w:val="28"/>
        </w:rPr>
        <w:t xml:space="preserve"> «</w:t>
      </w:r>
      <w:r w:rsidR="00C32CDE">
        <w:rPr>
          <w:rFonts w:ascii="Times New Roman" w:hAnsi="Times New Roman" w:cs="Times New Roman"/>
          <w:sz w:val="28"/>
          <w:szCs w:val="28"/>
        </w:rPr>
        <w:t>Про затвердження Положення про</w:t>
      </w:r>
      <w:r>
        <w:rPr>
          <w:rFonts w:ascii="Times New Roman" w:hAnsi="Times New Roman" w:cs="Times New Roman"/>
          <w:sz w:val="28"/>
          <w:szCs w:val="28"/>
        </w:rPr>
        <w:t xml:space="preserve"> шкільний громадський бюджет Звягельської міської територіальної громади</w:t>
      </w:r>
      <w:r w:rsidR="00810D05" w:rsidRPr="00810D05">
        <w:rPr>
          <w:rFonts w:ascii="Times New Roman" w:hAnsi="Times New Roman" w:cs="Times New Roman"/>
          <w:sz w:val="28"/>
          <w:szCs w:val="28"/>
        </w:rPr>
        <w:t xml:space="preserve">» </w:t>
      </w:r>
      <w:r>
        <w:rPr>
          <w:rFonts w:ascii="Times New Roman" w:hAnsi="Times New Roman" w:cs="Times New Roman"/>
          <w:sz w:val="28"/>
          <w:szCs w:val="28"/>
        </w:rPr>
        <w:t xml:space="preserve">(зі змінами) </w:t>
      </w:r>
      <w:r w:rsidR="00810D05" w:rsidRPr="00810D05">
        <w:rPr>
          <w:rFonts w:ascii="Times New Roman" w:hAnsi="Times New Roman" w:cs="Times New Roman"/>
          <w:sz w:val="28"/>
          <w:szCs w:val="28"/>
        </w:rPr>
        <w:t>визнати таким, що втратило чинність.</w:t>
      </w:r>
    </w:p>
    <w:p w:rsidR="009A7850" w:rsidRDefault="00384EF0" w:rsidP="002D08C6">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lastRenderedPageBreak/>
        <w:t>4</w:t>
      </w:r>
      <w:r w:rsidR="00810D05">
        <w:rPr>
          <w:rFonts w:ascii="Times New Roman" w:hAnsi="Times New Roman" w:cs="Times New Roman"/>
          <w:sz w:val="28"/>
          <w:szCs w:val="28"/>
        </w:rPr>
        <w:t>.</w:t>
      </w:r>
      <w:r w:rsidR="009A7850">
        <w:rPr>
          <w:rFonts w:ascii="Times New Roman" w:hAnsi="Times New Roman" w:cs="Times New Roman"/>
          <w:sz w:val="28"/>
          <w:szCs w:val="28"/>
        </w:rPr>
        <w:t xml:space="preserve"> </w:t>
      </w:r>
      <w:r w:rsidR="009A7850" w:rsidRPr="00DF02AF">
        <w:rPr>
          <w:rFonts w:ascii="Times New Roman" w:hAnsi="Times New Roman" w:cs="Times New Roman"/>
          <w:sz w:val="28"/>
          <w:szCs w:val="28"/>
        </w:rPr>
        <w:t xml:space="preserve">Контроль за виконанням цього рішення покласти на постійну комісію  міської ради  з питань соціальної політики, охорони здоров’я, освіти, культури та спорту (Широкопояс О.Ю.), </w:t>
      </w:r>
      <w:r w:rsidR="009A7850" w:rsidRPr="00DF02AF">
        <w:rPr>
          <w:rFonts w:ascii="Times New Roman" w:hAnsi="Times New Roman" w:cs="Times New Roman"/>
          <w:bCs/>
          <w:sz w:val="28"/>
          <w:szCs w:val="28"/>
        </w:rPr>
        <w:t xml:space="preserve">заступника  міського  голови Борис Н.П.  </w:t>
      </w:r>
    </w:p>
    <w:p w:rsidR="009A7850" w:rsidRDefault="009A7850" w:rsidP="009A7850">
      <w:pPr>
        <w:spacing w:line="240" w:lineRule="auto"/>
        <w:jc w:val="both"/>
        <w:rPr>
          <w:rFonts w:ascii="Times New Roman" w:hAnsi="Times New Roman" w:cs="Times New Roman"/>
          <w:bCs/>
          <w:sz w:val="28"/>
          <w:szCs w:val="28"/>
        </w:rPr>
      </w:pPr>
    </w:p>
    <w:p w:rsidR="00E8452D" w:rsidRDefault="00E8452D" w:rsidP="002D08C6">
      <w:pPr>
        <w:spacing w:line="240" w:lineRule="auto"/>
        <w:jc w:val="both"/>
        <w:rPr>
          <w:rFonts w:ascii="Times New Roman" w:hAnsi="Times New Roman" w:cs="Times New Roman"/>
          <w:bCs/>
          <w:sz w:val="28"/>
          <w:szCs w:val="28"/>
        </w:rPr>
      </w:pPr>
    </w:p>
    <w:p w:rsidR="00E8452D" w:rsidRDefault="00E8452D" w:rsidP="002D08C6">
      <w:pPr>
        <w:spacing w:line="240" w:lineRule="auto"/>
        <w:jc w:val="both"/>
        <w:rPr>
          <w:rFonts w:ascii="Times New Roman" w:hAnsi="Times New Roman" w:cs="Times New Roman"/>
          <w:bCs/>
          <w:sz w:val="28"/>
          <w:szCs w:val="28"/>
        </w:rPr>
      </w:pPr>
    </w:p>
    <w:p w:rsidR="00E8452D" w:rsidRDefault="00E8452D" w:rsidP="002D08C6">
      <w:pPr>
        <w:spacing w:line="240" w:lineRule="auto"/>
        <w:jc w:val="both"/>
        <w:rPr>
          <w:rFonts w:ascii="Times New Roman" w:hAnsi="Times New Roman" w:cs="Times New Roman"/>
          <w:bCs/>
          <w:sz w:val="28"/>
          <w:szCs w:val="28"/>
        </w:rPr>
      </w:pPr>
    </w:p>
    <w:p w:rsidR="00221AFA" w:rsidRDefault="009A7850" w:rsidP="002D08C6">
      <w:pPr>
        <w:spacing w:line="240" w:lineRule="auto"/>
        <w:jc w:val="both"/>
        <w:rPr>
          <w:rFonts w:ascii="Times New Roman" w:hAnsi="Times New Roman" w:cs="Times New Roman"/>
          <w:sz w:val="28"/>
          <w:szCs w:val="28"/>
        </w:rPr>
      </w:pPr>
      <w:r>
        <w:rPr>
          <w:rFonts w:ascii="Times New Roman" w:hAnsi="Times New Roman" w:cs="Times New Roman"/>
          <w:bCs/>
          <w:sz w:val="28"/>
          <w:szCs w:val="28"/>
        </w:rPr>
        <w:t>Міський голова                                                                       Микола БОРОВЕЦЬ</w:t>
      </w:r>
    </w:p>
    <w:p w:rsidR="00221AFA" w:rsidRDefault="00221AFA" w:rsidP="00221AFA">
      <w:pPr>
        <w:spacing w:after="120"/>
        <w:ind w:right="-143"/>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07ABE" w:rsidRDefault="00207ABE" w:rsidP="00221AFA">
      <w:pPr>
        <w:spacing w:after="0" w:line="240" w:lineRule="auto"/>
        <w:ind w:left="6237"/>
        <w:rPr>
          <w:rFonts w:ascii="Times New Roman" w:hAnsi="Times New Roman" w:cs="Times New Roman"/>
          <w:sz w:val="28"/>
          <w:szCs w:val="28"/>
        </w:rPr>
      </w:pPr>
    </w:p>
    <w:p w:rsidR="00221AFA" w:rsidRPr="00221AFA" w:rsidRDefault="00221AFA" w:rsidP="00221AFA">
      <w:pPr>
        <w:spacing w:after="0" w:line="240" w:lineRule="auto"/>
        <w:ind w:left="6237"/>
        <w:rPr>
          <w:rFonts w:ascii="Times New Roman" w:hAnsi="Times New Roman" w:cs="Times New Roman"/>
          <w:sz w:val="28"/>
          <w:szCs w:val="28"/>
        </w:rPr>
      </w:pPr>
      <w:r w:rsidRPr="00221AFA">
        <w:rPr>
          <w:rFonts w:ascii="Times New Roman" w:hAnsi="Times New Roman" w:cs="Times New Roman"/>
          <w:sz w:val="28"/>
          <w:szCs w:val="28"/>
        </w:rPr>
        <w:lastRenderedPageBreak/>
        <w:t>Додаток</w:t>
      </w:r>
    </w:p>
    <w:p w:rsidR="00221AFA" w:rsidRPr="00221AFA" w:rsidRDefault="00221AFA" w:rsidP="00221AFA">
      <w:pPr>
        <w:spacing w:after="0" w:line="240" w:lineRule="auto"/>
        <w:ind w:left="6237"/>
        <w:rPr>
          <w:rFonts w:ascii="Times New Roman" w:hAnsi="Times New Roman" w:cs="Times New Roman"/>
          <w:sz w:val="28"/>
          <w:szCs w:val="28"/>
        </w:rPr>
      </w:pPr>
      <w:r w:rsidRPr="00221AFA">
        <w:rPr>
          <w:rFonts w:ascii="Times New Roman" w:hAnsi="Times New Roman" w:cs="Times New Roman"/>
          <w:sz w:val="28"/>
          <w:szCs w:val="28"/>
        </w:rPr>
        <w:t>до рішення  міської ради</w:t>
      </w:r>
    </w:p>
    <w:p w:rsidR="00221AFA" w:rsidRPr="00221AFA" w:rsidRDefault="00221AFA" w:rsidP="00221AFA">
      <w:pPr>
        <w:spacing w:after="0" w:line="240" w:lineRule="auto"/>
        <w:ind w:left="6237"/>
        <w:rPr>
          <w:rFonts w:ascii="Times New Roman" w:hAnsi="Times New Roman" w:cs="Times New Roman"/>
          <w:sz w:val="28"/>
          <w:szCs w:val="28"/>
        </w:rPr>
      </w:pPr>
      <w:r w:rsidRPr="00221AFA">
        <w:rPr>
          <w:rFonts w:ascii="Times New Roman" w:hAnsi="Times New Roman" w:cs="Times New Roman"/>
          <w:sz w:val="28"/>
          <w:szCs w:val="28"/>
        </w:rPr>
        <w:t>від</w:t>
      </w:r>
      <w:r w:rsidR="00975812">
        <w:rPr>
          <w:rFonts w:ascii="Times New Roman" w:hAnsi="Times New Roman" w:cs="Times New Roman"/>
          <w:sz w:val="28"/>
          <w:szCs w:val="28"/>
        </w:rPr>
        <w:t xml:space="preserve"> </w:t>
      </w:r>
      <w:r w:rsidRPr="00221AFA">
        <w:rPr>
          <w:rFonts w:ascii="Times New Roman" w:hAnsi="Times New Roman" w:cs="Times New Roman"/>
          <w:sz w:val="28"/>
          <w:szCs w:val="28"/>
        </w:rPr>
        <w:t xml:space="preserve"> </w:t>
      </w:r>
      <w:r w:rsidR="00384EF0">
        <w:rPr>
          <w:rFonts w:ascii="Times New Roman" w:hAnsi="Times New Roman" w:cs="Times New Roman"/>
          <w:sz w:val="28"/>
          <w:szCs w:val="28"/>
        </w:rPr>
        <w:t xml:space="preserve">                   </w:t>
      </w:r>
      <w:r w:rsidRPr="00221AFA">
        <w:rPr>
          <w:rFonts w:ascii="Times New Roman" w:hAnsi="Times New Roman" w:cs="Times New Roman"/>
          <w:sz w:val="28"/>
          <w:szCs w:val="28"/>
        </w:rPr>
        <w:t xml:space="preserve">  №</w:t>
      </w:r>
      <w:r w:rsidR="00384EF0">
        <w:rPr>
          <w:rFonts w:ascii="Times New Roman" w:hAnsi="Times New Roman" w:cs="Times New Roman"/>
          <w:sz w:val="28"/>
          <w:szCs w:val="28"/>
        </w:rPr>
        <w:t xml:space="preserve"> </w:t>
      </w:r>
    </w:p>
    <w:p w:rsidR="00221AFA" w:rsidRDefault="00221AFA" w:rsidP="00165DFE">
      <w:pPr>
        <w:spacing w:after="120"/>
        <w:ind w:right="-143"/>
        <w:rPr>
          <w:rFonts w:ascii="Times New Roman" w:hAnsi="Times New Roman" w:cs="Times New Roman"/>
          <w:sz w:val="28"/>
          <w:szCs w:val="28"/>
        </w:rPr>
      </w:pPr>
    </w:p>
    <w:p w:rsidR="00221AFA" w:rsidRPr="00F962EF" w:rsidRDefault="00221AFA" w:rsidP="00165DFE">
      <w:pPr>
        <w:spacing w:after="120"/>
        <w:ind w:right="-143"/>
        <w:rPr>
          <w:rFonts w:ascii="Times New Roman" w:hAnsi="Times New Roman" w:cs="Times New Roman"/>
          <w:sz w:val="28"/>
          <w:szCs w:val="28"/>
        </w:rPr>
      </w:pPr>
    </w:p>
    <w:p w:rsidR="00384EF0" w:rsidRDefault="00384EF0" w:rsidP="00384EF0">
      <w:pPr>
        <w:spacing w:after="120" w:line="240" w:lineRule="auto"/>
        <w:ind w:right="-143"/>
        <w:rPr>
          <w:rFonts w:ascii="Times New Roman" w:eastAsia="Times New Roman" w:hAnsi="Times New Roman" w:cs="Times New Roman"/>
          <w:sz w:val="28"/>
          <w:szCs w:val="28"/>
          <w:highlight w:val="white"/>
        </w:rPr>
      </w:pPr>
    </w:p>
    <w:p w:rsidR="00384EF0" w:rsidRDefault="00384EF0" w:rsidP="00384EF0">
      <w:pPr>
        <w:spacing w:after="120" w:line="240" w:lineRule="auto"/>
        <w:ind w:right="-143"/>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Положення</w:t>
      </w:r>
      <w:r>
        <w:rPr>
          <w:rFonts w:ascii="Times New Roman" w:eastAsia="Times New Roman" w:hAnsi="Times New Roman" w:cs="Times New Roman"/>
          <w:b/>
          <w:sz w:val="28"/>
          <w:szCs w:val="28"/>
          <w:highlight w:val="white"/>
        </w:rPr>
        <w:br/>
        <w:t>про інклюзивний шкільний громадський бюджет</w:t>
      </w:r>
    </w:p>
    <w:p w:rsidR="00384EF0" w:rsidRDefault="00384EF0" w:rsidP="00384EF0">
      <w:pPr>
        <w:spacing w:after="120" w:line="240" w:lineRule="auto"/>
        <w:ind w:right="-143"/>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Звягельської міської територіальної громади</w:t>
      </w:r>
    </w:p>
    <w:p w:rsidR="00384EF0" w:rsidRDefault="00384EF0" w:rsidP="00384EF0">
      <w:pPr>
        <w:spacing w:after="120" w:line="240" w:lineRule="auto"/>
        <w:ind w:right="-143"/>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Преамбула</w:t>
      </w:r>
    </w:p>
    <w:p w:rsidR="00384EF0" w:rsidRDefault="00384EF0" w:rsidP="00384EF0">
      <w:pPr>
        <w:pBdr>
          <w:top w:val="nil"/>
          <w:left w:val="nil"/>
          <w:bottom w:val="nil"/>
          <w:right w:val="nil"/>
          <w:between w:val="nil"/>
        </w:pBdr>
        <w:spacing w:after="12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Інклюзивний шкільний громадський бюджет - це:</w:t>
      </w:r>
    </w:p>
    <w:p w:rsidR="00384EF0" w:rsidRDefault="00384EF0" w:rsidP="00384EF0">
      <w:pPr>
        <w:numPr>
          <w:ilvl w:val="0"/>
          <w:numId w:val="26"/>
        </w:numPr>
        <w:spacing w:after="0" w:line="240" w:lineRule="auto"/>
        <w:ind w:right="-1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процес від подачі ідеї до підготовки проєкту на шкільний/позашкільний конкурс та обрання дітьми проєктів-переможців, які в подальшому будуть реалізовані, а результати використані в межах закладу загальної середньої освіти, позашкільної освіти та інклюзивно-ресурсних центрів з урахуванням принципів універсального дизайну та доступності;</w:t>
      </w:r>
    </w:p>
    <w:p w:rsidR="00384EF0" w:rsidRDefault="00384EF0" w:rsidP="00384EF0">
      <w:pPr>
        <w:numPr>
          <w:ilvl w:val="0"/>
          <w:numId w:val="25"/>
        </w:numPr>
        <w:spacing w:after="0" w:line="240" w:lineRule="auto"/>
        <w:ind w:right="-1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інструмент налагодження взаємодії, включення дітей у процес розробки, ухвалення та реалізації рішень, зокрема, але не виключно тих, що стосуються бюджету і спрямовані на розвиток та відновлення громади, незалежно від їх індивідуальних особливостей.</w:t>
      </w:r>
    </w:p>
    <w:p w:rsidR="00384EF0" w:rsidRDefault="00384EF0" w:rsidP="00384EF0">
      <w:pPr>
        <w:pBdr>
          <w:top w:val="nil"/>
          <w:left w:val="nil"/>
          <w:bottom w:val="nil"/>
          <w:right w:val="nil"/>
          <w:between w:val="nil"/>
        </w:pBdr>
        <w:spacing w:after="12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Інклюзивний шкільний громадський бюджет має на меті навчити всіх дітей, зокрема з особливими освітніми потребами (далі - з ООП), в тому числі з інвалідністю, створювати та розробляти ідеї, готувати проєкти, ефективно комунікувати та працювати в команді, розвиваючи при цьому відчуття причетності та важливості власного голосу. </w:t>
      </w:r>
    </w:p>
    <w:p w:rsidR="00384EF0" w:rsidRDefault="00384EF0" w:rsidP="00384EF0">
      <w:pPr>
        <w:pBdr>
          <w:top w:val="nil"/>
          <w:left w:val="nil"/>
          <w:bottom w:val="nil"/>
          <w:right w:val="nil"/>
          <w:between w:val="nil"/>
        </w:pBdr>
        <w:spacing w:after="12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Результатом застосування такого механізму є формування проактивних, свідомих, відповідальних громадян та громадянок, які активно залучені до інклюзивного сталого розвитку та життєдіяльності своєї спільноти, громади і країни, чий голос є почутим, а думка – врахована, незалежно від їх індивідуальних особливостей.</w:t>
      </w:r>
    </w:p>
    <w:p w:rsidR="00384EF0" w:rsidRDefault="00384EF0" w:rsidP="00384EF0">
      <w:pPr>
        <w:spacing w:after="0" w:line="240" w:lineRule="auto"/>
        <w:ind w:right="-14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 Положення про інклюзивний шкільний громадський бюджет Звягельської міської територіальної громади (далі - Положення) розроблено з урахуванням:</w:t>
      </w:r>
    </w:p>
    <w:p w:rsidR="00384EF0" w:rsidRDefault="00384EF0" w:rsidP="00384EF0">
      <w:pPr>
        <w:numPr>
          <w:ilvl w:val="0"/>
          <w:numId w:val="21"/>
        </w:numPr>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 Конвенції Організації Об’єднаних Націй про права дитини;</w:t>
      </w:r>
    </w:p>
    <w:p w:rsidR="00384EF0" w:rsidRDefault="00384EF0" w:rsidP="00384EF0">
      <w:pPr>
        <w:numPr>
          <w:ilvl w:val="0"/>
          <w:numId w:val="21"/>
        </w:numPr>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керівних принципів та стандартів громадської участі Ради Європи;</w:t>
      </w:r>
    </w:p>
    <w:p w:rsidR="00384EF0" w:rsidRDefault="00384EF0" w:rsidP="00384EF0">
      <w:pPr>
        <w:numPr>
          <w:ilvl w:val="0"/>
          <w:numId w:val="21"/>
        </w:numPr>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переглянутої Європейської хартії про участь молоді в місцевому та регіональному житті;</w:t>
      </w:r>
    </w:p>
    <w:p w:rsidR="00384EF0" w:rsidRDefault="00384EF0" w:rsidP="00384EF0">
      <w:pPr>
        <w:numPr>
          <w:ilvl w:val="0"/>
          <w:numId w:val="21"/>
        </w:numPr>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 Бюджетного кодексу України;</w:t>
      </w:r>
    </w:p>
    <w:p w:rsidR="00384EF0" w:rsidRDefault="00384EF0" w:rsidP="00384EF0">
      <w:pPr>
        <w:numPr>
          <w:ilvl w:val="0"/>
          <w:numId w:val="21"/>
        </w:numPr>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Закону України «Про освіту», «Про повну загальну середню освіту», «Про позашкільну освіту», «</w:t>
      </w:r>
      <w:r>
        <w:rPr>
          <w:rFonts w:ascii="Times New Roman" w:eastAsia="Times New Roman" w:hAnsi="Times New Roman" w:cs="Times New Roman"/>
          <w:sz w:val="28"/>
          <w:szCs w:val="28"/>
          <w:highlight w:val="white"/>
        </w:rPr>
        <w:t>Про реабілітацію осіб з інвалідністю в Україні»</w:t>
      </w:r>
      <w:r>
        <w:rPr>
          <w:rFonts w:ascii="Times New Roman" w:eastAsia="Times New Roman" w:hAnsi="Times New Roman" w:cs="Times New Roman"/>
          <w:sz w:val="28"/>
          <w:szCs w:val="28"/>
        </w:rPr>
        <w:t>;</w:t>
      </w:r>
    </w:p>
    <w:p w:rsidR="00384EF0" w:rsidRDefault="00384EF0" w:rsidP="00384EF0">
      <w:pPr>
        <w:numPr>
          <w:ilvl w:val="0"/>
          <w:numId w:val="21"/>
        </w:numPr>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Закону України «Про місцеве самоврядування в Україні»;</w:t>
      </w:r>
    </w:p>
    <w:p w:rsidR="00384EF0" w:rsidRDefault="00384EF0" w:rsidP="00384EF0">
      <w:pPr>
        <w:numPr>
          <w:ilvl w:val="0"/>
          <w:numId w:val="21"/>
        </w:numPr>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 Кабінету Міністрів України, що затверджують порядок організації інклюзивного навчання;</w:t>
      </w:r>
    </w:p>
    <w:p w:rsidR="00384EF0" w:rsidRDefault="00384EF0" w:rsidP="00384EF0">
      <w:pPr>
        <w:numPr>
          <w:ilvl w:val="0"/>
          <w:numId w:val="21"/>
        </w:numPr>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Інструментарію Ради Європи з впровадження шкільного громадського бюджету в українських громадах;</w:t>
      </w:r>
    </w:p>
    <w:p w:rsidR="00384EF0" w:rsidRDefault="00384EF0" w:rsidP="00384EF0">
      <w:pPr>
        <w:numPr>
          <w:ilvl w:val="0"/>
          <w:numId w:val="21"/>
        </w:numPr>
        <w:spacing w:after="12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кращих міжнародних та українських практик впровадження шкільного громадського бюджету (м.Кашкайш (Португалія),  м.Варшава та м.Гданськ (Польща),  м.Париж (Франція), Литва,  м.Вінниця та Полтавська область (Україна)).</w:t>
      </w:r>
    </w:p>
    <w:p w:rsidR="00384EF0" w:rsidRDefault="00384EF0" w:rsidP="00384EF0">
      <w:pPr>
        <w:spacing w:after="120" w:line="240" w:lineRule="auto"/>
        <w:ind w:right="-143"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Положення враховує досвід реалізації шкільного громадського бюджету в понад 60 українських громадах у період з 2019 по 2025 роки.</w:t>
      </w:r>
    </w:p>
    <w:p w:rsidR="00384EF0" w:rsidRDefault="00384EF0" w:rsidP="00384EF0">
      <w:pPr>
        <w:pStyle w:val="2"/>
        <w:spacing w:before="0"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b w:val="0"/>
          <w:sz w:val="28"/>
          <w:szCs w:val="28"/>
          <w:highlight w:val="white"/>
        </w:rPr>
        <w:t xml:space="preserve">                                  </w:t>
      </w:r>
      <w:r>
        <w:rPr>
          <w:rFonts w:ascii="Times New Roman" w:eastAsia="Times New Roman" w:hAnsi="Times New Roman" w:cs="Times New Roman"/>
          <w:sz w:val="28"/>
          <w:szCs w:val="28"/>
          <w:highlight w:val="white"/>
        </w:rPr>
        <w:t xml:space="preserve">  І. Визначення термінів та загальні положення </w:t>
      </w:r>
    </w:p>
    <w:p w:rsidR="00384EF0" w:rsidRDefault="00384EF0" w:rsidP="00384EF0">
      <w:pPr>
        <w:pStyle w:val="3"/>
        <w:spacing w:before="0" w:line="240" w:lineRule="auto"/>
        <w:ind w:firstLine="708"/>
        <w:jc w:val="both"/>
        <w:rPr>
          <w:rFonts w:ascii="Times New Roman" w:eastAsia="Times New Roman" w:hAnsi="Times New Roman" w:cs="Times New Roman"/>
          <w:b w:val="0"/>
          <w:highlight w:val="white"/>
        </w:rPr>
      </w:pPr>
      <w:r>
        <w:rPr>
          <w:rFonts w:ascii="Times New Roman" w:eastAsia="Times New Roman" w:hAnsi="Times New Roman" w:cs="Times New Roman"/>
          <w:b w:val="0"/>
          <w:highlight w:val="white"/>
        </w:rPr>
        <w:t xml:space="preserve">1.1. Інклюзивний шкільний громадський бюджет Звягельської міської  територіальної громади (далі – іШГБ) - </w:t>
      </w:r>
      <w:r>
        <w:rPr>
          <w:rFonts w:ascii="Times New Roman" w:eastAsia="Times New Roman" w:hAnsi="Times New Roman" w:cs="Times New Roman"/>
          <w:b w:val="0"/>
        </w:rPr>
        <w:t>цифровий механізм громадської участі дітей, зокрема з ООП, в тому числі з інвалідністю, що виховує свідомих та активних українців і українок, які знають, можуть і впливають на розвиток своєї спільноти, громади і країни впродовж всього життя</w:t>
      </w:r>
      <w:r>
        <w:rPr>
          <w:rFonts w:ascii="Times New Roman" w:eastAsia="Times New Roman" w:hAnsi="Times New Roman" w:cs="Times New Roman"/>
          <w:b w:val="0"/>
          <w:highlight w:val="white"/>
        </w:rPr>
        <w:t>. Інклюзивний шкільний громадський бюджет здійснюється шляхом подання ними проєктів, відкритого голосування, подальшої реалізації і користування результатами проєктів-переможців, безпосередньо визначених дітьми закладу загальної середньої освіти, позашкільної освіти, інклюзивно-ресурсних центрів. іШГБ сприяє розвитку інклюзивного середовища та врахуванню індивідуальних потреб кожної дитини громади.</w:t>
      </w:r>
    </w:p>
    <w:p w:rsidR="00384EF0" w:rsidRDefault="00384EF0" w:rsidP="00384EF0">
      <w:pPr>
        <w:pStyle w:val="3"/>
        <w:spacing w:before="0" w:line="240" w:lineRule="auto"/>
        <w:ind w:firstLine="708"/>
        <w:jc w:val="both"/>
        <w:rPr>
          <w:rFonts w:ascii="Times New Roman" w:eastAsia="Times New Roman" w:hAnsi="Times New Roman" w:cs="Times New Roman"/>
          <w:b w:val="0"/>
          <w:highlight w:val="white"/>
        </w:rPr>
      </w:pPr>
      <w:r>
        <w:rPr>
          <w:rFonts w:ascii="Times New Roman" w:eastAsia="Times New Roman" w:hAnsi="Times New Roman" w:cs="Times New Roman"/>
          <w:b w:val="0"/>
          <w:highlight w:val="white"/>
        </w:rPr>
        <w:t xml:space="preserve">1.2. Автор/ка проєкту </w:t>
      </w:r>
      <w:r>
        <w:rPr>
          <w:rFonts w:ascii="Times New Roman" w:eastAsia="Times New Roman" w:hAnsi="Times New Roman" w:cs="Times New Roman"/>
          <w:b w:val="0"/>
          <w:color w:val="000000"/>
          <w:highlight w:val="white"/>
        </w:rPr>
        <w:t xml:space="preserve">(далі – Автор) - </w:t>
      </w:r>
      <w:r>
        <w:rPr>
          <w:rFonts w:ascii="Times New Roman" w:eastAsia="Times New Roman" w:hAnsi="Times New Roman" w:cs="Times New Roman"/>
          <w:b w:val="0"/>
          <w:highlight w:val="white"/>
        </w:rPr>
        <w:t>дитина</w:t>
      </w:r>
      <w:r>
        <w:rPr>
          <w:rFonts w:ascii="Times New Roman" w:eastAsia="Times New Roman" w:hAnsi="Times New Roman" w:cs="Times New Roman"/>
          <w:b w:val="0"/>
          <w:color w:val="000000"/>
          <w:highlight w:val="white"/>
        </w:rPr>
        <w:t xml:space="preserve"> або команда </w:t>
      </w:r>
      <w:r>
        <w:rPr>
          <w:rFonts w:ascii="Times New Roman" w:eastAsia="Times New Roman" w:hAnsi="Times New Roman" w:cs="Times New Roman"/>
          <w:b w:val="0"/>
          <w:highlight w:val="white"/>
        </w:rPr>
        <w:t>дітей</w:t>
      </w:r>
      <w:r>
        <w:rPr>
          <w:rFonts w:ascii="Times New Roman" w:eastAsia="Times New Roman" w:hAnsi="Times New Roman" w:cs="Times New Roman"/>
          <w:b w:val="0"/>
          <w:color w:val="000000"/>
          <w:highlight w:val="white"/>
        </w:rPr>
        <w:t xml:space="preserve"> (не менше трьох), </w:t>
      </w:r>
      <w:r>
        <w:rPr>
          <w:rFonts w:ascii="Times New Roman" w:eastAsia="Times New Roman" w:hAnsi="Times New Roman" w:cs="Times New Roman"/>
          <w:b w:val="0"/>
          <w:highlight w:val="white"/>
        </w:rPr>
        <w:t>включаючи дітей з ООП, в тому числі з інвалідністю,</w:t>
      </w:r>
      <w:r>
        <w:rPr>
          <w:rFonts w:ascii="Times New Roman" w:eastAsia="Times New Roman" w:hAnsi="Times New Roman" w:cs="Times New Roman"/>
          <w:b w:val="0"/>
          <w:color w:val="000000"/>
          <w:highlight w:val="white"/>
        </w:rPr>
        <w:t xml:space="preserve"> із одного закладу загальної середньої освіти, </w:t>
      </w:r>
      <w:r>
        <w:rPr>
          <w:rFonts w:ascii="Times New Roman" w:eastAsia="Times New Roman" w:hAnsi="Times New Roman" w:cs="Times New Roman"/>
          <w:b w:val="0"/>
          <w:highlight w:val="white"/>
        </w:rPr>
        <w:t>позашкільної освіти та інклюзивно-ресурсного центру. Класи, групи або вік дітей, які можуть бути Автором/кою, визначаються наказом управління освіти і науки Звягельської міської територіальної  громади.</w:t>
      </w:r>
      <w:r>
        <w:rPr>
          <w:rFonts w:ascii="Times New Roman" w:eastAsia="Times New Roman" w:hAnsi="Times New Roman" w:cs="Times New Roman"/>
          <w:b w:val="0"/>
          <w:color w:val="000000"/>
          <w:highlight w:val="white"/>
        </w:rPr>
        <w:t xml:space="preserve"> Автор/ка створює ідею, </w:t>
      </w:r>
      <w:r>
        <w:rPr>
          <w:rFonts w:ascii="Times New Roman" w:eastAsia="Times New Roman" w:hAnsi="Times New Roman" w:cs="Times New Roman"/>
          <w:b w:val="0"/>
          <w:highlight w:val="white"/>
        </w:rPr>
        <w:t>оформляє</w:t>
      </w:r>
      <w:r>
        <w:rPr>
          <w:rFonts w:ascii="Times New Roman" w:eastAsia="Times New Roman" w:hAnsi="Times New Roman" w:cs="Times New Roman"/>
          <w:b w:val="0"/>
          <w:color w:val="000000"/>
          <w:highlight w:val="white"/>
        </w:rPr>
        <w:t xml:space="preserve"> її у вигляді проєкту згідно з вимогами цього Положення та подає на конкурс і</w:t>
      </w:r>
      <w:r>
        <w:rPr>
          <w:rFonts w:ascii="Times New Roman" w:eastAsia="Times New Roman" w:hAnsi="Times New Roman" w:cs="Times New Roman"/>
          <w:b w:val="0"/>
          <w:highlight w:val="white"/>
        </w:rPr>
        <w:t>ШГБ</w:t>
      </w:r>
      <w:r>
        <w:rPr>
          <w:rFonts w:ascii="Times New Roman" w:eastAsia="Times New Roman" w:hAnsi="Times New Roman" w:cs="Times New Roman"/>
          <w:b w:val="0"/>
          <w:color w:val="000000"/>
          <w:highlight w:val="white"/>
        </w:rPr>
        <w:t>. Для дітей з ООП</w:t>
      </w:r>
      <w:r>
        <w:rPr>
          <w:rFonts w:ascii="Times New Roman" w:eastAsia="Times New Roman" w:hAnsi="Times New Roman" w:cs="Times New Roman"/>
          <w:b w:val="0"/>
          <w:highlight w:val="white"/>
        </w:rPr>
        <w:t xml:space="preserve">, в тому числі з інвалідністю, </w:t>
      </w:r>
      <w:r>
        <w:rPr>
          <w:rFonts w:ascii="Times New Roman" w:eastAsia="Times New Roman" w:hAnsi="Times New Roman" w:cs="Times New Roman"/>
          <w:b w:val="0"/>
          <w:color w:val="000000"/>
          <w:highlight w:val="white"/>
        </w:rPr>
        <w:t>передбачається можливість надання додаткової підтримки та адаптації з боку відповідальної особи у процесі формування команди та підготовки проєкту з урахуванням їх індивідуальних пот</w:t>
      </w:r>
      <w:r>
        <w:rPr>
          <w:rFonts w:ascii="Times New Roman" w:eastAsia="Times New Roman" w:hAnsi="Times New Roman" w:cs="Times New Roman"/>
          <w:b w:val="0"/>
          <w:highlight w:val="white"/>
        </w:rPr>
        <w:t>реб.</w:t>
      </w:r>
    </w:p>
    <w:p w:rsidR="00384EF0" w:rsidRDefault="00384EF0" w:rsidP="00384EF0">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1.3. Проєкт - програма, план дій, комплекс робіт, перелік закупівель, що викладені у формі проєкту з описом і обґрунтуванням, фотографіями, за можливості, з розрахунками, кресленнями (картами, схемами) тощо. Проєкт спрямований на створення доступного та інклюзивного освітнього середовища, враховує потреби дітей, базується на принципах універсального дизайну, а також розкриває сутність ідеї Автора/ки та можливість його реалізації в межах закладу загальної середньої освіти, позашкільної освіти, інклюзивно-ресурсного центру за рахунок коштів бюджету</w:t>
      </w:r>
      <w:r w:rsidR="0040400F">
        <w:rPr>
          <w:rFonts w:ascii="Times New Roman" w:eastAsia="Times New Roman" w:hAnsi="Times New Roman" w:cs="Times New Roman"/>
          <w:sz w:val="28"/>
          <w:szCs w:val="28"/>
          <w:highlight w:val="white"/>
        </w:rPr>
        <w:t xml:space="preserve"> Новоград-Волинської</w:t>
      </w:r>
      <w:r>
        <w:rPr>
          <w:rFonts w:ascii="Times New Roman" w:eastAsia="Times New Roman" w:hAnsi="Times New Roman" w:cs="Times New Roman"/>
          <w:sz w:val="28"/>
          <w:szCs w:val="28"/>
          <w:highlight w:val="white"/>
        </w:rPr>
        <w:t xml:space="preserve"> міської територіальної громади, передбачених на фінансування іШГБ, або інших джерел фінансування, не заборонених чинним законодавством. При оцінці проєктів, поданих Авторами/авторками з ООП, в </w:t>
      </w:r>
      <w:r>
        <w:rPr>
          <w:rFonts w:ascii="Times New Roman" w:eastAsia="Times New Roman" w:hAnsi="Times New Roman" w:cs="Times New Roman"/>
          <w:sz w:val="28"/>
          <w:szCs w:val="28"/>
          <w:highlight w:val="white"/>
        </w:rPr>
        <w:lastRenderedPageBreak/>
        <w:t>тому числі з інвалідністю, враховуватиметься потенційна соціальна значущість проєкту для інклюзивного середовища та його доступності.</w:t>
      </w:r>
    </w:p>
    <w:p w:rsidR="00384EF0" w:rsidRPr="00A16880" w:rsidRDefault="00384EF0" w:rsidP="00384EF0">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highlight w:val="white"/>
        </w:rPr>
      </w:pPr>
      <w:r w:rsidRPr="00A16880">
        <w:rPr>
          <w:rFonts w:ascii="Times New Roman" w:eastAsia="Times New Roman" w:hAnsi="Times New Roman" w:cs="Times New Roman"/>
          <w:sz w:val="28"/>
          <w:szCs w:val="28"/>
          <w:highlight w:val="white"/>
        </w:rPr>
        <w:t>1.4. Форма проєкту – єдиний для всіх, обов'язковий для заповнення шаблон, який містить опис проєкту (Додаток 1 до Положення). Для Авторів/ок з ООП, в тому числі з інвалідністю, надається можливість використання адаптованих форматів заповнення форми або отримання допомоги від тьюторів, призначених для забезпечення рівних можливостей участі.</w:t>
      </w:r>
    </w:p>
    <w:p w:rsidR="00384EF0" w:rsidRDefault="00384EF0" w:rsidP="00384EF0">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highlight w:val="white"/>
        </w:rPr>
      </w:pPr>
      <w:r w:rsidRPr="00A16880">
        <w:rPr>
          <w:rFonts w:ascii="Times New Roman" w:eastAsia="Times New Roman" w:hAnsi="Times New Roman" w:cs="Times New Roman"/>
          <w:sz w:val="28"/>
          <w:szCs w:val="28"/>
          <w:highlight w:val="white"/>
        </w:rPr>
        <w:t>1.5. Тьютор - особа, призначена для надання допомоги дітям з ООП, в тому числі з інвалідністю, у процесі їх участі в іШГБ, включаючи підготовку проєктів, участь у голосуванні та реалізації проєктів. У ролі тьютора може бути залучений, за його згоди, асистент учителя в інклюзивному класі, у якому здобуває освіту конкретна дитина, асистент дитини, фахівець інклюзивно-ресурсного центру тощо. Тьютор призначається за результатами засідання Конкурсної комісії. Тьютор, який виконує роль помічника для дитини з ООП, в тому числі з інвалідністю, допомагає їй засвоїти необхідну інформацію, пов’язану з іШГБ в залежності від його етапу, підготувати необхідні матеріали, проєкт, промоційну кампанію, здійснює супровід під час подання проєкту, голосування, виконання авторського контролю тощо. При цьому допомога тьютора має бути пропорційною та адекватною індивідуальним потребам дитини, носити характер порад та підтримки з обов’язковим збереженням ініціативності та максимально можливої самостійності такої дитини у її діях та рішеннях.</w:t>
      </w:r>
    </w:p>
    <w:p w:rsidR="00384EF0" w:rsidRPr="00A16880" w:rsidRDefault="00384EF0" w:rsidP="00384EF0">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highlight w:val="white"/>
        </w:rPr>
      </w:pPr>
      <w:r w:rsidRPr="00A16880">
        <w:rPr>
          <w:rFonts w:ascii="Times New Roman" w:eastAsia="Times New Roman" w:hAnsi="Times New Roman" w:cs="Times New Roman"/>
          <w:sz w:val="28"/>
          <w:szCs w:val="28"/>
          <w:highlight w:val="white"/>
        </w:rPr>
        <w:t>1.6. Електронна система вебсайт «Шкільний громадський бюджет» (далі - спеціалізований вебсайт) – це інформаційна система автоматизованого керування процесами в рамках конкурсу. Вона забезпечує автоматизацію процесів подання та представлення для голосування проєктів, електронного голосування за проєкти, зв'язку з Авторами проєктів, оприлюднення інформації щодо відібраних проєктів та стану їхньої реалізації, а також підсумкових звітів. Спеціалізований вебсайт, адаптований, з урахуванням принципів універсального дизайну та доступності, що дозволяє дітям з різними можливостями повноцінно ним користуватися (наприклад, підтримка скрінрідерів, контрастність, збільшення шрифтів).</w:t>
      </w:r>
    </w:p>
    <w:p w:rsidR="00384EF0" w:rsidRDefault="00384EF0" w:rsidP="00384EF0">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highlight w:val="white"/>
        </w:rPr>
      </w:pPr>
      <w:r w:rsidRPr="00A16880">
        <w:rPr>
          <w:rFonts w:ascii="Times New Roman" w:eastAsia="Times New Roman" w:hAnsi="Times New Roman" w:cs="Times New Roman"/>
          <w:sz w:val="28"/>
          <w:szCs w:val="28"/>
          <w:highlight w:val="white"/>
        </w:rPr>
        <w:t>1.7. Висновок оцінки проєкту – документ встановленої форми для проведення оцінки поданих проєктів, згідно з вимогами цього Положення (Додаток 2 до Положення). </w:t>
      </w:r>
    </w:p>
    <w:p w:rsidR="00384EF0" w:rsidRDefault="00384EF0" w:rsidP="00384EF0">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highlight w:val="white"/>
        </w:rPr>
      </w:pPr>
      <w:r w:rsidRPr="00A16880">
        <w:rPr>
          <w:rFonts w:ascii="Times New Roman" w:eastAsia="Times New Roman" w:hAnsi="Times New Roman" w:cs="Times New Roman"/>
          <w:color w:val="000000"/>
          <w:sz w:val="28"/>
          <w:szCs w:val="28"/>
          <w:highlight w:val="white"/>
        </w:rPr>
        <w:t>1.</w:t>
      </w:r>
      <w:r w:rsidRPr="00A16880">
        <w:rPr>
          <w:rFonts w:ascii="Times New Roman" w:eastAsia="Times New Roman" w:hAnsi="Times New Roman" w:cs="Times New Roman"/>
          <w:sz w:val="28"/>
          <w:szCs w:val="28"/>
          <w:highlight w:val="white"/>
        </w:rPr>
        <w:t>8</w:t>
      </w:r>
      <w:r w:rsidRPr="00A16880">
        <w:rPr>
          <w:rFonts w:ascii="Times New Roman" w:eastAsia="Times New Roman" w:hAnsi="Times New Roman" w:cs="Times New Roman"/>
          <w:color w:val="000000"/>
          <w:sz w:val="28"/>
          <w:szCs w:val="28"/>
          <w:highlight w:val="white"/>
        </w:rPr>
        <w:t>. Оцінка проєктів – процес аналізу та надання висновку щодо реалістичності, можливості реалізації, правильності визначення вартості та строків реалізації проєкту в рамках і</w:t>
      </w:r>
      <w:r w:rsidRPr="00A16880">
        <w:rPr>
          <w:rFonts w:ascii="Times New Roman" w:eastAsia="Times New Roman" w:hAnsi="Times New Roman" w:cs="Times New Roman"/>
          <w:sz w:val="28"/>
          <w:szCs w:val="28"/>
          <w:highlight w:val="white"/>
        </w:rPr>
        <w:t>ШГБ</w:t>
      </w:r>
      <w:r w:rsidRPr="00A16880">
        <w:rPr>
          <w:rFonts w:ascii="Times New Roman" w:eastAsia="Times New Roman" w:hAnsi="Times New Roman" w:cs="Times New Roman"/>
          <w:color w:val="000000"/>
          <w:sz w:val="28"/>
          <w:szCs w:val="28"/>
          <w:highlight w:val="white"/>
        </w:rPr>
        <w:t>, що здійснюється Конкурсною комісією. При оцінці проєктів, поданих дітьми з ООП</w:t>
      </w:r>
      <w:r w:rsidRPr="00A16880">
        <w:rPr>
          <w:rFonts w:ascii="Times New Roman" w:eastAsia="Times New Roman" w:hAnsi="Times New Roman" w:cs="Times New Roman"/>
          <w:sz w:val="28"/>
          <w:szCs w:val="28"/>
          <w:highlight w:val="white"/>
        </w:rPr>
        <w:t>, в тому числі з інвалідністю</w:t>
      </w:r>
      <w:r w:rsidRPr="00A16880">
        <w:rPr>
          <w:rFonts w:ascii="Times New Roman" w:eastAsia="Times New Roman" w:hAnsi="Times New Roman" w:cs="Times New Roman"/>
          <w:color w:val="000000"/>
          <w:sz w:val="28"/>
          <w:szCs w:val="28"/>
          <w:highlight w:val="white"/>
        </w:rPr>
        <w:t>, Конкурсна комісія враховуватиме індивідуальні особливості авторів та потенційну користь проєкту для створення інклюзивного</w:t>
      </w:r>
      <w:r w:rsidRPr="00A16880">
        <w:rPr>
          <w:rFonts w:ascii="Times New Roman" w:eastAsia="Times New Roman" w:hAnsi="Times New Roman" w:cs="Times New Roman"/>
          <w:sz w:val="28"/>
          <w:szCs w:val="28"/>
          <w:highlight w:val="white"/>
        </w:rPr>
        <w:t xml:space="preserve"> освітнього</w:t>
      </w:r>
      <w:r w:rsidRPr="00A16880">
        <w:rPr>
          <w:rFonts w:ascii="Times New Roman" w:eastAsia="Times New Roman" w:hAnsi="Times New Roman" w:cs="Times New Roman"/>
          <w:color w:val="000000"/>
          <w:sz w:val="28"/>
          <w:szCs w:val="28"/>
          <w:highlight w:val="white"/>
        </w:rPr>
        <w:t xml:space="preserve"> простору.</w:t>
      </w:r>
    </w:p>
    <w:p w:rsidR="00384EF0" w:rsidRDefault="00384EF0" w:rsidP="00384EF0">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highlight w:val="white"/>
        </w:rPr>
      </w:pPr>
      <w:r w:rsidRPr="00A16880">
        <w:rPr>
          <w:rFonts w:ascii="Times New Roman" w:eastAsia="Times New Roman" w:hAnsi="Times New Roman" w:cs="Times New Roman"/>
          <w:color w:val="000000"/>
          <w:sz w:val="28"/>
          <w:szCs w:val="28"/>
          <w:highlight w:val="white"/>
        </w:rPr>
        <w:t>1.</w:t>
      </w:r>
      <w:r w:rsidRPr="00A16880">
        <w:rPr>
          <w:rFonts w:ascii="Times New Roman" w:eastAsia="Times New Roman" w:hAnsi="Times New Roman" w:cs="Times New Roman"/>
          <w:sz w:val="28"/>
          <w:szCs w:val="28"/>
          <w:highlight w:val="white"/>
        </w:rPr>
        <w:t>9</w:t>
      </w:r>
      <w:r w:rsidRPr="00A16880">
        <w:rPr>
          <w:rFonts w:ascii="Times New Roman" w:eastAsia="Times New Roman" w:hAnsi="Times New Roman" w:cs="Times New Roman"/>
          <w:color w:val="000000"/>
          <w:sz w:val="28"/>
          <w:szCs w:val="28"/>
          <w:highlight w:val="white"/>
        </w:rPr>
        <w:t xml:space="preserve">. </w:t>
      </w:r>
      <w:r w:rsidRPr="00A16880">
        <w:rPr>
          <w:rFonts w:ascii="Times New Roman" w:eastAsia="Times New Roman" w:hAnsi="Times New Roman" w:cs="Times New Roman"/>
          <w:sz w:val="28"/>
          <w:szCs w:val="28"/>
          <w:highlight w:val="white"/>
        </w:rPr>
        <w:t>К</w:t>
      </w:r>
      <w:r w:rsidRPr="00A16880">
        <w:rPr>
          <w:rFonts w:ascii="Times New Roman" w:eastAsia="Times New Roman" w:hAnsi="Times New Roman" w:cs="Times New Roman"/>
          <w:color w:val="000000"/>
          <w:sz w:val="28"/>
          <w:szCs w:val="28"/>
          <w:highlight w:val="white"/>
        </w:rPr>
        <w:t xml:space="preserve">онкурсна комісія – робочий орган, який створюється наказом директора закладу загальної середньої освіти, </w:t>
      </w:r>
      <w:r w:rsidRPr="00A16880">
        <w:rPr>
          <w:rFonts w:ascii="Times New Roman" w:eastAsia="Times New Roman" w:hAnsi="Times New Roman" w:cs="Times New Roman"/>
          <w:sz w:val="28"/>
          <w:szCs w:val="28"/>
          <w:highlight w:val="white"/>
        </w:rPr>
        <w:t>позашкільної освіти, інклюзивно-ресурсного центру</w:t>
      </w:r>
      <w:r w:rsidRPr="00A16880">
        <w:rPr>
          <w:rFonts w:ascii="Times New Roman" w:eastAsia="Times New Roman" w:hAnsi="Times New Roman" w:cs="Times New Roman"/>
          <w:color w:val="000000"/>
          <w:sz w:val="28"/>
          <w:szCs w:val="28"/>
          <w:highlight w:val="white"/>
        </w:rPr>
        <w:t xml:space="preserve"> на період реалізації і</w:t>
      </w:r>
      <w:r w:rsidRPr="00A16880">
        <w:rPr>
          <w:rFonts w:ascii="Times New Roman" w:eastAsia="Times New Roman" w:hAnsi="Times New Roman" w:cs="Times New Roman"/>
          <w:sz w:val="28"/>
          <w:szCs w:val="28"/>
          <w:highlight w:val="white"/>
        </w:rPr>
        <w:t>ШГБ</w:t>
      </w:r>
      <w:r w:rsidRPr="00A16880">
        <w:rPr>
          <w:rFonts w:ascii="Times New Roman" w:eastAsia="Times New Roman" w:hAnsi="Times New Roman" w:cs="Times New Roman"/>
          <w:color w:val="000000"/>
          <w:sz w:val="28"/>
          <w:szCs w:val="28"/>
          <w:highlight w:val="white"/>
        </w:rPr>
        <w:t xml:space="preserve"> </w:t>
      </w:r>
      <w:r w:rsidRPr="00A16880">
        <w:rPr>
          <w:rFonts w:ascii="Times New Roman" w:eastAsia="Times New Roman" w:hAnsi="Times New Roman" w:cs="Times New Roman"/>
          <w:sz w:val="28"/>
          <w:szCs w:val="28"/>
          <w:highlight w:val="white"/>
        </w:rPr>
        <w:t>т</w:t>
      </w:r>
      <w:r w:rsidRPr="00A16880">
        <w:rPr>
          <w:rFonts w:ascii="Times New Roman" w:eastAsia="Times New Roman" w:hAnsi="Times New Roman" w:cs="Times New Roman"/>
          <w:color w:val="000000"/>
          <w:sz w:val="28"/>
          <w:szCs w:val="28"/>
          <w:highlight w:val="white"/>
        </w:rPr>
        <w:t xml:space="preserve">а відповідний бюджетний рік. Члени комісії організовують та координують виконання </w:t>
      </w:r>
      <w:r w:rsidRPr="00A16880">
        <w:rPr>
          <w:rFonts w:ascii="Times New Roman" w:eastAsia="Times New Roman" w:hAnsi="Times New Roman" w:cs="Times New Roman"/>
          <w:color w:val="000000"/>
          <w:sz w:val="28"/>
          <w:szCs w:val="28"/>
          <w:highlight w:val="white"/>
        </w:rPr>
        <w:lastRenderedPageBreak/>
        <w:t>основних заходів і завдань для впровадження та функціонування іШГБ, визначених цим Положенням. До складу Конкурсної комісії можуть бути залучені діти з ООП</w:t>
      </w:r>
      <w:r w:rsidRPr="00A16880">
        <w:rPr>
          <w:rFonts w:ascii="Times New Roman" w:eastAsia="Times New Roman" w:hAnsi="Times New Roman" w:cs="Times New Roman"/>
          <w:sz w:val="28"/>
          <w:szCs w:val="28"/>
          <w:highlight w:val="white"/>
        </w:rPr>
        <w:t>, в тому числі з інвалідністю</w:t>
      </w:r>
      <w:r w:rsidRPr="00A16880">
        <w:rPr>
          <w:rFonts w:ascii="Times New Roman" w:eastAsia="Times New Roman" w:hAnsi="Times New Roman" w:cs="Times New Roman"/>
          <w:color w:val="000000"/>
          <w:sz w:val="28"/>
          <w:szCs w:val="28"/>
          <w:highlight w:val="white"/>
        </w:rPr>
        <w:t xml:space="preserve">, батьки цих дітей, а також </w:t>
      </w:r>
      <w:r w:rsidRPr="00A16880">
        <w:rPr>
          <w:rFonts w:ascii="Times New Roman" w:eastAsia="Times New Roman" w:hAnsi="Times New Roman" w:cs="Times New Roman"/>
          <w:sz w:val="28"/>
          <w:szCs w:val="28"/>
          <w:highlight w:val="white"/>
        </w:rPr>
        <w:t>фахівці інклюзивно-ресурсних центрів</w:t>
      </w:r>
      <w:r w:rsidRPr="00A16880">
        <w:rPr>
          <w:rFonts w:ascii="Times New Roman" w:eastAsia="Times New Roman" w:hAnsi="Times New Roman" w:cs="Times New Roman"/>
          <w:color w:val="000000"/>
          <w:sz w:val="28"/>
          <w:szCs w:val="28"/>
          <w:highlight w:val="white"/>
        </w:rPr>
        <w:t xml:space="preserve">, які мають досвід роботи з </w:t>
      </w:r>
      <w:r w:rsidRPr="00A16880">
        <w:rPr>
          <w:rFonts w:ascii="Times New Roman" w:eastAsia="Times New Roman" w:hAnsi="Times New Roman" w:cs="Times New Roman"/>
          <w:sz w:val="28"/>
          <w:szCs w:val="28"/>
          <w:highlight w:val="white"/>
        </w:rPr>
        <w:t xml:space="preserve">такими </w:t>
      </w:r>
      <w:r w:rsidRPr="00A16880">
        <w:rPr>
          <w:rFonts w:ascii="Times New Roman" w:eastAsia="Times New Roman" w:hAnsi="Times New Roman" w:cs="Times New Roman"/>
          <w:color w:val="000000"/>
          <w:sz w:val="28"/>
          <w:szCs w:val="28"/>
          <w:highlight w:val="white"/>
        </w:rPr>
        <w:t>дітьми, для забезпечення об'єктивного та інклюзивного підходу до оцінки проєктів.</w:t>
      </w:r>
    </w:p>
    <w:p w:rsidR="00384EF0" w:rsidRPr="00A16880" w:rsidRDefault="00384EF0" w:rsidP="00384EF0">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highlight w:val="white"/>
        </w:rPr>
      </w:pPr>
      <w:r w:rsidRPr="00A16880">
        <w:rPr>
          <w:rFonts w:ascii="Times New Roman" w:eastAsia="Times New Roman" w:hAnsi="Times New Roman" w:cs="Times New Roman"/>
          <w:sz w:val="28"/>
          <w:szCs w:val="28"/>
          <w:highlight w:val="white"/>
        </w:rPr>
        <w:t xml:space="preserve"> 1.10. Учнівська група - група дітей, включаючи дітей з ООП, в тому числі з інвалідністю, яка координується Конкурсною комісією та є допоміжним органом для організації та проведення іШГБ.</w:t>
      </w:r>
    </w:p>
    <w:p w:rsidR="00384EF0" w:rsidRPr="00A16880" w:rsidRDefault="00384EF0" w:rsidP="00384EF0">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highlight w:val="white"/>
        </w:rPr>
      </w:pPr>
      <w:r w:rsidRPr="00A16880">
        <w:rPr>
          <w:rFonts w:ascii="Times New Roman" w:eastAsia="Times New Roman" w:hAnsi="Times New Roman" w:cs="Times New Roman"/>
          <w:sz w:val="28"/>
          <w:szCs w:val="28"/>
          <w:highlight w:val="white"/>
        </w:rPr>
        <w:t>1.11. Проєкти-переможці – проєкти, які за результатами конкурсу набрали найбільшу кількість голосів підтримки та включені до програми фінансування за рахунок бюджетних коштів, передбачених на конкурс іШГБ.</w:t>
      </w:r>
    </w:p>
    <w:p w:rsidR="00384EF0" w:rsidRDefault="00384EF0" w:rsidP="00384EF0">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highlight w:val="white"/>
        </w:rPr>
      </w:pPr>
      <w:r w:rsidRPr="00A16880">
        <w:rPr>
          <w:rFonts w:ascii="Times New Roman" w:eastAsia="Times New Roman" w:hAnsi="Times New Roman" w:cs="Times New Roman"/>
          <w:sz w:val="28"/>
          <w:szCs w:val="28"/>
          <w:highlight w:val="white"/>
        </w:rPr>
        <w:t>1.12. Параметри впровадження інклюзивного шкільного громадського бюджету – документ, який зазначає часові рамки, спрямування проєктів, показники, календарний план етапів іШГБ та інші необхідні норми для його реалізації.</w:t>
      </w:r>
      <w:r>
        <w:rPr>
          <w:rFonts w:ascii="Times New Roman" w:eastAsia="Times New Roman" w:hAnsi="Times New Roman" w:cs="Times New Roman"/>
          <w:sz w:val="28"/>
          <w:szCs w:val="28"/>
          <w:highlight w:val="white"/>
        </w:rPr>
        <w:t xml:space="preserve"> Наказом керівника управління освіти і науки Звягельської міської</w:t>
      </w:r>
      <w:r w:rsidRPr="00A16880">
        <w:rPr>
          <w:rFonts w:ascii="Times New Roman" w:eastAsia="Times New Roman" w:hAnsi="Times New Roman" w:cs="Times New Roman"/>
          <w:sz w:val="28"/>
          <w:szCs w:val="28"/>
          <w:highlight w:val="white"/>
        </w:rPr>
        <w:t xml:space="preserve"> ради затверджуються Параметри впровадження інклюзивного шкільного громадського бюджету.</w:t>
      </w:r>
    </w:p>
    <w:p w:rsidR="00384EF0" w:rsidRPr="00A16880" w:rsidRDefault="00384EF0" w:rsidP="00384EF0">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highlight w:val="white"/>
        </w:rPr>
      </w:pPr>
      <w:r w:rsidRPr="00A16880">
        <w:rPr>
          <w:rFonts w:ascii="Times New Roman" w:eastAsia="Times New Roman" w:hAnsi="Times New Roman" w:cs="Times New Roman"/>
          <w:sz w:val="28"/>
          <w:szCs w:val="28"/>
          <w:highlight w:val="white"/>
        </w:rPr>
        <w:t>1.13. Фінансування іШГБ проводиться за рахунок коштів</w:t>
      </w:r>
      <w:r>
        <w:rPr>
          <w:rFonts w:ascii="Times New Roman" w:eastAsia="Times New Roman" w:hAnsi="Times New Roman" w:cs="Times New Roman"/>
          <w:sz w:val="28"/>
          <w:szCs w:val="28"/>
          <w:highlight w:val="white"/>
        </w:rPr>
        <w:t xml:space="preserve"> бюджету Звягельської міської територіальної громади через управління </w:t>
      </w:r>
      <w:r w:rsidRPr="00A16880">
        <w:rPr>
          <w:rFonts w:ascii="Times New Roman" w:eastAsia="Times New Roman" w:hAnsi="Times New Roman" w:cs="Times New Roman"/>
          <w:sz w:val="28"/>
          <w:szCs w:val="28"/>
          <w:highlight w:val="white"/>
        </w:rPr>
        <w:t>ос</w:t>
      </w:r>
      <w:r>
        <w:rPr>
          <w:rFonts w:ascii="Times New Roman" w:eastAsia="Times New Roman" w:hAnsi="Times New Roman" w:cs="Times New Roman"/>
          <w:sz w:val="28"/>
          <w:szCs w:val="28"/>
          <w:highlight w:val="white"/>
        </w:rPr>
        <w:t>віти  і науки Звягельської міської</w:t>
      </w:r>
      <w:r w:rsidRPr="00A16880">
        <w:rPr>
          <w:rFonts w:ascii="Times New Roman" w:eastAsia="Times New Roman" w:hAnsi="Times New Roman" w:cs="Times New Roman"/>
          <w:sz w:val="28"/>
          <w:szCs w:val="28"/>
          <w:highlight w:val="white"/>
        </w:rPr>
        <w:t xml:space="preserve"> ради, як головного  розпорядника  бюджетних коштів, а також з інших джерел фінансування, не заборонених чинним законодавством (зокрема в рамках реалізації проєктів міжнародної технічної допомоги, за підтримку суб’єктів господарської діяльності, надання благодійної допомоги та інші), включаючи цільові програми підтримки інклюзивної освіти.</w:t>
      </w:r>
    </w:p>
    <w:p w:rsidR="00384EF0" w:rsidRPr="00A16880" w:rsidRDefault="00384EF0" w:rsidP="00384EF0">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Управління </w:t>
      </w:r>
      <w:r w:rsidRPr="00A16880">
        <w:rPr>
          <w:rFonts w:ascii="Times New Roman" w:eastAsia="Times New Roman" w:hAnsi="Times New Roman" w:cs="Times New Roman"/>
          <w:sz w:val="28"/>
          <w:szCs w:val="28"/>
          <w:highlight w:val="white"/>
        </w:rPr>
        <w:t>ос</w:t>
      </w:r>
      <w:r>
        <w:rPr>
          <w:rFonts w:ascii="Times New Roman" w:eastAsia="Times New Roman" w:hAnsi="Times New Roman" w:cs="Times New Roman"/>
          <w:sz w:val="28"/>
          <w:szCs w:val="28"/>
          <w:highlight w:val="white"/>
        </w:rPr>
        <w:t>віти  і науки Звягельської міської</w:t>
      </w:r>
      <w:r w:rsidRPr="00A16880">
        <w:rPr>
          <w:rFonts w:ascii="Times New Roman" w:eastAsia="Times New Roman" w:hAnsi="Times New Roman" w:cs="Times New Roman"/>
          <w:sz w:val="28"/>
          <w:szCs w:val="28"/>
          <w:highlight w:val="white"/>
        </w:rPr>
        <w:t xml:space="preserve"> ради використовує кошти, передбачені на іШГБ, виключно на фінансування реалізації проєктів-переможців, проведення інформаційно-просвітницької та промоційної кампаній.</w:t>
      </w:r>
    </w:p>
    <w:p w:rsidR="00384EF0" w:rsidRPr="00A16880" w:rsidRDefault="00384EF0" w:rsidP="00384EF0">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highlight w:val="white"/>
        </w:rPr>
      </w:pPr>
      <w:r w:rsidRPr="00A16880">
        <w:rPr>
          <w:rFonts w:ascii="Times New Roman" w:eastAsia="Times New Roman" w:hAnsi="Times New Roman" w:cs="Times New Roman"/>
          <w:sz w:val="28"/>
          <w:szCs w:val="28"/>
          <w:highlight w:val="white"/>
        </w:rPr>
        <w:t>Кошти на реалізацію проєктів також можуть бути акумульовано дітьми в рамках проведення ярмарок, аукціонів, фандрейзингових кампаній та інших заходів соціального підприємництва.</w:t>
      </w:r>
    </w:p>
    <w:p w:rsidR="00384EF0" w:rsidRPr="00A16880" w:rsidRDefault="00384EF0" w:rsidP="00384EF0">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highlight w:val="white"/>
        </w:rPr>
      </w:pPr>
      <w:r w:rsidRPr="00A16880">
        <w:rPr>
          <w:rFonts w:ascii="Times New Roman" w:eastAsia="Times New Roman" w:hAnsi="Times New Roman" w:cs="Times New Roman"/>
          <w:sz w:val="28"/>
          <w:szCs w:val="28"/>
          <w:highlight w:val="white"/>
        </w:rPr>
        <w:t>Проєкти, які не потребують коштів для їх реалізації та отримали позитивний висновок Конкурсної комісії, реалізуються послідовно за рейтингом закладом загальної середньої освіти, позашкільної освіти, інклюзивно-ресурсним центром та у тісній співпраці з Автором/кою проєкту, а також за можливою участю Конкурсної комісії.</w:t>
      </w:r>
    </w:p>
    <w:p w:rsidR="00384EF0" w:rsidRPr="00A16880" w:rsidRDefault="00384EF0" w:rsidP="00384EF0">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highlight w:val="white"/>
        </w:rPr>
      </w:pPr>
      <w:r w:rsidRPr="00A16880">
        <w:rPr>
          <w:rFonts w:ascii="Times New Roman" w:eastAsia="Times New Roman" w:hAnsi="Times New Roman" w:cs="Times New Roman"/>
          <w:sz w:val="28"/>
          <w:szCs w:val="28"/>
          <w:highlight w:val="white"/>
        </w:rPr>
        <w:t>1.14. Обсяг коштів визна</w:t>
      </w:r>
      <w:r w:rsidR="00652D60">
        <w:rPr>
          <w:rFonts w:ascii="Times New Roman" w:eastAsia="Times New Roman" w:hAnsi="Times New Roman" w:cs="Times New Roman"/>
          <w:sz w:val="28"/>
          <w:szCs w:val="28"/>
          <w:highlight w:val="white"/>
        </w:rPr>
        <w:t>чається в Програмі розвитку освіти Звягельської міської територіальної громади на 2026-2028 роки</w:t>
      </w:r>
      <w:r w:rsidRPr="00A16880">
        <w:rPr>
          <w:rFonts w:ascii="Times New Roman" w:eastAsia="Times New Roman" w:hAnsi="Times New Roman" w:cs="Times New Roman"/>
          <w:sz w:val="28"/>
          <w:szCs w:val="28"/>
          <w:highlight w:val="white"/>
        </w:rPr>
        <w:t>. За рахунок коштів іШГБ фінансуються проєкти, реалізація яких можлива протягом одного бюджетного року.</w:t>
      </w:r>
    </w:p>
    <w:p w:rsidR="00384EF0" w:rsidRPr="00A16880" w:rsidRDefault="00384EF0" w:rsidP="00384EF0">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highlight w:val="white"/>
        </w:rPr>
      </w:pPr>
      <w:r w:rsidRPr="00A16880">
        <w:rPr>
          <w:rFonts w:ascii="Times New Roman" w:eastAsia="Times New Roman" w:hAnsi="Times New Roman" w:cs="Times New Roman"/>
          <w:sz w:val="28"/>
          <w:szCs w:val="28"/>
          <w:highlight w:val="white"/>
        </w:rPr>
        <w:t xml:space="preserve">Кількість закладів загальної середньої освіти, позашкільної освіти, інклюзивно-ресурсних центрів, які візьмуть участь у конкурсі іШГБ, визначається в Параметрах впровадження інклюзивного шкільного громадського бюджету, виданого керівником </w:t>
      </w:r>
      <w:r>
        <w:rPr>
          <w:rFonts w:ascii="Times New Roman" w:eastAsia="Times New Roman" w:hAnsi="Times New Roman" w:cs="Times New Roman"/>
          <w:sz w:val="28"/>
          <w:szCs w:val="28"/>
          <w:highlight w:val="white"/>
        </w:rPr>
        <w:t xml:space="preserve">управління </w:t>
      </w:r>
      <w:r w:rsidRPr="00A16880">
        <w:rPr>
          <w:rFonts w:ascii="Times New Roman" w:eastAsia="Times New Roman" w:hAnsi="Times New Roman" w:cs="Times New Roman"/>
          <w:sz w:val="28"/>
          <w:szCs w:val="28"/>
          <w:highlight w:val="white"/>
        </w:rPr>
        <w:t>ос</w:t>
      </w:r>
      <w:r>
        <w:rPr>
          <w:rFonts w:ascii="Times New Roman" w:eastAsia="Times New Roman" w:hAnsi="Times New Roman" w:cs="Times New Roman"/>
          <w:sz w:val="28"/>
          <w:szCs w:val="28"/>
          <w:highlight w:val="white"/>
        </w:rPr>
        <w:t>віти  і науки Звягельської міської</w:t>
      </w:r>
      <w:r w:rsidRPr="00A16880">
        <w:rPr>
          <w:rFonts w:ascii="Times New Roman" w:eastAsia="Times New Roman" w:hAnsi="Times New Roman" w:cs="Times New Roman"/>
          <w:sz w:val="28"/>
          <w:szCs w:val="28"/>
          <w:highlight w:val="white"/>
        </w:rPr>
        <w:t xml:space="preserve"> ради на відповідні роки проведення конкурсу.</w:t>
      </w:r>
    </w:p>
    <w:p w:rsidR="00384EF0" w:rsidRPr="00A16880" w:rsidRDefault="00384EF0" w:rsidP="00384EF0">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highlight w:val="white"/>
        </w:rPr>
      </w:pPr>
      <w:r w:rsidRPr="00A16880">
        <w:rPr>
          <w:rFonts w:ascii="Times New Roman" w:eastAsia="Times New Roman" w:hAnsi="Times New Roman" w:cs="Times New Roman"/>
          <w:sz w:val="28"/>
          <w:szCs w:val="28"/>
          <w:highlight w:val="white"/>
        </w:rPr>
        <w:lastRenderedPageBreak/>
        <w:t xml:space="preserve">1.15. Організатором конкурсу іШГБ є </w:t>
      </w:r>
      <w:r>
        <w:rPr>
          <w:rFonts w:ascii="Times New Roman" w:eastAsia="Times New Roman" w:hAnsi="Times New Roman" w:cs="Times New Roman"/>
          <w:sz w:val="28"/>
          <w:szCs w:val="28"/>
          <w:highlight w:val="white"/>
        </w:rPr>
        <w:t xml:space="preserve">управління </w:t>
      </w:r>
      <w:r w:rsidRPr="00A16880">
        <w:rPr>
          <w:rFonts w:ascii="Times New Roman" w:eastAsia="Times New Roman" w:hAnsi="Times New Roman" w:cs="Times New Roman"/>
          <w:sz w:val="28"/>
          <w:szCs w:val="28"/>
          <w:highlight w:val="white"/>
        </w:rPr>
        <w:t>ос</w:t>
      </w:r>
      <w:r>
        <w:rPr>
          <w:rFonts w:ascii="Times New Roman" w:eastAsia="Times New Roman" w:hAnsi="Times New Roman" w:cs="Times New Roman"/>
          <w:sz w:val="28"/>
          <w:szCs w:val="28"/>
          <w:highlight w:val="white"/>
        </w:rPr>
        <w:t>віти  і науки Звягельської міської</w:t>
      </w:r>
      <w:r w:rsidRPr="00A16880">
        <w:rPr>
          <w:rFonts w:ascii="Times New Roman" w:eastAsia="Times New Roman" w:hAnsi="Times New Roman" w:cs="Times New Roman"/>
          <w:sz w:val="28"/>
          <w:szCs w:val="28"/>
          <w:highlight w:val="white"/>
        </w:rPr>
        <w:t xml:space="preserve"> ради, як головний розпорядник бюджетних коштів.</w:t>
      </w:r>
    </w:p>
    <w:p w:rsidR="00384EF0" w:rsidRPr="00553422" w:rsidRDefault="00384EF0" w:rsidP="00384EF0">
      <w:pPr>
        <w:pStyle w:val="3"/>
        <w:spacing w:before="0" w:line="240" w:lineRule="auto"/>
        <w:ind w:firstLine="708"/>
        <w:jc w:val="both"/>
        <w:rPr>
          <w:rFonts w:ascii="Times New Roman" w:eastAsia="Times New Roman" w:hAnsi="Times New Roman" w:cs="Times New Roman"/>
          <w:b w:val="0"/>
          <w:highlight w:val="white"/>
        </w:rPr>
      </w:pPr>
      <w:r>
        <w:rPr>
          <w:rFonts w:ascii="Times New Roman" w:eastAsia="Times New Roman" w:hAnsi="Times New Roman" w:cs="Times New Roman"/>
          <w:b w:val="0"/>
          <w:highlight w:val="white"/>
        </w:rPr>
        <w:t>У</w:t>
      </w:r>
      <w:r w:rsidRPr="00553422">
        <w:rPr>
          <w:rFonts w:ascii="Times New Roman" w:eastAsia="Times New Roman" w:hAnsi="Times New Roman" w:cs="Times New Roman"/>
          <w:b w:val="0"/>
          <w:highlight w:val="white"/>
        </w:rPr>
        <w:t>правління освіти  і науки Звягельської міської ради:</w:t>
      </w:r>
    </w:p>
    <w:p w:rsidR="00384EF0" w:rsidRDefault="00384EF0" w:rsidP="00384EF0">
      <w:pPr>
        <w:pStyle w:val="3"/>
        <w:numPr>
          <w:ilvl w:val="0"/>
          <w:numId w:val="22"/>
        </w:numPr>
        <w:spacing w:before="0" w:after="0" w:line="240" w:lineRule="auto"/>
        <w:jc w:val="both"/>
        <w:rPr>
          <w:rFonts w:ascii="Times New Roman" w:eastAsia="Times New Roman" w:hAnsi="Times New Roman" w:cs="Times New Roman"/>
          <w:b w:val="0"/>
          <w:highlight w:val="white"/>
        </w:rPr>
      </w:pPr>
      <w:r>
        <w:rPr>
          <w:rFonts w:ascii="Times New Roman" w:eastAsia="Times New Roman" w:hAnsi="Times New Roman" w:cs="Times New Roman"/>
          <w:b w:val="0"/>
          <w:highlight w:val="white"/>
        </w:rPr>
        <w:t>оголошує конкурс з іШГБ;</w:t>
      </w:r>
    </w:p>
    <w:p w:rsidR="00384EF0" w:rsidRDefault="00384EF0" w:rsidP="00384EF0">
      <w:pPr>
        <w:pStyle w:val="3"/>
        <w:numPr>
          <w:ilvl w:val="0"/>
          <w:numId w:val="22"/>
        </w:numPr>
        <w:spacing w:before="0" w:after="0" w:line="240" w:lineRule="auto"/>
        <w:jc w:val="both"/>
        <w:rPr>
          <w:rFonts w:ascii="Times New Roman" w:eastAsia="Times New Roman" w:hAnsi="Times New Roman" w:cs="Times New Roman"/>
          <w:b w:val="0"/>
          <w:highlight w:val="white"/>
        </w:rPr>
      </w:pPr>
      <w:r>
        <w:rPr>
          <w:rFonts w:ascii="Times New Roman" w:eastAsia="Times New Roman" w:hAnsi="Times New Roman" w:cs="Times New Roman"/>
          <w:b w:val="0"/>
          <w:highlight w:val="white"/>
        </w:rPr>
        <w:t>реєструє та затверджує перелік закладів загальної середньої освіти, позашкільної освіти, інклюзивно-ресурсних центрів, які беруть участь в конкурсі іШГБ;</w:t>
      </w:r>
    </w:p>
    <w:p w:rsidR="00384EF0" w:rsidRDefault="00384EF0" w:rsidP="00384EF0">
      <w:pPr>
        <w:pStyle w:val="3"/>
        <w:numPr>
          <w:ilvl w:val="0"/>
          <w:numId w:val="22"/>
        </w:numPr>
        <w:spacing w:before="0" w:after="0" w:line="240" w:lineRule="auto"/>
        <w:jc w:val="both"/>
        <w:rPr>
          <w:rFonts w:ascii="Times New Roman" w:eastAsia="Times New Roman" w:hAnsi="Times New Roman" w:cs="Times New Roman"/>
          <w:b w:val="0"/>
          <w:highlight w:val="white"/>
        </w:rPr>
      </w:pPr>
      <w:r>
        <w:rPr>
          <w:rFonts w:ascii="Times New Roman" w:eastAsia="Times New Roman" w:hAnsi="Times New Roman" w:cs="Times New Roman"/>
          <w:b w:val="0"/>
          <w:highlight w:val="white"/>
        </w:rPr>
        <w:t xml:space="preserve">здійснює аналіз та надає висновок щодо правильності визначення вартості та строків реалізації в проєкті (лише в закладах загальної середньої освіти, позашкільної освіти, інклюзивно-ресурсних центрів, які обслуговуються централізованою бухгалтерією при </w:t>
      </w:r>
      <w:r w:rsidRPr="00553422">
        <w:rPr>
          <w:rFonts w:ascii="Times New Roman" w:eastAsia="Times New Roman" w:hAnsi="Times New Roman" w:cs="Times New Roman"/>
          <w:b w:val="0"/>
          <w:highlight w:val="white"/>
        </w:rPr>
        <w:t>упра</w:t>
      </w:r>
      <w:r>
        <w:rPr>
          <w:rFonts w:ascii="Times New Roman" w:eastAsia="Times New Roman" w:hAnsi="Times New Roman" w:cs="Times New Roman"/>
          <w:b w:val="0"/>
          <w:highlight w:val="white"/>
        </w:rPr>
        <w:t>влінні</w:t>
      </w:r>
      <w:r w:rsidRPr="00553422">
        <w:rPr>
          <w:rFonts w:ascii="Times New Roman" w:eastAsia="Times New Roman" w:hAnsi="Times New Roman" w:cs="Times New Roman"/>
          <w:b w:val="0"/>
          <w:highlight w:val="white"/>
        </w:rPr>
        <w:t xml:space="preserve"> освіти  і науки Звягельської міської ради</w:t>
      </w:r>
      <w:r>
        <w:rPr>
          <w:rFonts w:ascii="Times New Roman" w:eastAsia="Times New Roman" w:hAnsi="Times New Roman" w:cs="Times New Roman"/>
          <w:b w:val="0"/>
          <w:highlight w:val="white"/>
        </w:rPr>
        <w:t>);</w:t>
      </w:r>
    </w:p>
    <w:p w:rsidR="00384EF0" w:rsidRDefault="00384EF0" w:rsidP="00384EF0">
      <w:pPr>
        <w:pStyle w:val="3"/>
        <w:numPr>
          <w:ilvl w:val="0"/>
          <w:numId w:val="22"/>
        </w:numPr>
        <w:spacing w:before="0" w:after="0" w:line="240" w:lineRule="auto"/>
        <w:jc w:val="both"/>
        <w:rPr>
          <w:rFonts w:ascii="Times New Roman" w:eastAsia="Times New Roman" w:hAnsi="Times New Roman" w:cs="Times New Roman"/>
          <w:b w:val="0"/>
          <w:highlight w:val="white"/>
        </w:rPr>
      </w:pPr>
      <w:r>
        <w:rPr>
          <w:rFonts w:ascii="Times New Roman" w:eastAsia="Times New Roman" w:hAnsi="Times New Roman" w:cs="Times New Roman"/>
          <w:b w:val="0"/>
          <w:highlight w:val="white"/>
        </w:rPr>
        <w:t>організовує проведення оцінки проєктів (за потреби);</w:t>
      </w:r>
    </w:p>
    <w:p w:rsidR="00384EF0" w:rsidRDefault="00384EF0" w:rsidP="00384EF0">
      <w:pPr>
        <w:pStyle w:val="3"/>
        <w:numPr>
          <w:ilvl w:val="0"/>
          <w:numId w:val="22"/>
        </w:numPr>
        <w:spacing w:before="0" w:after="0" w:line="240" w:lineRule="auto"/>
        <w:jc w:val="both"/>
        <w:rPr>
          <w:rFonts w:ascii="Times New Roman" w:eastAsia="Times New Roman" w:hAnsi="Times New Roman" w:cs="Times New Roman"/>
          <w:b w:val="0"/>
          <w:highlight w:val="white"/>
        </w:rPr>
      </w:pPr>
      <w:r>
        <w:rPr>
          <w:rFonts w:ascii="Times New Roman" w:eastAsia="Times New Roman" w:hAnsi="Times New Roman" w:cs="Times New Roman"/>
          <w:b w:val="0"/>
          <w:highlight w:val="white"/>
        </w:rPr>
        <w:t>надає інформаційно-консультаційну допомогу у проведенні конкурсу з іШГБ, зокрема консультації та матеріали для дітей з ООП, в тому числі з інвалідністю;</w:t>
      </w:r>
    </w:p>
    <w:p w:rsidR="00384EF0" w:rsidRDefault="00384EF0" w:rsidP="00384EF0">
      <w:pPr>
        <w:pStyle w:val="3"/>
        <w:numPr>
          <w:ilvl w:val="0"/>
          <w:numId w:val="22"/>
        </w:numPr>
        <w:spacing w:before="0" w:after="0" w:line="240" w:lineRule="auto"/>
        <w:jc w:val="both"/>
        <w:rPr>
          <w:rFonts w:ascii="Times New Roman" w:eastAsia="Times New Roman" w:hAnsi="Times New Roman" w:cs="Times New Roman"/>
          <w:b w:val="0"/>
          <w:highlight w:val="white"/>
        </w:rPr>
      </w:pPr>
      <w:r>
        <w:rPr>
          <w:rFonts w:ascii="Times New Roman" w:eastAsia="Times New Roman" w:hAnsi="Times New Roman" w:cs="Times New Roman"/>
          <w:b w:val="0"/>
          <w:highlight w:val="white"/>
        </w:rPr>
        <w:t>здійснює загальний контроль за етапами проведення конкурсу іШГБ та реалізацією проєктів-переможців;</w:t>
      </w:r>
    </w:p>
    <w:p w:rsidR="00384EF0" w:rsidRDefault="00384EF0" w:rsidP="00384EF0">
      <w:pPr>
        <w:pStyle w:val="3"/>
        <w:numPr>
          <w:ilvl w:val="0"/>
          <w:numId w:val="22"/>
        </w:numPr>
        <w:spacing w:before="0" w:line="240" w:lineRule="auto"/>
        <w:jc w:val="both"/>
        <w:rPr>
          <w:rFonts w:ascii="Times New Roman" w:eastAsia="Times New Roman" w:hAnsi="Times New Roman" w:cs="Times New Roman"/>
          <w:b w:val="0"/>
          <w:highlight w:val="white"/>
        </w:rPr>
      </w:pPr>
      <w:r>
        <w:rPr>
          <w:rFonts w:ascii="Times New Roman" w:eastAsia="Times New Roman" w:hAnsi="Times New Roman" w:cs="Times New Roman"/>
          <w:b w:val="0"/>
          <w:highlight w:val="white"/>
        </w:rPr>
        <w:t>приймає від закладів загальної середньої, позашкільної освіти та інклюзивно-ресурсних центрів звітні матеріали про реалізацію проєктів-переможців.</w:t>
      </w:r>
    </w:p>
    <w:p w:rsidR="00384EF0" w:rsidRDefault="00384EF0" w:rsidP="00384EF0">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1.16. Користування результатами проєкту – спланована, систематична діяльність, спрямована на інтеграцію матеріальних та/або нематеріальних результатів проєкту в освітній процес та життя шкільної/позашкільної спільноти для досягнення сталого соціального та освітнього ефекту.</w:t>
      </w:r>
    </w:p>
    <w:p w:rsidR="00384EF0" w:rsidRDefault="00384EF0" w:rsidP="00384EF0">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1.17. У інклюзивно-ресурсних центрах конкурс проводиться за окремим порядком, затвердженим наказом начальника управління </w:t>
      </w:r>
      <w:r w:rsidRPr="00A16880">
        <w:rPr>
          <w:rFonts w:ascii="Times New Roman" w:eastAsia="Times New Roman" w:hAnsi="Times New Roman" w:cs="Times New Roman"/>
          <w:sz w:val="28"/>
          <w:szCs w:val="28"/>
          <w:highlight w:val="white"/>
        </w:rPr>
        <w:t>ос</w:t>
      </w:r>
      <w:r>
        <w:rPr>
          <w:rFonts w:ascii="Times New Roman" w:eastAsia="Times New Roman" w:hAnsi="Times New Roman" w:cs="Times New Roman"/>
          <w:sz w:val="28"/>
          <w:szCs w:val="28"/>
          <w:highlight w:val="white"/>
        </w:rPr>
        <w:t>віти  і науки Звягельської міської</w:t>
      </w:r>
      <w:r w:rsidRPr="00A16880">
        <w:rPr>
          <w:rFonts w:ascii="Times New Roman" w:eastAsia="Times New Roman" w:hAnsi="Times New Roman" w:cs="Times New Roman"/>
          <w:sz w:val="28"/>
          <w:szCs w:val="28"/>
          <w:highlight w:val="white"/>
        </w:rPr>
        <w:t xml:space="preserve"> ради</w:t>
      </w:r>
      <w:r>
        <w:rPr>
          <w:rFonts w:ascii="Times New Roman" w:eastAsia="Times New Roman" w:hAnsi="Times New Roman" w:cs="Times New Roman"/>
          <w:sz w:val="28"/>
          <w:szCs w:val="28"/>
          <w:highlight w:val="white"/>
        </w:rPr>
        <w:t>.</w:t>
      </w:r>
    </w:p>
    <w:p w:rsidR="00384EF0" w:rsidRDefault="00384EF0" w:rsidP="00384EF0">
      <w:pPr>
        <w:spacing w:after="120" w:line="240" w:lineRule="auto"/>
        <w:ind w:right="-143"/>
        <w:jc w:val="both"/>
        <w:rPr>
          <w:rFonts w:ascii="Times New Roman" w:eastAsia="Times New Roman" w:hAnsi="Times New Roman" w:cs="Times New Roman"/>
          <w:color w:val="FF0000"/>
          <w:sz w:val="28"/>
          <w:szCs w:val="28"/>
          <w:highlight w:val="white"/>
        </w:rPr>
      </w:pPr>
    </w:p>
    <w:p w:rsidR="00384EF0" w:rsidRDefault="00384EF0" w:rsidP="00384EF0">
      <w:pPr>
        <w:spacing w:after="120" w:line="240" w:lineRule="auto"/>
        <w:ind w:right="-143"/>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ІІ. Інформаційно-просвітницька та промоційна кампанія</w:t>
      </w:r>
    </w:p>
    <w:p w:rsidR="00384EF0" w:rsidRDefault="00384EF0" w:rsidP="00384EF0">
      <w:pPr>
        <w:spacing w:after="120" w:line="240" w:lineRule="auto"/>
        <w:ind w:right="-143"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2.1. Інформаційно-просвітницька кампанія проводиться з метою ознайомлення дітей, батьків та педагогічних працівників з основними положеннями та етапами іШГБ, а також для здобуття дітьми практичних навичок та компетенцій щодо основ громадської участі. Кампанія повинна бути максимально доступною та включати формати, що враховують особливості сприйняття інформації дітьми з ООП, в тому числі з інвалідністю.</w:t>
      </w:r>
    </w:p>
    <w:p w:rsidR="00384EF0" w:rsidRDefault="00384EF0" w:rsidP="00384EF0">
      <w:pPr>
        <w:spacing w:after="120" w:line="240" w:lineRule="auto"/>
        <w:ind w:right="-143"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Інформаційно-просвітницька кампанія включає в себе такі етапи:</w:t>
      </w:r>
    </w:p>
    <w:p w:rsidR="00384EF0" w:rsidRDefault="00384EF0" w:rsidP="00384EF0">
      <w:pPr>
        <w:numPr>
          <w:ilvl w:val="0"/>
          <w:numId w:val="28"/>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проведення циклу інтерактивних уроків-практикумів з основ громадської участі дітей, </w:t>
      </w:r>
      <w:r>
        <w:rPr>
          <w:rFonts w:ascii="Times New Roman" w:eastAsia="Times New Roman" w:hAnsi="Times New Roman" w:cs="Times New Roman"/>
          <w:sz w:val="28"/>
          <w:szCs w:val="28"/>
          <w:highlight w:val="white"/>
        </w:rPr>
        <w:t>зокрема з ООП, в тому числі з інвалідністю,</w:t>
      </w:r>
      <w:r>
        <w:rPr>
          <w:rFonts w:ascii="Times New Roman" w:eastAsia="Times New Roman" w:hAnsi="Times New Roman" w:cs="Times New Roman"/>
          <w:sz w:val="28"/>
          <w:szCs w:val="28"/>
        </w:rPr>
        <w:t xml:space="preserve"> у прийнятті рішень на рівні закладу загальної середньої освіти, позашкільної освіти та інклюзивно-ресурсного центру;</w:t>
      </w:r>
    </w:p>
    <w:p w:rsidR="00384EF0" w:rsidRDefault="00384EF0" w:rsidP="00384EF0">
      <w:pPr>
        <w:numPr>
          <w:ilvl w:val="0"/>
          <w:numId w:val="28"/>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ознайомлення усіх учасників/ць освітнього процесу, задіяних у конкурсі іШГБ, з основними етапами бюджетного процесу;</w:t>
      </w:r>
    </w:p>
    <w:p w:rsidR="00384EF0" w:rsidRDefault="00384EF0" w:rsidP="00384EF0">
      <w:pPr>
        <w:numPr>
          <w:ilvl w:val="0"/>
          <w:numId w:val="28"/>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ознайомлення з процесом впровадження іШГБ;</w:t>
      </w:r>
    </w:p>
    <w:p w:rsidR="00384EF0" w:rsidRDefault="00384EF0" w:rsidP="00384EF0">
      <w:pPr>
        <w:numPr>
          <w:ilvl w:val="0"/>
          <w:numId w:val="28"/>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інформаційно-консультаційна кампанія щодо написання проєктів з наданням підтримки та роз'яснень, зокрема, для дітей з ООП, в тому числі з інвалідністю (наприклад, доступні формати подачі інформації, індивідуальні консультації, допомога тьюторів тощо);</w:t>
      </w:r>
    </w:p>
    <w:p w:rsidR="00384EF0" w:rsidRDefault="00384EF0" w:rsidP="00384EF0">
      <w:pPr>
        <w:numPr>
          <w:ilvl w:val="0"/>
          <w:numId w:val="28"/>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обговорення проєктів, що обов’язково організовується таким чином, щоб кожна дитина мала можливість висловити свою думку та була почута;</w:t>
      </w:r>
    </w:p>
    <w:p w:rsidR="00384EF0" w:rsidRDefault="00384EF0" w:rsidP="00384EF0">
      <w:pPr>
        <w:numPr>
          <w:ilvl w:val="0"/>
          <w:numId w:val="28"/>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можливості ознайомитися з проєктами у різних доступних форматах (наприклад, друковані матеріали великим шрифтом, електронні версії з підтримкою екранних читачів, аудіо-описи, візуальні матеріали, інформація жестовою мовою, матеріали у форматі «легкого читання»);</w:t>
      </w:r>
    </w:p>
    <w:p w:rsidR="00384EF0" w:rsidRDefault="00384EF0" w:rsidP="00384EF0">
      <w:pPr>
        <w:numPr>
          <w:ilvl w:val="0"/>
          <w:numId w:val="28"/>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інформування щодо процедури голосування за проєкти (щодо термінів, способу та місць для голосування) з обов'язковим забезпеченням доступності процедури голосування для дітей, зокрема з ОПП, в тому числі з інвалідністю (наприклад, електронне голосування, допомога у заповненні бюлетенів, доступні місця для голосування тощо);</w:t>
      </w:r>
    </w:p>
    <w:p w:rsidR="00384EF0" w:rsidRDefault="00384EF0" w:rsidP="00384EF0">
      <w:pPr>
        <w:numPr>
          <w:ilvl w:val="0"/>
          <w:numId w:val="28"/>
        </w:numPr>
        <w:spacing w:after="24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інформування щодо реалізації проєктів.</w:t>
      </w:r>
    </w:p>
    <w:p w:rsidR="00384EF0" w:rsidRDefault="00384EF0" w:rsidP="00384EF0">
      <w:pPr>
        <w:spacing w:after="120" w:line="240" w:lineRule="auto"/>
        <w:ind w:right="-143"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2.2. Під час проведення етапу інформаційно-просвітницької кампанії, у залежності від індивідуальних потреб дітей, можуть бути застосовані психолого-педагогічні адаптації, які передбачають:</w:t>
      </w:r>
    </w:p>
    <w:p w:rsidR="00384EF0" w:rsidRDefault="00384EF0" w:rsidP="00384EF0">
      <w:pPr>
        <w:widowControl w:val="0"/>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розробку навчально-методичних ресурсів, що містять простий і доступний покроковий механізм реалізації всіх етапів іШГБ, чіткі та спрощені інструкції щодо участі в ньому, особливості підготовки, подання проєкту та голосування під час конкурсу;</w:t>
      </w:r>
    </w:p>
    <w:p w:rsidR="00384EF0" w:rsidRDefault="00384EF0" w:rsidP="00384EF0">
      <w:pPr>
        <w:widowControl w:val="0"/>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розробку навчально-методичних матеріалів у різних формах, які спрямовані на задоволення індивідуальних потреб дітей та адаптовані відповідно до типу труднощів (для дітей із функціональними сенсорними труднощами (слухова функція) інформація має надаватися у візуальній формі, для дітей із функціональними сенсорними труднощами (зорова функція) — в аудіальній формі тощо);</w:t>
      </w:r>
    </w:p>
    <w:p w:rsidR="00384EF0" w:rsidRDefault="00384EF0" w:rsidP="00384EF0">
      <w:pPr>
        <w:widowControl w:val="0"/>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створення текстової версії будь-якого нетекстового контенту під час розробки навчально-методичних матеріалів з метою його подальшого перетворення в альтернативні форми, зручні для різних користувачів;</w:t>
      </w:r>
    </w:p>
    <w:p w:rsidR="00384EF0" w:rsidRDefault="00384EF0" w:rsidP="00384EF0">
      <w:pPr>
        <w:widowControl w:val="0"/>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створення альтернативної версії медіаконтенту, яку можна подати в різних формах без втрати даних або структури;</w:t>
      </w:r>
    </w:p>
    <w:p w:rsidR="00384EF0" w:rsidRDefault="00384EF0" w:rsidP="00384EF0">
      <w:pPr>
        <w:widowControl w:val="0"/>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застосування особливих графічних характеристик оформлення тексту під час підготовки друкованих та візуальних матеріалів: великого шрифту, виділення жирним, кольором, шрифту Брайля тощо;</w:t>
      </w:r>
    </w:p>
    <w:p w:rsidR="00384EF0" w:rsidRDefault="00384EF0" w:rsidP="00384EF0">
      <w:pPr>
        <w:widowControl w:val="0"/>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забезпечення можливості масштабування тексту та зображень без втрати якості;</w:t>
      </w:r>
    </w:p>
    <w:p w:rsidR="00384EF0" w:rsidRDefault="00384EF0" w:rsidP="00384EF0">
      <w:pPr>
        <w:widowControl w:val="0"/>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застосування комп'ютерних тіфлотехнологій, що базуються на комплексі апаратних і програмних засобів для перетворення комп’ютерної інформації у форми, доступні для дітей з функціональним сенсорним (зоровим) типом труднощів (звукове відтворення, рельєфно-крапковий або </w:t>
      </w:r>
      <w:r>
        <w:rPr>
          <w:rFonts w:ascii="Times New Roman" w:eastAsia="Times New Roman" w:hAnsi="Times New Roman" w:cs="Times New Roman"/>
          <w:sz w:val="28"/>
          <w:szCs w:val="28"/>
          <w:highlight w:val="white"/>
        </w:rPr>
        <w:lastRenderedPageBreak/>
        <w:t>укрупнений шрифт), які забезпечують можливість самостійної роботи на звичайному персональному комп’ютері з програмами загального призначення;</w:t>
      </w:r>
    </w:p>
    <w:p w:rsidR="00384EF0" w:rsidRDefault="00384EF0" w:rsidP="00384EF0">
      <w:pPr>
        <w:widowControl w:val="0"/>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забезпечення можливості комфортного перегляду віддалених об'єктів (наприклад, за допомогою відеозбільшувача для віддаленого перегляду та використання брайлівського дисплея і брайлівського принтера, електронних луп, програм невізуального доступу до інформації, програм-синтезаторів мови та інших технічних засобів для прийому-передачі навчальної інформації в доступних формах);</w:t>
      </w:r>
    </w:p>
    <w:p w:rsidR="00384EF0" w:rsidRDefault="00384EF0" w:rsidP="00384EF0">
      <w:pPr>
        <w:widowControl w:val="0"/>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забезпечення сурдоперекладу та субтитрування під час створення відеоматеріалів;</w:t>
      </w:r>
    </w:p>
    <w:p w:rsidR="00384EF0" w:rsidRDefault="00384EF0" w:rsidP="00384EF0">
      <w:pPr>
        <w:widowControl w:val="0"/>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нетривале навчання з перервами для відновлення;</w:t>
      </w:r>
    </w:p>
    <w:p w:rsidR="00384EF0" w:rsidRDefault="00384EF0" w:rsidP="00384EF0">
      <w:pPr>
        <w:widowControl w:val="0"/>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аудіо-відео супровід;</w:t>
      </w:r>
    </w:p>
    <w:p w:rsidR="00384EF0" w:rsidRDefault="00384EF0" w:rsidP="00384EF0">
      <w:pPr>
        <w:widowControl w:val="0"/>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використання цифрових інструментів, кольорових орієнтирів;</w:t>
      </w:r>
    </w:p>
    <w:p w:rsidR="00384EF0" w:rsidRDefault="00384EF0" w:rsidP="00384EF0">
      <w:pPr>
        <w:widowControl w:val="0"/>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напрацювання та представлення простих зразків, підкажчиків, збірок ідей та практик, тощо.</w:t>
      </w:r>
    </w:p>
    <w:p w:rsidR="00384EF0" w:rsidRDefault="00384EF0" w:rsidP="00384EF0">
      <w:pPr>
        <w:widowControl w:val="0"/>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2.3. Промоційна кампанія – це процес рекламування проєкту різноманітними способами, в тому числі розповсюдження друкованих матеріалів (флаєрів тощо) серед дітей із закладу загальної середньої освіти, позашкільної освіти, інклюзивно-ресурсного центру, а також презентація Автором/кою власного проєкту із роз’ясненням його ідеї та переваг. Промоційні матеріали та презентації повинні бути адаптовані для сприйняття різними категоріями дітей, включаючи дітей з ООП, в тому числі з інвалідністю (наприклад, використання піктограм, шрифту Брайля, доступної мови, можливості використання жестової мови чи сурдоперекладу тощо).</w:t>
      </w:r>
    </w:p>
    <w:p w:rsidR="00384EF0" w:rsidRDefault="00384EF0" w:rsidP="00384EF0">
      <w:pPr>
        <w:widowControl w:val="0"/>
        <w:spacing w:after="0" w:line="240" w:lineRule="auto"/>
        <w:ind w:firstLine="709"/>
        <w:jc w:val="both"/>
        <w:rPr>
          <w:rFonts w:ascii="Times New Roman" w:eastAsia="Times New Roman" w:hAnsi="Times New Roman" w:cs="Times New Roman"/>
          <w:color w:val="FF0000"/>
          <w:sz w:val="28"/>
          <w:szCs w:val="28"/>
          <w:highlight w:val="white"/>
        </w:rPr>
      </w:pPr>
      <w:r>
        <w:rPr>
          <w:rFonts w:ascii="Times New Roman" w:eastAsia="Times New Roman" w:hAnsi="Times New Roman" w:cs="Times New Roman"/>
          <w:sz w:val="28"/>
          <w:szCs w:val="28"/>
          <w:highlight w:val="white"/>
        </w:rPr>
        <w:t>У рамках промоційної кампанії Автором проєкту обов’язково проводиться презентація перед дітьми із закладу загальної середньої освіти, позашкільної освіти, інклюзивно-ресурсного центру. Презентації проєктів відбуваються після затвердження Конкурсною комісією переліку проєктів, які виносяться на голосування.</w:t>
      </w:r>
    </w:p>
    <w:p w:rsidR="00384EF0" w:rsidRDefault="00384EF0" w:rsidP="00384EF0">
      <w:pPr>
        <w:widowControl w:val="0"/>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2.4. Порядок розподілу коштів та координацію роботи з проведення інформаційно-просвітницької та промоційної кампаній здійснює Конкурсна комісія. Формат та кількість промоційних матеріалів для кожного проєкту, який допущено до голосування, мають бути однаковими та встановлюються Конкурсною комісією. При цьому Конкурсна комісія зобов'язана забезпечити інклюзивність цих матеріалів.</w:t>
      </w:r>
    </w:p>
    <w:p w:rsidR="00384EF0" w:rsidRDefault="00384EF0" w:rsidP="00384EF0">
      <w:pPr>
        <w:widowControl w:val="0"/>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2.5. Автори/ки проєктів також мають право самостійно організовувати та проводити промоційні заходи, виробляти промоційні матеріали з роз’ясненням переваг власного проєкту з метою отримання якомога більшої підтримки серед дітей. </w:t>
      </w:r>
    </w:p>
    <w:p w:rsidR="00384EF0" w:rsidRDefault="00384EF0" w:rsidP="00384EF0">
      <w:pPr>
        <w:widowControl w:val="0"/>
        <w:spacing w:after="0" w:line="240" w:lineRule="auto"/>
        <w:ind w:firstLine="709"/>
        <w:jc w:val="both"/>
        <w:rPr>
          <w:rFonts w:ascii="Times New Roman" w:eastAsia="Times New Roman" w:hAnsi="Times New Roman" w:cs="Times New Roman"/>
          <w:b/>
          <w:color w:val="FF0000"/>
          <w:sz w:val="28"/>
          <w:szCs w:val="28"/>
          <w:highlight w:val="white"/>
        </w:rPr>
      </w:pPr>
      <w:r>
        <w:rPr>
          <w:rFonts w:ascii="Times New Roman" w:eastAsia="Times New Roman" w:hAnsi="Times New Roman" w:cs="Times New Roman"/>
          <w:sz w:val="28"/>
          <w:szCs w:val="28"/>
          <w:highlight w:val="white"/>
        </w:rPr>
        <w:t>Такі кампанії мають ґрунтуватися на принципах доброчесності. Забороняється використовувати методи грошового стимулювання. У випадку наявності інформації щодо використання недоброчесних методів проведення кампанії, така інформація може стати предметом розгляду на засіданні Конкурсної комісії. За результатом такого розгляду Конкурсна комісія може дискваліфікувати відповідний проєкт.</w:t>
      </w:r>
    </w:p>
    <w:p w:rsidR="00384EF0" w:rsidRDefault="00384EF0" w:rsidP="00384EF0">
      <w:pPr>
        <w:spacing w:after="120" w:line="240" w:lineRule="auto"/>
        <w:ind w:right="-143"/>
        <w:jc w:val="center"/>
        <w:rPr>
          <w:rFonts w:ascii="Times New Roman" w:eastAsia="Times New Roman" w:hAnsi="Times New Roman" w:cs="Times New Roman"/>
          <w:b/>
          <w:sz w:val="28"/>
          <w:szCs w:val="28"/>
          <w:highlight w:val="white"/>
        </w:rPr>
      </w:pPr>
    </w:p>
    <w:p w:rsidR="00384EF0" w:rsidRDefault="00384EF0" w:rsidP="00384EF0">
      <w:pPr>
        <w:spacing w:after="120" w:line="240" w:lineRule="auto"/>
        <w:ind w:right="-143"/>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ІІІ. Конкурсна комісія, її функції та повноваження. Учнівська група</w:t>
      </w:r>
    </w:p>
    <w:p w:rsidR="00384EF0" w:rsidRDefault="00384EF0" w:rsidP="00384EF0">
      <w:pPr>
        <w:spacing w:after="120" w:line="240" w:lineRule="auto"/>
        <w:ind w:right="-143"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3.1. До складу Конкурсної комісії, як до спеціального органу, утвореного з метою організації та координації виконання основних заходів та заходів із запровадження та функціонування іШГБ, входять:</w:t>
      </w:r>
    </w:p>
    <w:p w:rsidR="00384EF0" w:rsidRDefault="00384EF0" w:rsidP="00384EF0">
      <w:pPr>
        <w:numPr>
          <w:ilvl w:val="0"/>
          <w:numId w:val="30"/>
        </w:numPr>
        <w:spacing w:after="0" w:line="240" w:lineRule="auto"/>
        <w:ind w:right="-14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не більше 4-х представників/ць від закладу загальної середньої освіти, позашкільної освіти, інклюзивно-ресурсного центру: педагогічні працівники, член адміністрації, бухгалтер (у закладах загальної середньої та позашкільної освіти, інклюзивно-ресурсному центрі, що знаходяться на самостійному бухгалтерському обліку), учитель з інклюзивної освіти (асистент учителя, помічник, який працює з дітьми з ООП);</w:t>
      </w:r>
    </w:p>
    <w:p w:rsidR="00384EF0" w:rsidRDefault="00384EF0" w:rsidP="00384EF0">
      <w:pPr>
        <w:numPr>
          <w:ilvl w:val="0"/>
          <w:numId w:val="30"/>
        </w:numPr>
        <w:spacing w:after="0" w:line="240" w:lineRule="auto"/>
        <w:ind w:right="-14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не більше 3-х представників/ць батьківських комітетів, включаючи батьків дітей з ООП, в тому числі з інвалідністю;</w:t>
      </w:r>
    </w:p>
    <w:p w:rsidR="00384EF0" w:rsidRDefault="00384EF0" w:rsidP="00384EF0">
      <w:pPr>
        <w:numPr>
          <w:ilvl w:val="0"/>
          <w:numId w:val="30"/>
        </w:numPr>
        <w:spacing w:after="120" w:line="240" w:lineRule="auto"/>
        <w:ind w:right="-14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не більше 5-х дітей з різних класів закладу загальної середньої освіти або з різних груп закладу позашкільної освіти, інклюзивно-ресурсного центру, включаючи дітей з ООП, в тому числі з інвалідністю. </w:t>
      </w:r>
    </w:p>
    <w:p w:rsidR="00384EF0" w:rsidRDefault="00384EF0" w:rsidP="00384EF0">
      <w:pPr>
        <w:spacing w:after="120" w:line="240" w:lineRule="auto"/>
        <w:ind w:right="-143"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Дітей у Конкурсну комісію делегує Учнівська група зі свого складу.</w:t>
      </w:r>
    </w:p>
    <w:p w:rsidR="00384EF0" w:rsidRDefault="00384EF0" w:rsidP="00384EF0">
      <w:pPr>
        <w:spacing w:after="120" w:line="240" w:lineRule="auto"/>
        <w:ind w:right="-143"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Представників/ць батьківського комітету до Конкурсної комісії делегує загальношкільний батьківський комітет або батьківські комітети класів або груп.</w:t>
      </w:r>
    </w:p>
    <w:p w:rsidR="00384EF0" w:rsidRDefault="00384EF0" w:rsidP="00384EF0">
      <w:pPr>
        <w:spacing w:after="120" w:line="240" w:lineRule="auto"/>
        <w:ind w:right="-143"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 складу Конкурсної комісії не можуть входити діти, які є авторами проєктів, або їх батьки чи законні представники.</w:t>
      </w:r>
    </w:p>
    <w:p w:rsidR="00384EF0" w:rsidRDefault="00384EF0" w:rsidP="00384EF0">
      <w:pPr>
        <w:spacing w:after="120" w:line="240" w:lineRule="auto"/>
        <w:ind w:right="-143"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3.3. Основними завданнями Конкурсної комісії є:</w:t>
      </w:r>
    </w:p>
    <w:p w:rsidR="00384EF0" w:rsidRDefault="00384EF0" w:rsidP="00384EF0">
      <w:pPr>
        <w:numPr>
          <w:ilvl w:val="0"/>
          <w:numId w:val="27"/>
        </w:numPr>
        <w:spacing w:after="0" w:line="240" w:lineRule="auto"/>
        <w:ind w:right="-14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здійснення загальної організації, координації та супроводу іШГБ до етапу реалізації проєктів;</w:t>
      </w:r>
    </w:p>
    <w:p w:rsidR="00384EF0" w:rsidRDefault="00384EF0" w:rsidP="00384EF0">
      <w:pPr>
        <w:numPr>
          <w:ilvl w:val="0"/>
          <w:numId w:val="27"/>
        </w:numPr>
        <w:spacing w:after="0" w:line="240" w:lineRule="auto"/>
        <w:ind w:right="-14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забезпечення доступності всіх етапів конкурсу для дітей з ООП, в тому числі з інвалідністю;</w:t>
      </w:r>
    </w:p>
    <w:p w:rsidR="00384EF0" w:rsidRDefault="00384EF0" w:rsidP="00384EF0">
      <w:pPr>
        <w:numPr>
          <w:ilvl w:val="0"/>
          <w:numId w:val="27"/>
        </w:numPr>
        <w:spacing w:after="0" w:line="240" w:lineRule="auto"/>
        <w:ind w:right="-14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роз’яснення основ проведення конкурсу іШГБ;</w:t>
      </w:r>
    </w:p>
    <w:p w:rsidR="00384EF0" w:rsidRDefault="00384EF0" w:rsidP="00384EF0">
      <w:pPr>
        <w:numPr>
          <w:ilvl w:val="0"/>
          <w:numId w:val="27"/>
        </w:numPr>
        <w:spacing w:after="0" w:line="240" w:lineRule="auto"/>
        <w:ind w:right="-14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необхідних адаптацій та підтримки для дітей з ООП, в тому числі з інвалідністю;</w:t>
      </w:r>
    </w:p>
    <w:p w:rsidR="00384EF0" w:rsidRDefault="00384EF0" w:rsidP="00384EF0">
      <w:pPr>
        <w:numPr>
          <w:ilvl w:val="0"/>
          <w:numId w:val="27"/>
        </w:numPr>
        <w:spacing w:after="0" w:line="240" w:lineRule="auto"/>
        <w:ind w:right="-14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аналіз та оцінка проєктів щодо реалістичності, можливості реалізації, правильності визначення вартості та строків проєкту в рамках іШГБ та за необхідності надсилає їх на доопрацювання;</w:t>
      </w:r>
    </w:p>
    <w:p w:rsidR="00384EF0" w:rsidRDefault="00384EF0" w:rsidP="00384EF0">
      <w:pPr>
        <w:numPr>
          <w:ilvl w:val="0"/>
          <w:numId w:val="27"/>
        </w:numPr>
        <w:spacing w:after="0" w:line="240" w:lineRule="auto"/>
        <w:ind w:right="-14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ведення реєстру отриманих проєктів;</w:t>
      </w:r>
    </w:p>
    <w:p w:rsidR="00384EF0" w:rsidRDefault="00384EF0" w:rsidP="00384EF0">
      <w:pPr>
        <w:numPr>
          <w:ilvl w:val="0"/>
          <w:numId w:val="27"/>
        </w:numPr>
        <w:spacing w:after="0" w:line="240" w:lineRule="auto"/>
        <w:ind w:right="-14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належне зберігання поданих проєктів;</w:t>
      </w:r>
    </w:p>
    <w:p w:rsidR="00384EF0" w:rsidRDefault="00384EF0" w:rsidP="00384EF0">
      <w:pPr>
        <w:numPr>
          <w:ilvl w:val="0"/>
          <w:numId w:val="27"/>
        </w:numPr>
        <w:spacing w:after="0" w:line="240" w:lineRule="auto"/>
        <w:ind w:right="-14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сприяння розміщенню необхідної інформації, пов’язаної з іШГБ на вебсайті;</w:t>
      </w:r>
    </w:p>
    <w:p w:rsidR="00384EF0" w:rsidRDefault="00384EF0" w:rsidP="00384EF0">
      <w:pPr>
        <w:numPr>
          <w:ilvl w:val="0"/>
          <w:numId w:val="27"/>
        </w:numPr>
        <w:spacing w:after="0" w:line="240" w:lineRule="auto"/>
        <w:ind w:right="-14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консультаційна допомога Автору/ці в написанні проєкту та формування його кошторису;</w:t>
      </w:r>
    </w:p>
    <w:p w:rsidR="00384EF0" w:rsidRDefault="00384EF0" w:rsidP="00384EF0">
      <w:pPr>
        <w:numPr>
          <w:ilvl w:val="0"/>
          <w:numId w:val="27"/>
        </w:numPr>
        <w:spacing w:after="0" w:line="240" w:lineRule="auto"/>
        <w:ind w:right="-14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затвердження переліку проєктів, які не допускаються до голосування;</w:t>
      </w:r>
    </w:p>
    <w:p w:rsidR="00384EF0" w:rsidRDefault="00384EF0" w:rsidP="00384EF0">
      <w:pPr>
        <w:numPr>
          <w:ilvl w:val="0"/>
          <w:numId w:val="27"/>
        </w:numPr>
        <w:spacing w:after="0" w:line="240" w:lineRule="auto"/>
        <w:ind w:right="-14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напра</w:t>
      </w:r>
      <w:r w:rsidR="00F33C7F">
        <w:rPr>
          <w:rFonts w:ascii="Times New Roman" w:eastAsia="Times New Roman" w:hAnsi="Times New Roman" w:cs="Times New Roman"/>
          <w:sz w:val="28"/>
          <w:szCs w:val="28"/>
          <w:highlight w:val="white"/>
        </w:rPr>
        <w:t xml:space="preserve">влення проєктів до управління освіти і науки Звягельської міської </w:t>
      </w:r>
      <w:r>
        <w:rPr>
          <w:rFonts w:ascii="Times New Roman" w:eastAsia="Times New Roman" w:hAnsi="Times New Roman" w:cs="Times New Roman"/>
          <w:sz w:val="28"/>
          <w:szCs w:val="28"/>
          <w:highlight w:val="white"/>
        </w:rPr>
        <w:t xml:space="preserve"> ради для отримання висновку щодо правильності визначення його вартості та строків реалізації (лише в закладах загальної середньої освіти, позашкільної освіти, інклюзивно-ресурсних центрах, які обслуговуються </w:t>
      </w:r>
      <w:r>
        <w:rPr>
          <w:rFonts w:ascii="Times New Roman" w:eastAsia="Times New Roman" w:hAnsi="Times New Roman" w:cs="Times New Roman"/>
          <w:sz w:val="28"/>
          <w:szCs w:val="28"/>
          <w:highlight w:val="white"/>
        </w:rPr>
        <w:lastRenderedPageBreak/>
        <w:t xml:space="preserve">централізованою бухгалтерією при управлінні </w:t>
      </w:r>
      <w:r w:rsidRPr="00A16880">
        <w:rPr>
          <w:rFonts w:ascii="Times New Roman" w:eastAsia="Times New Roman" w:hAnsi="Times New Roman" w:cs="Times New Roman"/>
          <w:sz w:val="28"/>
          <w:szCs w:val="28"/>
          <w:highlight w:val="white"/>
        </w:rPr>
        <w:t>ос</w:t>
      </w:r>
      <w:r>
        <w:rPr>
          <w:rFonts w:ascii="Times New Roman" w:eastAsia="Times New Roman" w:hAnsi="Times New Roman" w:cs="Times New Roman"/>
          <w:sz w:val="28"/>
          <w:szCs w:val="28"/>
          <w:highlight w:val="white"/>
        </w:rPr>
        <w:t>віти  і науки Звягельської міської</w:t>
      </w:r>
      <w:r w:rsidRPr="00A16880">
        <w:rPr>
          <w:rFonts w:ascii="Times New Roman" w:eastAsia="Times New Roman" w:hAnsi="Times New Roman" w:cs="Times New Roman"/>
          <w:sz w:val="28"/>
          <w:szCs w:val="28"/>
          <w:highlight w:val="white"/>
        </w:rPr>
        <w:t xml:space="preserve"> ради</w:t>
      </w:r>
      <w:r>
        <w:rPr>
          <w:rFonts w:ascii="Times New Roman" w:eastAsia="Times New Roman" w:hAnsi="Times New Roman" w:cs="Times New Roman"/>
          <w:sz w:val="28"/>
          <w:szCs w:val="28"/>
          <w:highlight w:val="white"/>
        </w:rPr>
        <w:t>);</w:t>
      </w:r>
    </w:p>
    <w:p w:rsidR="00384EF0" w:rsidRDefault="00384EF0" w:rsidP="00384EF0">
      <w:pPr>
        <w:numPr>
          <w:ilvl w:val="0"/>
          <w:numId w:val="27"/>
        </w:numPr>
        <w:spacing w:after="0" w:line="240" w:lineRule="auto"/>
        <w:ind w:right="-14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забезпечення інформаційної та організаційної підтримки Авторів проєктів;</w:t>
      </w:r>
    </w:p>
    <w:p w:rsidR="00384EF0" w:rsidRDefault="00384EF0" w:rsidP="00384EF0">
      <w:pPr>
        <w:numPr>
          <w:ilvl w:val="0"/>
          <w:numId w:val="27"/>
        </w:numPr>
        <w:spacing w:after="0" w:line="240" w:lineRule="auto"/>
        <w:ind w:right="-14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здійснення поточного моніторингу та оцінки процесу іШГБ за системою індикативних показників, визначених наказом управління </w:t>
      </w:r>
      <w:r w:rsidRPr="00A16880">
        <w:rPr>
          <w:rFonts w:ascii="Times New Roman" w:eastAsia="Times New Roman" w:hAnsi="Times New Roman" w:cs="Times New Roman"/>
          <w:sz w:val="28"/>
          <w:szCs w:val="28"/>
          <w:highlight w:val="white"/>
        </w:rPr>
        <w:t>ос</w:t>
      </w:r>
      <w:r>
        <w:rPr>
          <w:rFonts w:ascii="Times New Roman" w:eastAsia="Times New Roman" w:hAnsi="Times New Roman" w:cs="Times New Roman"/>
          <w:sz w:val="28"/>
          <w:szCs w:val="28"/>
          <w:highlight w:val="white"/>
        </w:rPr>
        <w:t>віти  і науки Звягельської міської</w:t>
      </w:r>
      <w:r w:rsidRPr="00A16880">
        <w:rPr>
          <w:rFonts w:ascii="Times New Roman" w:eastAsia="Times New Roman" w:hAnsi="Times New Roman" w:cs="Times New Roman"/>
          <w:sz w:val="28"/>
          <w:szCs w:val="28"/>
          <w:highlight w:val="white"/>
        </w:rPr>
        <w:t xml:space="preserve"> ради</w:t>
      </w:r>
      <w:r>
        <w:rPr>
          <w:rFonts w:ascii="Times New Roman" w:eastAsia="Times New Roman" w:hAnsi="Times New Roman" w:cs="Times New Roman"/>
          <w:sz w:val="28"/>
          <w:szCs w:val="28"/>
          <w:highlight w:val="white"/>
        </w:rPr>
        <w:t>;</w:t>
      </w:r>
    </w:p>
    <w:p w:rsidR="00384EF0" w:rsidRDefault="00384EF0" w:rsidP="00384EF0">
      <w:pPr>
        <w:numPr>
          <w:ilvl w:val="0"/>
          <w:numId w:val="27"/>
        </w:numPr>
        <w:spacing w:after="0" w:line="240" w:lineRule="auto"/>
        <w:ind w:right="-14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затвердження результатів голосування;</w:t>
      </w:r>
    </w:p>
    <w:p w:rsidR="00384EF0" w:rsidRDefault="00384EF0" w:rsidP="00384EF0">
      <w:pPr>
        <w:numPr>
          <w:ilvl w:val="0"/>
          <w:numId w:val="27"/>
        </w:numPr>
        <w:spacing w:after="0" w:line="240" w:lineRule="auto"/>
        <w:ind w:right="-14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розгляд спірних ситуацій, що виникають у процесі проведення іШГБ; </w:t>
      </w:r>
    </w:p>
    <w:p w:rsidR="00384EF0" w:rsidRDefault="00384EF0" w:rsidP="00384EF0">
      <w:pPr>
        <w:numPr>
          <w:ilvl w:val="0"/>
          <w:numId w:val="27"/>
        </w:numPr>
        <w:spacing w:after="0" w:line="240" w:lineRule="auto"/>
        <w:ind w:right="-14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оприлюднення всієї інформації, пов’язаної з перебігом виконання іШГБ;</w:t>
      </w:r>
    </w:p>
    <w:p w:rsidR="00384EF0" w:rsidRDefault="00384EF0" w:rsidP="00384EF0">
      <w:pPr>
        <w:numPr>
          <w:ilvl w:val="0"/>
          <w:numId w:val="27"/>
        </w:numPr>
        <w:spacing w:after="0" w:line="240" w:lineRule="auto"/>
        <w:ind w:right="-14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здійснення інших завдань, що сприятимуть реалізації іШГБ;</w:t>
      </w:r>
    </w:p>
    <w:p w:rsidR="00384EF0" w:rsidRDefault="00384EF0" w:rsidP="00384EF0">
      <w:pPr>
        <w:numPr>
          <w:ilvl w:val="0"/>
          <w:numId w:val="27"/>
        </w:numPr>
        <w:spacing w:after="120" w:line="240" w:lineRule="auto"/>
        <w:ind w:right="-14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забезпечення дотримання вимог цього Положення.</w:t>
      </w:r>
    </w:p>
    <w:p w:rsidR="00384EF0" w:rsidRDefault="00384EF0" w:rsidP="00384EF0">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3.4. Для реалізації повноважень Конкурсна комісія має право:</w:t>
      </w:r>
    </w:p>
    <w:p w:rsidR="00384EF0" w:rsidRDefault="00384EF0" w:rsidP="00384EF0">
      <w:pPr>
        <w:numPr>
          <w:ilvl w:val="0"/>
          <w:numId w:val="24"/>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звернутися за допомогою до управління </w:t>
      </w:r>
      <w:r w:rsidRPr="00A16880">
        <w:rPr>
          <w:rFonts w:ascii="Times New Roman" w:eastAsia="Times New Roman" w:hAnsi="Times New Roman" w:cs="Times New Roman"/>
          <w:sz w:val="28"/>
          <w:szCs w:val="28"/>
          <w:highlight w:val="white"/>
        </w:rPr>
        <w:t>ос</w:t>
      </w:r>
      <w:r>
        <w:rPr>
          <w:rFonts w:ascii="Times New Roman" w:eastAsia="Times New Roman" w:hAnsi="Times New Roman" w:cs="Times New Roman"/>
          <w:sz w:val="28"/>
          <w:szCs w:val="28"/>
          <w:highlight w:val="white"/>
        </w:rPr>
        <w:t>віти  і науки Звягельської міської</w:t>
      </w:r>
      <w:r w:rsidRPr="00A16880">
        <w:rPr>
          <w:rFonts w:ascii="Times New Roman" w:eastAsia="Times New Roman" w:hAnsi="Times New Roman" w:cs="Times New Roman"/>
          <w:sz w:val="28"/>
          <w:szCs w:val="28"/>
          <w:highlight w:val="white"/>
        </w:rPr>
        <w:t xml:space="preserve"> ради</w:t>
      </w:r>
      <w:r>
        <w:rPr>
          <w:rFonts w:ascii="Times New Roman" w:eastAsia="Times New Roman" w:hAnsi="Times New Roman" w:cs="Times New Roman"/>
          <w:sz w:val="28"/>
          <w:szCs w:val="28"/>
          <w:highlight w:val="white"/>
        </w:rPr>
        <w:t xml:space="preserve">, якщо компетенція Конкурсної комісії не дозволяє вирішити проблему самостійно (наприклад для отримання рекомендації щодо правильності визначення в проєкті вартості та строків реалізації); </w:t>
      </w:r>
    </w:p>
    <w:p w:rsidR="00384EF0" w:rsidRDefault="00384EF0" w:rsidP="00384EF0">
      <w:pPr>
        <w:numPr>
          <w:ilvl w:val="0"/>
          <w:numId w:val="24"/>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отримувати інформацію та звіти про хід реалізації проєктів.</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Конкурсна комісія, окрім зазначених, має інші права, необхідні для виконання повноважень, передбачених цим Положенням.</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3.5. Конкурсна комісія працює у формі засідань. Засідання є правомочним за умови присутності на ньому більше половини її членів. Рішення на засіданні ухвалюються більшістю присутніх на засіданні членів Конкурсної комісії. За наявності рівної кількості голосів «за» і «проти» голос голови Конкурсної комісії є вирішальним. За відсутності голови Конкурсної комісії, вирішальний голос має секретар, який головує на засіданні.</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3.6. Засідання Конкурсної комісії проводяться у відкритому режимі. </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3.7. Якщо член Конкурсної комісії протягом року тричі пропустив/ла засідання без поважних причин, то він/вона підлягає виключенню. Зміна складу Конкурсної комісії відбувається на підставі наказу директора закладу загальної середньої освіти,  позашкільної освіти, інклюзивно-ресурсного центру. </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3.8. На першому засіданні Конкурсна комісія обирає зі свого складу голову та секретаря. Як правило, секретарем Конкурсної комісії є представник/ця закладу загальної середньої освіти, позашкільної освіти, інклюзивно-ресурсного центру.</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3.9. Протоколи засідань, рішення, висновки та рекомендації підписують голова та секретар, які невідкладно оприлюднюються на вебсайті закладу загальної середньої освіти,  позашкільної освіти, інклюзивно-ресурсного центру. </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3.10 Учнівська група - група дітей з різних класів або груп, яка координується відповідальною/ним за учнівське самоврядування у закладі та створюється, як допоміжний орган для забезпечення права дітей бути залученими до процесу організації, виконання іШГБ та врахування думки </w:t>
      </w:r>
      <w:r>
        <w:rPr>
          <w:rFonts w:ascii="Times New Roman" w:eastAsia="Times New Roman" w:hAnsi="Times New Roman" w:cs="Times New Roman"/>
          <w:sz w:val="28"/>
          <w:szCs w:val="28"/>
          <w:highlight w:val="white"/>
        </w:rPr>
        <w:lastRenderedPageBreak/>
        <w:t>учнівської спільноти під час розгляду питань, пов’язаних із іШГБ, забезпечуючи інклюзивний підхід, тобто залучення дітей з різними потребами та здібностями (за їх бажанням та згодою батьків/опікунів). Учнівська група складається з числа дітей закладу із загальної середньої освіти, закладу позашкільної освіти, інклюзивно-ресурсного центру у складі до 12 осіб. За можливості, склад групи має бути гендерно врівноваженим. Учнівська група створюється шляхом рейтингового голосування за дітей, які виявили бажання увійти до її складу.</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3.11. Учнівська група зі свого складу на першому засіданні обирає головуючого та делегує п’ять представників/ць до Конкурсної комісії, включаючи  дітей з ООП, в тому числі з інвалідністю. Діти, які увійшли до складу Конкурсної комісії, є повноцінними членами Учнівської групи та виконують всі обов’язки та функції, покладені на неї. </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3.12. Об’єм функцій та повноважень Учнівської групи визначає Конкурсна комісія.</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 функцій Учнівської групи може входити:</w:t>
      </w:r>
    </w:p>
    <w:p w:rsidR="00384EF0" w:rsidRDefault="00384EF0" w:rsidP="00384EF0">
      <w:pPr>
        <w:numPr>
          <w:ilvl w:val="0"/>
          <w:numId w:val="19"/>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планування, командоутворення, координація та співорганізація процесу навчання дітей з основ громадської участі;</w:t>
      </w:r>
    </w:p>
    <w:p w:rsidR="00384EF0" w:rsidRDefault="00384EF0" w:rsidP="00384EF0">
      <w:pPr>
        <w:numPr>
          <w:ilvl w:val="0"/>
          <w:numId w:val="19"/>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допомога та консультування щодо підготовки проєктів та організація процесів іШГБ на всіх його етапах; </w:t>
      </w:r>
    </w:p>
    <w:p w:rsidR="00384EF0" w:rsidRDefault="00384EF0" w:rsidP="00384EF0">
      <w:pPr>
        <w:numPr>
          <w:ilvl w:val="0"/>
          <w:numId w:val="19"/>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розробка та внесення пропозицій на розгляд Конкурсної комісії щодо плану заходів у рамках інформаційно-просвітницької та промоційної кампаній; </w:t>
      </w:r>
    </w:p>
    <w:p w:rsidR="00384EF0" w:rsidRDefault="00384EF0" w:rsidP="00384EF0">
      <w:pPr>
        <w:numPr>
          <w:ilvl w:val="0"/>
          <w:numId w:val="19"/>
        </w:numPr>
        <w:spacing w:after="12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підготовка освітніх доповідей, статей, матеріалів, організація і проведення конференцій, форумів на рівні закладу загальної середньої освіти, позашкільної освіти, інклюзивно-ресурсного центру тощо.</w:t>
      </w:r>
    </w:p>
    <w:p w:rsidR="00384EF0" w:rsidRDefault="00384EF0" w:rsidP="00384EF0">
      <w:pPr>
        <w:spacing w:after="120" w:line="240" w:lineRule="auto"/>
        <w:ind w:firstLine="708"/>
        <w:jc w:val="both"/>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3.13. Часові рамки формування складу Конкурсної комісії та Учнівської групи визначаються Параметрами впровадження інклюзивного шкільного громадського бюджету.</w:t>
      </w:r>
    </w:p>
    <w:p w:rsidR="00384EF0" w:rsidRDefault="00384EF0" w:rsidP="00384EF0">
      <w:pPr>
        <w:spacing w:after="120" w:line="240" w:lineRule="auto"/>
        <w:ind w:firstLine="708"/>
        <w:jc w:val="both"/>
        <w:rPr>
          <w:rFonts w:ascii="Times New Roman" w:eastAsia="Times New Roman" w:hAnsi="Times New Roman" w:cs="Times New Roman"/>
          <w:b/>
          <w:sz w:val="28"/>
          <w:szCs w:val="28"/>
          <w:highlight w:val="white"/>
        </w:rPr>
      </w:pPr>
    </w:p>
    <w:p w:rsidR="00384EF0" w:rsidRDefault="00384EF0" w:rsidP="00384EF0">
      <w:pPr>
        <w:spacing w:after="12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IV. Авторські проєкти та порядок їх подання</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bookmarkStart w:id="1" w:name="_heading=h.rcmukpkwrzz8" w:colFirst="0" w:colLast="0"/>
      <w:bookmarkEnd w:id="1"/>
      <w:r>
        <w:rPr>
          <w:rFonts w:ascii="Times New Roman" w:eastAsia="Times New Roman" w:hAnsi="Times New Roman" w:cs="Times New Roman"/>
          <w:sz w:val="28"/>
          <w:szCs w:val="28"/>
          <w:highlight w:val="white"/>
        </w:rPr>
        <w:t>4.1. Автор/ка може подати один проєкт в паперовій або електронній формі. Якщо у Автора/ки є складності в написанні проєкту чи формуванні орієнтовного плану витрат, він може звернутися за допомогою до Конкурсної комісії. Автором/кою проєкту може виступити дитина з ООП, в тому числі з інвалідністю. Тьютор має право виступати в інтересах та від імені дітей з ООП, в тому числі з інвалідністю.</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bookmarkStart w:id="2" w:name="_heading=h.b27tm7c1ejuq" w:colFirst="0" w:colLast="0"/>
      <w:bookmarkEnd w:id="2"/>
      <w:r>
        <w:rPr>
          <w:rFonts w:ascii="Times New Roman" w:eastAsia="Times New Roman" w:hAnsi="Times New Roman" w:cs="Times New Roman"/>
          <w:sz w:val="28"/>
          <w:szCs w:val="28"/>
          <w:highlight w:val="white"/>
        </w:rPr>
        <w:t>4.2. Для подання проєкту Автору/ці необхідно заповнити бланк за формою згідно з Положенням (Додаток 1 до Положення).</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bookmarkStart w:id="3" w:name="_heading=h.ph64iqau0hhq" w:colFirst="0" w:colLast="0"/>
      <w:bookmarkEnd w:id="3"/>
      <w:r>
        <w:rPr>
          <w:rFonts w:ascii="Times New Roman" w:eastAsia="Times New Roman" w:hAnsi="Times New Roman" w:cs="Times New Roman"/>
          <w:sz w:val="28"/>
          <w:szCs w:val="28"/>
          <w:highlight w:val="white"/>
        </w:rPr>
        <w:t>4.3. Проєкт реалізується в межах закладу загальної середньої, позашкільної  освіти, інклюзивно-ресурсного центру протягом бюджетного року.</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bookmarkStart w:id="4" w:name="_heading=h.nox8dyrde9s0" w:colFirst="0" w:colLast="0"/>
      <w:bookmarkEnd w:id="4"/>
      <w:r>
        <w:rPr>
          <w:rFonts w:ascii="Times New Roman" w:eastAsia="Times New Roman" w:hAnsi="Times New Roman" w:cs="Times New Roman"/>
          <w:sz w:val="28"/>
          <w:szCs w:val="28"/>
          <w:highlight w:val="white"/>
        </w:rPr>
        <w:lastRenderedPageBreak/>
        <w:t>Спрямування поданих проєктів для фінансування визначаються Параметрами впровадження інклюзивного шкільного громадського бюджету.</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bookmarkStart w:id="5" w:name="_heading=h.qbzfb5eqa5xj" w:colFirst="0" w:colLast="0"/>
      <w:bookmarkEnd w:id="5"/>
      <w:r>
        <w:rPr>
          <w:rFonts w:ascii="Times New Roman" w:eastAsia="Times New Roman" w:hAnsi="Times New Roman" w:cs="Times New Roman"/>
          <w:sz w:val="28"/>
          <w:szCs w:val="28"/>
          <w:highlight w:val="white"/>
        </w:rPr>
        <w:t xml:space="preserve">4.4. Основним принципом при формуванні проєкту є простота та зручність у написанні. Проєкт складається з бланка-заявки та орієнтовного плану витрат проєкту. Автор може додати у вигляді пронумерованих додатків фотографії, малюнки, схеми, описи, графічні зображення, додаткові пояснення тощо. </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bookmarkStart w:id="6" w:name="_heading=h.f3o25mv9q7nr" w:colFirst="0" w:colLast="0"/>
      <w:bookmarkEnd w:id="6"/>
      <w:r>
        <w:rPr>
          <w:rFonts w:ascii="Times New Roman" w:eastAsia="Times New Roman" w:hAnsi="Times New Roman" w:cs="Times New Roman"/>
          <w:sz w:val="28"/>
          <w:szCs w:val="28"/>
          <w:highlight w:val="white"/>
        </w:rPr>
        <w:t>Проєктна заявка складається з наступних розділів:</w:t>
      </w:r>
    </w:p>
    <w:p w:rsidR="00384EF0" w:rsidRDefault="00384EF0" w:rsidP="00384EF0">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назва проєкту; </w:t>
      </w:r>
    </w:p>
    <w:p w:rsidR="00384EF0" w:rsidRDefault="00384EF0" w:rsidP="00384EF0">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команда проєкту/автор/ка; </w:t>
      </w:r>
    </w:p>
    <w:p w:rsidR="00384EF0" w:rsidRDefault="00384EF0" w:rsidP="00384EF0">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вид та тематика;</w:t>
      </w:r>
    </w:p>
    <w:p w:rsidR="00384EF0" w:rsidRDefault="00384EF0" w:rsidP="00384EF0">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місце реалізації;</w:t>
      </w:r>
    </w:p>
    <w:p w:rsidR="00384EF0" w:rsidRDefault="00384EF0" w:rsidP="00384EF0">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мета та цілі; </w:t>
      </w:r>
    </w:p>
    <w:p w:rsidR="00384EF0" w:rsidRDefault="00384EF0" w:rsidP="00384EF0">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потреби якої цільової аудиторії задовольняє; </w:t>
      </w:r>
    </w:p>
    <w:p w:rsidR="00384EF0" w:rsidRDefault="00384EF0" w:rsidP="00384EF0">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перелік заходів, які планується реалізувати в рамках проєкту; </w:t>
      </w:r>
    </w:p>
    <w:p w:rsidR="00384EF0" w:rsidRDefault="00384EF0" w:rsidP="00384EF0">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часові рамки впровадження; </w:t>
      </w:r>
    </w:p>
    <w:p w:rsidR="00384EF0" w:rsidRDefault="00384EF0" w:rsidP="00384EF0">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очікувані результати;</w:t>
      </w:r>
    </w:p>
    <w:p w:rsidR="00384EF0" w:rsidRDefault="00384EF0" w:rsidP="00384EF0">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орієнтовний план витрат;</w:t>
      </w:r>
    </w:p>
    <w:p w:rsidR="00384EF0" w:rsidRDefault="00384EF0" w:rsidP="00384EF0">
      <w:pPr>
        <w:spacing w:after="12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опис ідеї.</w:t>
      </w:r>
    </w:p>
    <w:p w:rsidR="00384EF0" w:rsidRDefault="00384EF0" w:rsidP="00384EF0">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4.5. Орієнтовний план витрат проєкту, розрахований Автором/кою, включає усі витрати пов’язані з проєктом, а саме: </w:t>
      </w:r>
    </w:p>
    <w:p w:rsidR="00384EF0" w:rsidRDefault="00384EF0" w:rsidP="00384EF0">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кошти на закупівлю товарів, сировини, матеріалів, комплектуючих та інших витрат; </w:t>
      </w:r>
    </w:p>
    <w:p w:rsidR="00384EF0" w:rsidRDefault="00384EF0" w:rsidP="00384EF0">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кошти на виконання робіт та надання послуг; </w:t>
      </w:r>
    </w:p>
    <w:p w:rsidR="00384EF0" w:rsidRDefault="00384EF0" w:rsidP="00384EF0">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кошти на розробку проєктної документації (в разі потреби); </w:t>
      </w:r>
    </w:p>
    <w:p w:rsidR="00384EF0" w:rsidRDefault="00384EF0" w:rsidP="00384EF0">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кошти резерву (до 10%, які використовуються при зміні вартості запланованих у проєкті товарів, сировини, матеріалів, комплектуючих та інших витрат на момент реалізації проєкту). </w:t>
      </w:r>
    </w:p>
    <w:p w:rsidR="00384EF0" w:rsidRDefault="00384EF0" w:rsidP="00384EF0">
      <w:pPr>
        <w:spacing w:before="12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4.6. Проєкти повинні відповідати таким вимогам:</w:t>
      </w:r>
    </w:p>
    <w:p w:rsidR="00384EF0" w:rsidRDefault="00384EF0" w:rsidP="00384EF0">
      <w:pPr>
        <w:spacing w:before="12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проєкт подається за встановленою цим Положенням формою (Додаток 1 до Положення);</w:t>
      </w:r>
    </w:p>
    <w:p w:rsidR="00384EF0" w:rsidRDefault="00384EF0" w:rsidP="00384EF0">
      <w:pPr>
        <w:spacing w:before="12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усі обов’язкові поля проєктної заявки заповнені;</w:t>
      </w:r>
    </w:p>
    <w:p w:rsidR="00384EF0" w:rsidRDefault="00384EF0" w:rsidP="00384EF0">
      <w:pPr>
        <w:spacing w:before="12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назва проєкту має відображати його зміст, бути викладеною лаконічно в межах одного речення;</w:t>
      </w:r>
    </w:p>
    <w:p w:rsidR="00384EF0" w:rsidRDefault="00384EF0" w:rsidP="00384EF0">
      <w:pPr>
        <w:spacing w:before="12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проєкт не суперечать чинному законодавству України;</w:t>
      </w:r>
    </w:p>
    <w:p w:rsidR="00384EF0" w:rsidRDefault="00384EF0" w:rsidP="00384EF0">
      <w:pPr>
        <w:spacing w:before="12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питання реалізації проєкту знаходиться в межах повноважень органів місцевого самоврядування;</w:t>
      </w:r>
    </w:p>
    <w:p w:rsidR="00384EF0" w:rsidRDefault="00384EF0" w:rsidP="00384EF0">
      <w:pPr>
        <w:spacing w:before="12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реалізація проєкту здійснюється в межах закладу загальної середньої освіти, позашкільної освіти, інклюзивно-ресурсного центру;</w:t>
      </w:r>
    </w:p>
    <w:p w:rsidR="00384EF0" w:rsidRDefault="00384EF0" w:rsidP="00384EF0">
      <w:pPr>
        <w:spacing w:before="12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проєкт має бути реалізований впродовж бюджетного року і спрямований на кінцеві результати;</w:t>
      </w:r>
    </w:p>
    <w:p w:rsidR="00384EF0" w:rsidRDefault="00384EF0" w:rsidP="00384EF0">
      <w:pPr>
        <w:spacing w:before="12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доступ до об’єктів, на які спрямовані кошти проєкту, повинен бути вільним та загальнодоступним для дітей.</w:t>
      </w:r>
    </w:p>
    <w:p w:rsidR="00384EF0" w:rsidRDefault="00384EF0" w:rsidP="00384EF0">
      <w:pPr>
        <w:spacing w:before="12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4.7. У рамках іШГБ не фінансуються проєкти, які:</w:t>
      </w:r>
    </w:p>
    <w:p w:rsidR="00384EF0" w:rsidRDefault="00384EF0" w:rsidP="00384EF0">
      <w:pPr>
        <w:numPr>
          <w:ilvl w:val="0"/>
          <w:numId w:val="23"/>
        </w:numPr>
        <w:spacing w:before="120"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не відповідають вимогам пункту 4.7 цього Положення;</w:t>
      </w:r>
    </w:p>
    <w:p w:rsidR="00384EF0" w:rsidRDefault="00384EF0" w:rsidP="00384EF0">
      <w:pPr>
        <w:numPr>
          <w:ilvl w:val="0"/>
          <w:numId w:val="23"/>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розраховані тільки на розробку проєктної документації;</w:t>
      </w:r>
    </w:p>
    <w:p w:rsidR="00384EF0" w:rsidRDefault="00384EF0" w:rsidP="00384EF0">
      <w:pPr>
        <w:numPr>
          <w:ilvl w:val="0"/>
          <w:numId w:val="23"/>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мають незавершений характер (виконання одного з елементів в майбутньому, виконання подальших елементів тощо);</w:t>
      </w:r>
    </w:p>
    <w:p w:rsidR="00384EF0" w:rsidRDefault="00384EF0" w:rsidP="00384EF0">
      <w:pPr>
        <w:numPr>
          <w:ilvl w:val="0"/>
          <w:numId w:val="23"/>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передбачають річні витрати на утримання та обслуговування, що перевищують вартість реалізації проєкту;</w:t>
      </w:r>
    </w:p>
    <w:p w:rsidR="00384EF0" w:rsidRDefault="00384EF0" w:rsidP="00384EF0">
      <w:pPr>
        <w:numPr>
          <w:ilvl w:val="0"/>
          <w:numId w:val="23"/>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передбачають при реалізації збільшення штатної чисельності закладу загальної середньої, позашкільної освіти, інклюзивно-ресурсного центру і постійного утримання додаткових працівників;</w:t>
      </w:r>
    </w:p>
    <w:p w:rsidR="00384EF0" w:rsidRDefault="00384EF0" w:rsidP="00384EF0">
      <w:pPr>
        <w:numPr>
          <w:ilvl w:val="0"/>
          <w:numId w:val="23"/>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містять ненормативну лексику, наклепи, образи, заклики до насильства, повалення влади, зміни конституційного ладу країни тощо;</w:t>
      </w:r>
    </w:p>
    <w:p w:rsidR="00384EF0" w:rsidRDefault="00384EF0" w:rsidP="00384EF0">
      <w:pPr>
        <w:numPr>
          <w:ilvl w:val="0"/>
          <w:numId w:val="23"/>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стосуються приміщень та прибудинкової території закладу загальної середньої освіти, позашкільної освіти, інклюзивно-ресурсного центру щодо проведення поточних, капітальних внутрішніх та фасадних ремонтних робіт;</w:t>
      </w:r>
    </w:p>
    <w:p w:rsidR="00384EF0" w:rsidRDefault="00384EF0" w:rsidP="00384EF0">
      <w:pPr>
        <w:numPr>
          <w:ilvl w:val="0"/>
          <w:numId w:val="23"/>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передбачають проведення внутрішніх ремонтних робіт, якщо вартість цих робіт становить більше 60 % орієнтовного плану витрат проєкту;</w:t>
      </w:r>
    </w:p>
    <w:p w:rsidR="00384EF0" w:rsidRDefault="00384EF0" w:rsidP="00384EF0">
      <w:pPr>
        <w:numPr>
          <w:ilvl w:val="0"/>
          <w:numId w:val="23"/>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не є загальнодоступними для дітей. </w:t>
      </w:r>
    </w:p>
    <w:p w:rsidR="00384EF0" w:rsidRDefault="00384EF0" w:rsidP="00384EF0">
      <w:pPr>
        <w:spacing w:after="120" w:line="240" w:lineRule="auto"/>
        <w:ind w:right="-142"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4.8.  Часові рамки подачі проєктів визначаються Параметрами впровадження інклюзивного шкільного громадського бюджету.</w:t>
      </w:r>
    </w:p>
    <w:p w:rsidR="00384EF0" w:rsidRDefault="00384EF0" w:rsidP="00384EF0">
      <w:pPr>
        <w:spacing w:after="120" w:line="240" w:lineRule="auto"/>
        <w:ind w:right="-142"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4.9. Подаючи проєкт на реалізацію у рамках іШГБ, його Автор/ка засвідчує згоду на вільне використання закладом загальної середньої освіти, позашкільної освіти, інклюзивно-ресурсним центром цього проєкту, ідеї, у тому числі поза межами реалізації іШГБ.</w:t>
      </w:r>
    </w:p>
    <w:p w:rsidR="00384EF0" w:rsidRDefault="00384EF0" w:rsidP="00384EF0">
      <w:pPr>
        <w:spacing w:after="120" w:line="240" w:lineRule="auto"/>
        <w:ind w:right="-142"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4.10. Проєкти подаються до Конкурсної комісії або до уповноваженої особи, визначеної комісією, на електронному носії або в паперовому вигляді. </w:t>
      </w:r>
    </w:p>
    <w:p w:rsidR="00384EF0" w:rsidRDefault="00384EF0" w:rsidP="00384EF0">
      <w:pPr>
        <w:spacing w:after="120" w:line="240" w:lineRule="auto"/>
        <w:ind w:right="-142"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4.11. Автор проєкту може у будь-який момент зняти свій проєкт із конкурсу.</w:t>
      </w:r>
    </w:p>
    <w:p w:rsidR="00384EF0" w:rsidRDefault="00384EF0" w:rsidP="00384EF0">
      <w:pPr>
        <w:spacing w:after="120" w:line="240" w:lineRule="auto"/>
        <w:ind w:right="-142"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4.12. Об’єднання проєктів можливе лише за взаємною згодою Авторів/ок з повідомленням про таке об’єднання на спеціалізованому вебсайті, на якому публікуються подані проєкти.</w:t>
      </w:r>
    </w:p>
    <w:p w:rsidR="00384EF0" w:rsidRDefault="00384EF0" w:rsidP="00384EF0">
      <w:pPr>
        <w:spacing w:after="120" w:line="240" w:lineRule="auto"/>
        <w:ind w:right="-142"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4.13. Внесення змін до проєкту можливе з повідомленням про відповідні зміни на спеціалізованому вебсайті, на якому публікуються подані проєкти.</w:t>
      </w:r>
    </w:p>
    <w:p w:rsidR="00384EF0" w:rsidRDefault="00384EF0" w:rsidP="00384EF0">
      <w:pPr>
        <w:spacing w:after="12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V. Порядок аналізу та оцінка проєктів</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5.1. Порядок аналізу та оцінка проєктів у рамках іШГБ перед винесенням їх на голосування в закладах загальної середньої освіти, позашкільної освіти, які обслуговуються централізованою бухгалтерією при управлінні </w:t>
      </w:r>
      <w:r w:rsidRPr="00A16880">
        <w:rPr>
          <w:rFonts w:ascii="Times New Roman" w:eastAsia="Times New Roman" w:hAnsi="Times New Roman" w:cs="Times New Roman"/>
          <w:sz w:val="28"/>
          <w:szCs w:val="28"/>
          <w:highlight w:val="white"/>
        </w:rPr>
        <w:t>ос</w:t>
      </w:r>
      <w:r>
        <w:rPr>
          <w:rFonts w:ascii="Times New Roman" w:eastAsia="Times New Roman" w:hAnsi="Times New Roman" w:cs="Times New Roman"/>
          <w:sz w:val="28"/>
          <w:szCs w:val="28"/>
          <w:highlight w:val="white"/>
        </w:rPr>
        <w:t>віти  і науки Звягельської міської</w:t>
      </w:r>
      <w:r w:rsidRPr="00A16880">
        <w:rPr>
          <w:rFonts w:ascii="Times New Roman" w:eastAsia="Times New Roman" w:hAnsi="Times New Roman" w:cs="Times New Roman"/>
          <w:sz w:val="28"/>
          <w:szCs w:val="28"/>
          <w:highlight w:val="white"/>
        </w:rPr>
        <w:t xml:space="preserve"> ради</w:t>
      </w:r>
      <w:r>
        <w:rPr>
          <w:rFonts w:ascii="Times New Roman" w:eastAsia="Times New Roman" w:hAnsi="Times New Roman" w:cs="Times New Roman"/>
          <w:sz w:val="28"/>
          <w:szCs w:val="28"/>
          <w:highlight w:val="white"/>
        </w:rPr>
        <w:t xml:space="preserve"> та в закладах загальної середньої освіти, позашкільної освіти, інклюзивно-ресурсних центрах, які знаходяться на самостійному бухгалтерському обліку, відрізняється.</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5.1.1. Порядок аналізу та оцінка проєктів у закладах загальної середньої освіти, позашкільної освіти, інклюзивно-ресурсних центрах, які знаходяться на самостійному бухгалтерському обліку:</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5.1.1.1. Усі подані проєкти підлягають аналізу та оцінці Конкурсною комісією, яка включає:</w:t>
      </w:r>
    </w:p>
    <w:p w:rsidR="00384EF0" w:rsidRDefault="00384EF0" w:rsidP="00384EF0">
      <w:pPr>
        <w:numPr>
          <w:ilvl w:val="0"/>
          <w:numId w:val="29"/>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аналіз правильності заповнення проєктної заявки;</w:t>
      </w:r>
    </w:p>
    <w:p w:rsidR="00384EF0" w:rsidRDefault="00384EF0" w:rsidP="00384EF0">
      <w:pPr>
        <w:numPr>
          <w:ilvl w:val="0"/>
          <w:numId w:val="29"/>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технічну оцінку;</w:t>
      </w:r>
    </w:p>
    <w:p w:rsidR="00384EF0" w:rsidRDefault="00384EF0" w:rsidP="00384EF0">
      <w:pPr>
        <w:numPr>
          <w:ilvl w:val="0"/>
          <w:numId w:val="29"/>
        </w:numPr>
        <w:spacing w:after="12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оцінку реалістичності, можливості реалізації, правильності визначення вартості та строків проєкту.</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Часові рамки оцінки проєктів Конкурсною комісією визначаються Параметрами впровадження інклюзивного шкільного громадського бюджету.</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Оцінка проєктів здійснюється відповідно до форми оцінки (Додаток 2 до Положення).</w:t>
      </w:r>
    </w:p>
    <w:p w:rsidR="00384EF0" w:rsidRPr="008C67B8" w:rsidRDefault="00384EF0" w:rsidP="00384EF0">
      <w:pPr>
        <w:spacing w:after="120" w:line="240" w:lineRule="auto"/>
        <w:ind w:firstLine="708"/>
        <w:jc w:val="both"/>
        <w:rPr>
          <w:rFonts w:ascii="Times New Roman" w:eastAsia="Times New Roman" w:hAnsi="Times New Roman" w:cs="Times New Roman"/>
          <w:sz w:val="28"/>
          <w:szCs w:val="28"/>
          <w:highlight w:val="white"/>
        </w:rPr>
      </w:pPr>
      <w:r w:rsidRPr="008C67B8">
        <w:rPr>
          <w:rFonts w:ascii="Times New Roman" w:eastAsia="Times New Roman" w:hAnsi="Times New Roman" w:cs="Times New Roman"/>
          <w:sz w:val="28"/>
          <w:szCs w:val="28"/>
          <w:highlight w:val="white"/>
        </w:rPr>
        <w:t xml:space="preserve">5.1.2. Порядок аналізу та оцінка проєктів в закладах загальної середньої  освіти, позашкільної освіти, інклюзивно-ресурсних центрах, які обслуговуються централізованою бухгалтерією при </w:t>
      </w:r>
      <w:r>
        <w:rPr>
          <w:rFonts w:ascii="Times New Roman" w:eastAsia="Times New Roman" w:hAnsi="Times New Roman" w:cs="Times New Roman"/>
          <w:sz w:val="28"/>
          <w:szCs w:val="28"/>
          <w:highlight w:val="white"/>
        </w:rPr>
        <w:t xml:space="preserve">управлінні </w:t>
      </w:r>
      <w:r w:rsidRPr="00A16880">
        <w:rPr>
          <w:rFonts w:ascii="Times New Roman" w:eastAsia="Times New Roman" w:hAnsi="Times New Roman" w:cs="Times New Roman"/>
          <w:sz w:val="28"/>
          <w:szCs w:val="28"/>
          <w:highlight w:val="white"/>
        </w:rPr>
        <w:t>ос</w:t>
      </w:r>
      <w:r>
        <w:rPr>
          <w:rFonts w:ascii="Times New Roman" w:eastAsia="Times New Roman" w:hAnsi="Times New Roman" w:cs="Times New Roman"/>
          <w:sz w:val="28"/>
          <w:szCs w:val="28"/>
          <w:highlight w:val="white"/>
        </w:rPr>
        <w:t>віти  і науки Звягельської міської</w:t>
      </w:r>
      <w:r w:rsidRPr="00A16880">
        <w:rPr>
          <w:rFonts w:ascii="Times New Roman" w:eastAsia="Times New Roman" w:hAnsi="Times New Roman" w:cs="Times New Roman"/>
          <w:sz w:val="28"/>
          <w:szCs w:val="28"/>
          <w:highlight w:val="white"/>
        </w:rPr>
        <w:t xml:space="preserve"> ради</w:t>
      </w:r>
      <w:r w:rsidRPr="008C67B8">
        <w:rPr>
          <w:rFonts w:ascii="Times New Roman" w:eastAsia="Times New Roman" w:hAnsi="Times New Roman" w:cs="Times New Roman"/>
          <w:sz w:val="28"/>
          <w:szCs w:val="28"/>
          <w:highlight w:val="white"/>
        </w:rPr>
        <w:t>:</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5.1.2.1. Усі подані проєкти підлягають аналізу та оцінці Конкурсною комісією, що включає:</w:t>
      </w:r>
    </w:p>
    <w:p w:rsidR="00384EF0" w:rsidRDefault="00384EF0" w:rsidP="00384EF0">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аналіз правильності заповнення проєктної заявки,</w:t>
      </w:r>
    </w:p>
    <w:p w:rsidR="00384EF0" w:rsidRDefault="00384EF0" w:rsidP="00384EF0">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технічну оцінку,</w:t>
      </w:r>
    </w:p>
    <w:p w:rsidR="00384EF0" w:rsidRDefault="00384EF0" w:rsidP="00384EF0">
      <w:pPr>
        <w:spacing w:after="12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оцінку реалістичності, можливості реалізації, правильності визначення вартості та строків проєкту.</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Часові рамки оцінки проєктів Конкурсною комісією визначаються Параметрами впровадження інклюзивного шкільного громадського бюджету.</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Оцінка проєктів здійснюється відповідно до форми оцінки (Додаток 2 до Положення).</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5.1.2.2. Після закінчення терміну оцінювання проєктних заявок Конкурсна комісія формує перелік позитивно оцінених проєктів з усіма необхідними документами до них та передає їх до управління </w:t>
      </w:r>
      <w:r w:rsidRPr="00A16880">
        <w:rPr>
          <w:rFonts w:ascii="Times New Roman" w:eastAsia="Times New Roman" w:hAnsi="Times New Roman" w:cs="Times New Roman"/>
          <w:sz w:val="28"/>
          <w:szCs w:val="28"/>
          <w:highlight w:val="white"/>
        </w:rPr>
        <w:t>ос</w:t>
      </w:r>
      <w:r>
        <w:rPr>
          <w:rFonts w:ascii="Times New Roman" w:eastAsia="Times New Roman" w:hAnsi="Times New Roman" w:cs="Times New Roman"/>
          <w:sz w:val="28"/>
          <w:szCs w:val="28"/>
          <w:highlight w:val="white"/>
        </w:rPr>
        <w:t>віти  і науки Звягельської міської</w:t>
      </w:r>
      <w:r w:rsidRPr="00A16880">
        <w:rPr>
          <w:rFonts w:ascii="Times New Roman" w:eastAsia="Times New Roman" w:hAnsi="Times New Roman" w:cs="Times New Roman"/>
          <w:sz w:val="28"/>
          <w:szCs w:val="28"/>
          <w:highlight w:val="white"/>
        </w:rPr>
        <w:t xml:space="preserve"> ради</w:t>
      </w:r>
      <w:r>
        <w:rPr>
          <w:rFonts w:ascii="Times New Roman" w:eastAsia="Times New Roman" w:hAnsi="Times New Roman" w:cs="Times New Roman"/>
          <w:sz w:val="28"/>
          <w:szCs w:val="28"/>
          <w:highlight w:val="white"/>
        </w:rPr>
        <w:t xml:space="preserve"> ради для надання висновку щодо правильності визначення в проєкті вартості та строків реалізації.</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5.1.2.3. Управління </w:t>
      </w:r>
      <w:r w:rsidRPr="00A16880">
        <w:rPr>
          <w:rFonts w:ascii="Times New Roman" w:eastAsia="Times New Roman" w:hAnsi="Times New Roman" w:cs="Times New Roman"/>
          <w:sz w:val="28"/>
          <w:szCs w:val="28"/>
          <w:highlight w:val="white"/>
        </w:rPr>
        <w:t>ос</w:t>
      </w:r>
      <w:r>
        <w:rPr>
          <w:rFonts w:ascii="Times New Roman" w:eastAsia="Times New Roman" w:hAnsi="Times New Roman" w:cs="Times New Roman"/>
          <w:sz w:val="28"/>
          <w:szCs w:val="28"/>
          <w:highlight w:val="white"/>
        </w:rPr>
        <w:t>віти  і науки Звягельської міської</w:t>
      </w:r>
      <w:r w:rsidRPr="00A16880">
        <w:rPr>
          <w:rFonts w:ascii="Times New Roman" w:eastAsia="Times New Roman" w:hAnsi="Times New Roman" w:cs="Times New Roman"/>
          <w:sz w:val="28"/>
          <w:szCs w:val="28"/>
          <w:highlight w:val="white"/>
        </w:rPr>
        <w:t xml:space="preserve"> ради</w:t>
      </w:r>
      <w:r>
        <w:rPr>
          <w:rFonts w:ascii="Times New Roman" w:eastAsia="Times New Roman" w:hAnsi="Times New Roman" w:cs="Times New Roman"/>
          <w:sz w:val="28"/>
          <w:szCs w:val="28"/>
          <w:highlight w:val="white"/>
        </w:rPr>
        <w:t xml:space="preserve"> здійснює аналіз проєкту в частині правильності визначення вартості та строків реалізації. Проєкт може бути відправлений на доопрацювання та здійснюється не більше 1 разу. </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5.1.2.4. За результатами такого аналізу, управління </w:t>
      </w:r>
      <w:r w:rsidRPr="00A16880">
        <w:rPr>
          <w:rFonts w:ascii="Times New Roman" w:eastAsia="Times New Roman" w:hAnsi="Times New Roman" w:cs="Times New Roman"/>
          <w:sz w:val="28"/>
          <w:szCs w:val="28"/>
          <w:highlight w:val="white"/>
        </w:rPr>
        <w:t>ос</w:t>
      </w:r>
      <w:r>
        <w:rPr>
          <w:rFonts w:ascii="Times New Roman" w:eastAsia="Times New Roman" w:hAnsi="Times New Roman" w:cs="Times New Roman"/>
          <w:sz w:val="28"/>
          <w:szCs w:val="28"/>
          <w:highlight w:val="white"/>
        </w:rPr>
        <w:t>віти  і науки Звягельської міської</w:t>
      </w:r>
      <w:r w:rsidRPr="00A16880">
        <w:rPr>
          <w:rFonts w:ascii="Times New Roman" w:eastAsia="Times New Roman" w:hAnsi="Times New Roman" w:cs="Times New Roman"/>
          <w:sz w:val="28"/>
          <w:szCs w:val="28"/>
          <w:highlight w:val="white"/>
        </w:rPr>
        <w:t xml:space="preserve"> ради</w:t>
      </w:r>
      <w:r>
        <w:rPr>
          <w:rFonts w:ascii="Times New Roman" w:eastAsia="Times New Roman" w:hAnsi="Times New Roman" w:cs="Times New Roman"/>
          <w:sz w:val="28"/>
          <w:szCs w:val="28"/>
          <w:highlight w:val="white"/>
        </w:rPr>
        <w:t>, у термін, визначений календарним планом, надає висновок у частині правильності визначення вартості та строків реалізації проєкту. У разі надання негативного висновку, зазначаються його аргументовані причини.</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5.1.2.5. Належним чином оформлені висновки повертаються управлінням </w:t>
      </w:r>
      <w:r w:rsidRPr="00A16880">
        <w:rPr>
          <w:rFonts w:ascii="Times New Roman" w:eastAsia="Times New Roman" w:hAnsi="Times New Roman" w:cs="Times New Roman"/>
          <w:sz w:val="28"/>
          <w:szCs w:val="28"/>
          <w:highlight w:val="white"/>
        </w:rPr>
        <w:t>ос</w:t>
      </w:r>
      <w:r>
        <w:rPr>
          <w:rFonts w:ascii="Times New Roman" w:eastAsia="Times New Roman" w:hAnsi="Times New Roman" w:cs="Times New Roman"/>
          <w:sz w:val="28"/>
          <w:szCs w:val="28"/>
          <w:highlight w:val="white"/>
        </w:rPr>
        <w:t>віти  і науки Звягельської міської</w:t>
      </w:r>
      <w:r w:rsidRPr="00A16880">
        <w:rPr>
          <w:rFonts w:ascii="Times New Roman" w:eastAsia="Times New Roman" w:hAnsi="Times New Roman" w:cs="Times New Roman"/>
          <w:sz w:val="28"/>
          <w:szCs w:val="28"/>
          <w:highlight w:val="white"/>
        </w:rPr>
        <w:t xml:space="preserve"> ради</w:t>
      </w:r>
      <w:r>
        <w:rPr>
          <w:rFonts w:ascii="Times New Roman" w:eastAsia="Times New Roman" w:hAnsi="Times New Roman" w:cs="Times New Roman"/>
          <w:sz w:val="28"/>
          <w:szCs w:val="28"/>
          <w:highlight w:val="white"/>
        </w:rPr>
        <w:t xml:space="preserve"> до Конкурсних комісій закладів загальної середньої, позашкільної освіти, інклюзивно-ресурсних центрів.</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5.2. За результатами оцінювання Конкурсна комісія формує реєстр позитивно та негативно оцінених проєктів. За результатом сформованого реєстру, Конкурсна комісія затверджує проєкти, які допускаються до голосування. Аналіз з обґрунтуванням щодо оцінки проєктів надаються Авторам.</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5.3. У разі, якщо проєкт є неповним, заповнений з помилками, потребує додаткового роз’яснення щодо ідеї чи реалізації проєкту, Конкурсна комісія запрошує Автора/ку на засідання, на якому відбуваються розгляд та винесення висновку за проєктом, з проханням надати необхідну інформацію або внести корективи. Якщо у Автора/ки немає можливості взяти участь у засіданні, то Конкурсна комісія в письмовій формі повідомляє Автора/ку про недоліки проєкту. У разі відмови Автора/ки внести корективи його проєкт відхиляється. Доопрацювання проєкту відбувається у строк, встановлений для проведення оцінки Конкурсною комісією.</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Будь-які втручання у проєкт, у тому числі зміни об’єкта чи об’єднання з іншими проєктами, можливі лише за письмовою згодою Авторів.</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5.4. Проєкти, які отримали позитивну оцінку, визначених пунктом 5.2 Положення, підлягають оприлюдненню на спеціалізованому вебсайті.</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5.5. Автори/ки цих проєктів повідомляються Конкурсною комісією про те, що їхні проєкти братимуть участь у голосуванні.</w:t>
      </w:r>
    </w:p>
    <w:p w:rsidR="00384EF0" w:rsidRDefault="00384EF0" w:rsidP="00384EF0">
      <w:pPr>
        <w:spacing w:after="120" w:line="240" w:lineRule="auto"/>
        <w:ind w:firstLine="708"/>
        <w:jc w:val="both"/>
        <w:rPr>
          <w:rFonts w:ascii="Times New Roman" w:eastAsia="Times New Roman" w:hAnsi="Times New Roman" w:cs="Times New Roman"/>
          <w:color w:val="FF0000"/>
          <w:sz w:val="28"/>
          <w:szCs w:val="28"/>
          <w:highlight w:val="white"/>
        </w:rPr>
      </w:pPr>
      <w:r>
        <w:rPr>
          <w:rFonts w:ascii="Times New Roman" w:eastAsia="Times New Roman" w:hAnsi="Times New Roman" w:cs="Times New Roman"/>
          <w:sz w:val="28"/>
          <w:szCs w:val="28"/>
          <w:highlight w:val="white"/>
        </w:rPr>
        <w:t>5.6. Проєкти, які не потребують бюджетних асигнувань та отримали позитивний висновок Конкурсної комісії, допускаються до голосування на загальних умовах.</w:t>
      </w:r>
    </w:p>
    <w:p w:rsidR="00384EF0" w:rsidRDefault="00384EF0" w:rsidP="00384EF0">
      <w:pPr>
        <w:spacing w:after="120" w:line="240" w:lineRule="auto"/>
        <w:jc w:val="both"/>
        <w:rPr>
          <w:rFonts w:ascii="Times New Roman" w:eastAsia="Times New Roman" w:hAnsi="Times New Roman" w:cs="Times New Roman"/>
          <w:color w:val="FF0000"/>
          <w:sz w:val="28"/>
          <w:szCs w:val="28"/>
          <w:highlight w:val="white"/>
        </w:rPr>
      </w:pPr>
    </w:p>
    <w:p w:rsidR="00384EF0" w:rsidRDefault="00384EF0" w:rsidP="00384EF0">
      <w:pPr>
        <w:spacing w:after="120" w:line="240" w:lineRule="auto"/>
        <w:ind w:right="-143"/>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VI. Організація голосування</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6.1. Порядок проведення голосування визначає Конкурсна комісія з урахуванням норм цього Положення. Основні принципи, які повинні бути забезпечені під час голосування, це: інклюзивність, доступність, прозорість, анонімність, справедливість.</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6.2. Голосування за проєкти здійснюється шляхом заповнення бланка голосування в електронному вигляді за допомогою інтернет-ресурсу або на паперових носіях у пункті голосування, визначених Конкурсною комісією, шляхом заповнення бюлетеня.</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пункті для голосування процес супроводжується уповноваженими особами, які пройшли відповідний інструктаж. Організація та проведення інструктажу та визначення відповідальних осіб (уповноважених) за процесом голосування є обов'язком Конкурсної комісії.</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6.3. Період проведення голосування визначається в Параметрах впровадження шкільного громадського бюджету. </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6.4.  Право голосу мають діти із закладу загальної середньої освіти, позашкільної освіти, інклюзивно-ресурсного центру, визначені наказом управління </w:t>
      </w:r>
      <w:r w:rsidRPr="00A16880">
        <w:rPr>
          <w:rFonts w:ascii="Times New Roman" w:eastAsia="Times New Roman" w:hAnsi="Times New Roman" w:cs="Times New Roman"/>
          <w:sz w:val="28"/>
          <w:szCs w:val="28"/>
          <w:highlight w:val="white"/>
        </w:rPr>
        <w:t>ос</w:t>
      </w:r>
      <w:r>
        <w:rPr>
          <w:rFonts w:ascii="Times New Roman" w:eastAsia="Times New Roman" w:hAnsi="Times New Roman" w:cs="Times New Roman"/>
          <w:sz w:val="28"/>
          <w:szCs w:val="28"/>
          <w:highlight w:val="white"/>
        </w:rPr>
        <w:t>віти  і науки Звягельської міської</w:t>
      </w:r>
      <w:r w:rsidRPr="00A16880">
        <w:rPr>
          <w:rFonts w:ascii="Times New Roman" w:eastAsia="Times New Roman" w:hAnsi="Times New Roman" w:cs="Times New Roman"/>
          <w:sz w:val="28"/>
          <w:szCs w:val="28"/>
          <w:highlight w:val="white"/>
        </w:rPr>
        <w:t xml:space="preserve"> ради</w:t>
      </w:r>
      <w:r>
        <w:rPr>
          <w:rFonts w:ascii="Times New Roman" w:eastAsia="Times New Roman" w:hAnsi="Times New Roman" w:cs="Times New Roman"/>
          <w:sz w:val="28"/>
          <w:szCs w:val="28"/>
          <w:highlight w:val="white"/>
        </w:rPr>
        <w:t>. Учасник/ця голосування може віддати один голос за один проєкт.</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6.5. Уповноважені особи пункту голосування надають Конкурсній комісії загальну інформацію про іШГБ, проєкти та роз’яснюють порядок голосування. При цьому їм забороняється здійснювати агітацію та переконувати проголосувати за окремо взяті проєкти.</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6.6. QR-code видається відповідальним за впровадження іШГБ на рівні закладу освіти класним керівникам, керівникам гуртків для подальшої передачі дітям, які беруть участь у голосуванні. У разі паперового голосування, в пункті голосування можна отримати </w:t>
      </w:r>
      <w:sdt>
        <w:sdtPr>
          <w:tag w:val="goog_rdk_0"/>
          <w:id w:val="-678609025"/>
        </w:sdtPr>
        <w:sdtContent/>
      </w:sdt>
      <w:r>
        <w:rPr>
          <w:rFonts w:ascii="Times New Roman" w:eastAsia="Times New Roman" w:hAnsi="Times New Roman" w:cs="Times New Roman"/>
          <w:sz w:val="28"/>
          <w:szCs w:val="28"/>
          <w:highlight w:val="white"/>
        </w:rPr>
        <w:t>бюлетень для голосування, а також перелік проєктів, що беруть участь у голосуванні. Бюлетені для голосування видаються дітям під підпис (Додаток 3 до Положення).</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6.7. Забезпечується доступність процедури голосування для всіх дітей, включаючи дітей з ООП, в тому числі з інвалідністю. Це може включати:</w:t>
      </w:r>
    </w:p>
    <w:p w:rsidR="00384EF0" w:rsidRDefault="00384EF0" w:rsidP="00384EF0">
      <w:pPr>
        <w:numPr>
          <w:ilvl w:val="0"/>
          <w:numId w:val="20"/>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можливість електронного голосування (з адаптованим інтерфейсом);</w:t>
      </w:r>
    </w:p>
    <w:p w:rsidR="00384EF0" w:rsidRDefault="00384EF0" w:rsidP="00384EF0">
      <w:pPr>
        <w:numPr>
          <w:ilvl w:val="0"/>
          <w:numId w:val="20"/>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наявність фізично доступних місць для голосування (безбар'єрний доступ, достатнє освітлення тощо);</w:t>
      </w:r>
    </w:p>
    <w:p w:rsidR="00384EF0" w:rsidRDefault="00384EF0" w:rsidP="00384EF0">
      <w:pPr>
        <w:numPr>
          <w:ilvl w:val="0"/>
          <w:numId w:val="20"/>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допомоги у голосуванні (за бажанням дитини) з боку уповноважених осіб (наприклад, членів Конкурсної комісії, тьютора);</w:t>
      </w:r>
    </w:p>
    <w:p w:rsidR="00384EF0" w:rsidRDefault="00384EF0" w:rsidP="00384EF0">
      <w:pPr>
        <w:numPr>
          <w:ilvl w:val="0"/>
          <w:numId w:val="20"/>
        </w:numPr>
        <w:spacing w:after="12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використання збільшеного шрифту, піктограм, або інших адаптацій, з урахуванням типів труднощів дітей з ООП, у бюлетенях для голосування.</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6.8. Тьютор може надавати індивідуальну підтримку: зачитати інформацію, пояснити незрозумілі моменти, фізично допомогти опустити бюлетень. Важливо, щоб тьютор не впливав на вибір дитини, а лише допомагав у реалізації нею її волевиявлення.</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6.9.  Результати голосування відображаються на спеціалізованому вебсайті.</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6.10. Спірні питання під час голосування вирішує Конкурсна комісія.</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6.11. Голосування відбувається при реєстрації не менше двох проєктів.</w:t>
      </w:r>
    </w:p>
    <w:p w:rsidR="00384EF0" w:rsidRDefault="00384EF0" w:rsidP="00384EF0">
      <w:pPr>
        <w:spacing w:after="120" w:line="240" w:lineRule="auto"/>
        <w:ind w:right="-143"/>
        <w:rPr>
          <w:rFonts w:ascii="Times New Roman" w:eastAsia="Times New Roman" w:hAnsi="Times New Roman" w:cs="Times New Roman"/>
          <w:b/>
          <w:sz w:val="28"/>
          <w:szCs w:val="28"/>
          <w:highlight w:val="white"/>
        </w:rPr>
      </w:pPr>
    </w:p>
    <w:p w:rsidR="00384EF0" w:rsidRDefault="00384EF0" w:rsidP="00384EF0">
      <w:pPr>
        <w:spacing w:after="120" w:line="240" w:lineRule="auto"/>
        <w:ind w:right="-143"/>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VII. Встановлення результатів та визначення переможців</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7.1. Переможцями голосування є проєкти, які набрали найбільшу кількість голосів. Підрахунок голосів здійснюється Конкурсною комісією на відкритому засіданні в перший робочий день після закінчення голосування. Після підрахунку паперові голоси додаються до електронних та відображаються загальною цифрою на спеціалізованому вебсайті.</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7.2. Якщо в результаті голосування два або декілька проєктів отримали однакову кількість голосів, пріоритетність визначається датою подання до конкурсної комісії відповідного проєкту.</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7.3. Кількість проєктів-переможців обмежується обсягом бюджетних асигнувань, виділених на заклад загальної середньої освіти, позашкільної освіти, інклюзивно-ресурсного центру для фінансування проєктів іШГБ.</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7.4. За результатами підрахунку голосів Конкурсна комісія готує протокол з переліком проєктів-переможців за підписом директора закладу загальної середньої освіти, позашкільної освіти, інклюзивно-ресурсного центру, які пропонуються до фінансування у рамках іШГБ, та надсилає його управлінню </w:t>
      </w:r>
      <w:r w:rsidRPr="00A16880">
        <w:rPr>
          <w:rFonts w:ascii="Times New Roman" w:eastAsia="Times New Roman" w:hAnsi="Times New Roman" w:cs="Times New Roman"/>
          <w:sz w:val="28"/>
          <w:szCs w:val="28"/>
          <w:highlight w:val="white"/>
        </w:rPr>
        <w:t>ос</w:t>
      </w:r>
      <w:r>
        <w:rPr>
          <w:rFonts w:ascii="Times New Roman" w:eastAsia="Times New Roman" w:hAnsi="Times New Roman" w:cs="Times New Roman"/>
          <w:sz w:val="28"/>
          <w:szCs w:val="28"/>
          <w:highlight w:val="white"/>
        </w:rPr>
        <w:t>віти  і науки Звягельської міської</w:t>
      </w:r>
      <w:r w:rsidRPr="00A16880">
        <w:rPr>
          <w:rFonts w:ascii="Times New Roman" w:eastAsia="Times New Roman" w:hAnsi="Times New Roman" w:cs="Times New Roman"/>
          <w:sz w:val="28"/>
          <w:szCs w:val="28"/>
          <w:highlight w:val="white"/>
        </w:rPr>
        <w:t xml:space="preserve"> ради</w:t>
      </w:r>
      <w:r>
        <w:rPr>
          <w:rFonts w:ascii="Times New Roman" w:eastAsia="Times New Roman" w:hAnsi="Times New Roman" w:cs="Times New Roman"/>
          <w:sz w:val="28"/>
          <w:szCs w:val="28"/>
          <w:highlight w:val="white"/>
        </w:rPr>
        <w:t>.</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7.5. Інформація про проєкти-переможці публікується на спеціалізованому вебсайті після встановлення повного переліку проєктів-переможців закладами загальної середньої освіти, позашкільної освіти, інклюзивно-ресурсними центрами.</w:t>
      </w:r>
    </w:p>
    <w:p w:rsidR="00384EF0" w:rsidRDefault="00384EF0" w:rsidP="00384EF0">
      <w:pPr>
        <w:spacing w:after="12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VIII. Затвердження видатків та реалізація проєктів-переможців</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8.1. Управління </w:t>
      </w:r>
      <w:r w:rsidRPr="00A16880">
        <w:rPr>
          <w:rFonts w:ascii="Times New Roman" w:eastAsia="Times New Roman" w:hAnsi="Times New Roman" w:cs="Times New Roman"/>
          <w:sz w:val="28"/>
          <w:szCs w:val="28"/>
          <w:highlight w:val="white"/>
        </w:rPr>
        <w:t>ос</w:t>
      </w:r>
      <w:r>
        <w:rPr>
          <w:rFonts w:ascii="Times New Roman" w:eastAsia="Times New Roman" w:hAnsi="Times New Roman" w:cs="Times New Roman"/>
          <w:sz w:val="28"/>
          <w:szCs w:val="28"/>
          <w:highlight w:val="white"/>
        </w:rPr>
        <w:t>віти  і науки Звягельської міської</w:t>
      </w:r>
      <w:r w:rsidRPr="00A16880">
        <w:rPr>
          <w:rFonts w:ascii="Times New Roman" w:eastAsia="Times New Roman" w:hAnsi="Times New Roman" w:cs="Times New Roman"/>
          <w:sz w:val="28"/>
          <w:szCs w:val="28"/>
          <w:highlight w:val="white"/>
        </w:rPr>
        <w:t xml:space="preserve"> ради</w:t>
      </w:r>
      <w:r>
        <w:rPr>
          <w:rFonts w:ascii="Times New Roman" w:eastAsia="Times New Roman" w:hAnsi="Times New Roman" w:cs="Times New Roman"/>
          <w:sz w:val="28"/>
          <w:szCs w:val="28"/>
          <w:highlight w:val="white"/>
        </w:rPr>
        <w:t>, після отримання протоколу з проєктами-переможцями, формує бюджетний запит до проєкту бюджету Звягельської міської територіальної громади.</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8.2. Управління </w:t>
      </w:r>
      <w:r w:rsidRPr="00A16880">
        <w:rPr>
          <w:rFonts w:ascii="Times New Roman" w:eastAsia="Times New Roman" w:hAnsi="Times New Roman" w:cs="Times New Roman"/>
          <w:sz w:val="28"/>
          <w:szCs w:val="28"/>
          <w:highlight w:val="white"/>
        </w:rPr>
        <w:t>ос</w:t>
      </w:r>
      <w:r>
        <w:rPr>
          <w:rFonts w:ascii="Times New Roman" w:eastAsia="Times New Roman" w:hAnsi="Times New Roman" w:cs="Times New Roman"/>
          <w:sz w:val="28"/>
          <w:szCs w:val="28"/>
          <w:highlight w:val="white"/>
        </w:rPr>
        <w:t>віти  і науки Звягельської міської</w:t>
      </w:r>
      <w:r w:rsidRPr="00A16880">
        <w:rPr>
          <w:rFonts w:ascii="Times New Roman" w:eastAsia="Times New Roman" w:hAnsi="Times New Roman" w:cs="Times New Roman"/>
          <w:sz w:val="28"/>
          <w:szCs w:val="28"/>
          <w:highlight w:val="white"/>
        </w:rPr>
        <w:t xml:space="preserve"> ради</w:t>
      </w:r>
      <w:r>
        <w:rPr>
          <w:rFonts w:ascii="Times New Roman" w:eastAsia="Times New Roman" w:hAnsi="Times New Roman" w:cs="Times New Roman"/>
          <w:sz w:val="28"/>
          <w:szCs w:val="28"/>
          <w:highlight w:val="white"/>
        </w:rPr>
        <w:t xml:space="preserve"> забезпечує реалізацію проєктів-переможців відповідно до законодавства шляхом перерахування необхідних коштів для їх реалізації закладам загальної середньої освіти, позашкільної освіти, інклюзивно-ресурсним центрам.</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8.3. У закладах загальної середньої освіти, позашкільної освіти, інклюзивно-ресурсних центрах, які знаходяться на самостійному бухгалтерському обліку, реалізація проєктів-переможців здійснюється безпосередньо адміністрацією в тісній співпраці з Автором проєкту-переможця та Конкурсною комісією закладу освіти.</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8.4. Авторський нагляд за реалізацією проєкту покладається на Автора проєкту-переможця.</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p>
    <w:p w:rsidR="00384EF0" w:rsidRDefault="00384EF0" w:rsidP="00384EF0">
      <w:pPr>
        <w:spacing w:after="12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IX. Звітування та оцінка результатів реалізації проєктів</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9.1. Заклад загальної середньої, позашкільної  освіти, інклюзивно-ресурсний центр звітує про реалізацію проєктів перед головним розпорядником бюджетних коштів та конкурсною Комісією (Додаток 4 до Положення).</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Звіти поділяються на:</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поточний звіт про стан реалізації проєктів за рахунок коштів іШГБ у такі терміни:</w:t>
      </w:r>
    </w:p>
    <w:p w:rsidR="00384EF0" w:rsidRDefault="00384EF0" w:rsidP="00384EF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оперативний щомісячний звіт - до 15 числа місяця, наступного за звітним;</w:t>
      </w:r>
    </w:p>
    <w:p w:rsidR="00384EF0" w:rsidRDefault="00384EF0" w:rsidP="00384EF0">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 річний звіт за підсумками року - до 31 січня року, наступного за звітним;</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2) підсумковий звіт про реалізацію кожного проєкту, що подається не пізніше ніж на 30-й день після завершення реалізації відповідного проєкту.</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9.2. Підсумковий звіт включає в себе:</w:t>
      </w:r>
    </w:p>
    <w:p w:rsidR="00384EF0" w:rsidRDefault="00384EF0" w:rsidP="00384EF0">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загальний опис результатів проєкту;</w:t>
      </w:r>
    </w:p>
    <w:p w:rsidR="00384EF0" w:rsidRDefault="00384EF0" w:rsidP="00384EF0">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заходи, які не вдалося реалізувати або реалізовано іншим чином;</w:t>
      </w:r>
    </w:p>
    <w:p w:rsidR="00384EF0" w:rsidRDefault="00384EF0" w:rsidP="00384EF0">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опис робіт та послуг, які проведено та надано;</w:t>
      </w:r>
    </w:p>
    <w:p w:rsidR="00384EF0" w:rsidRDefault="00384EF0" w:rsidP="00384EF0">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фактичний термін реалізації;</w:t>
      </w:r>
    </w:p>
    <w:p w:rsidR="00384EF0" w:rsidRDefault="00384EF0" w:rsidP="00384EF0">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фактичний бюджет;</w:t>
      </w:r>
    </w:p>
    <w:p w:rsidR="00384EF0" w:rsidRDefault="00384EF0" w:rsidP="00384EF0">
      <w:pPr>
        <w:spacing w:after="12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фотозвіт результату.</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9.3. Після завершення реалізації проєкту, за бажанням Автора/ки, за місцем реалізації проєкту може бути розміщено інформацію про Автора/ку та інших осіб, що забезпечували супроводження проєкту.</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9.4. Результати оцінки реалізації іШГБ за системою індикативних показників, визначених наказом </w:t>
      </w:r>
      <w:r w:rsidR="00F33C7F">
        <w:rPr>
          <w:rFonts w:ascii="Times New Roman" w:eastAsia="Times New Roman" w:hAnsi="Times New Roman" w:cs="Times New Roman"/>
          <w:sz w:val="28"/>
          <w:szCs w:val="28"/>
          <w:highlight w:val="white"/>
        </w:rPr>
        <w:t>управління освіти і науки Звягельської міської  ради</w:t>
      </w:r>
      <w:r>
        <w:rPr>
          <w:rFonts w:ascii="Times New Roman" w:eastAsia="Times New Roman" w:hAnsi="Times New Roman" w:cs="Times New Roman"/>
          <w:sz w:val="28"/>
          <w:szCs w:val="28"/>
          <w:highlight w:val="white"/>
        </w:rPr>
        <w:t xml:space="preserve">, оприлюднюються управлінням </w:t>
      </w:r>
      <w:r w:rsidRPr="00A16880">
        <w:rPr>
          <w:rFonts w:ascii="Times New Roman" w:eastAsia="Times New Roman" w:hAnsi="Times New Roman" w:cs="Times New Roman"/>
          <w:sz w:val="28"/>
          <w:szCs w:val="28"/>
          <w:highlight w:val="white"/>
        </w:rPr>
        <w:t>ос</w:t>
      </w:r>
      <w:r>
        <w:rPr>
          <w:rFonts w:ascii="Times New Roman" w:eastAsia="Times New Roman" w:hAnsi="Times New Roman" w:cs="Times New Roman"/>
          <w:sz w:val="28"/>
          <w:szCs w:val="28"/>
          <w:highlight w:val="white"/>
        </w:rPr>
        <w:t>віти  і науки Звягельської міської</w:t>
      </w:r>
      <w:r w:rsidRPr="00A16880">
        <w:rPr>
          <w:rFonts w:ascii="Times New Roman" w:eastAsia="Times New Roman" w:hAnsi="Times New Roman" w:cs="Times New Roman"/>
          <w:sz w:val="28"/>
          <w:szCs w:val="28"/>
          <w:highlight w:val="white"/>
        </w:rPr>
        <w:t xml:space="preserve"> ради</w:t>
      </w:r>
      <w:r>
        <w:rPr>
          <w:rFonts w:ascii="Times New Roman" w:eastAsia="Times New Roman" w:hAnsi="Times New Roman" w:cs="Times New Roman"/>
          <w:sz w:val="28"/>
          <w:szCs w:val="28"/>
          <w:highlight w:val="white"/>
        </w:rPr>
        <w:t xml:space="preserve"> на офіційному  вебсайті.</w:t>
      </w:r>
    </w:p>
    <w:p w:rsidR="00384EF0" w:rsidRDefault="00384EF0" w:rsidP="00384EF0">
      <w:pPr>
        <w:spacing w:after="120" w:line="240" w:lineRule="auto"/>
        <w:ind w:firstLine="708"/>
        <w:jc w:val="both"/>
        <w:rPr>
          <w:rFonts w:ascii="Times New Roman" w:eastAsia="Times New Roman" w:hAnsi="Times New Roman" w:cs="Times New Roman"/>
          <w:sz w:val="28"/>
          <w:szCs w:val="28"/>
          <w:highlight w:val="white"/>
        </w:rPr>
      </w:pPr>
    </w:p>
    <w:p w:rsidR="00384EF0" w:rsidRDefault="00384EF0" w:rsidP="00384EF0">
      <w:pPr>
        <w:spacing w:after="12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X. Користування результатами реалізованого проєкту</w:t>
      </w:r>
    </w:p>
    <w:p w:rsidR="00384EF0" w:rsidRDefault="00384EF0" w:rsidP="00384EF0">
      <w:pPr>
        <w:spacing w:before="24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10.1. Етап користування результатами реалізованого проєкту є обов'язковим і ключовим етапом реалізації проєкту, поданого в рамках іШГБ.</w:t>
      </w:r>
    </w:p>
    <w:p w:rsidR="00384EF0" w:rsidRDefault="00384EF0" w:rsidP="00384EF0">
      <w:pPr>
        <w:spacing w:before="24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10.2. Головною метою цього етапу є забезпечення фактичного довгострокового впливу реалізованого проєкту на розвиток інклюзивного середовища, освітнього процесу, навчальних програм та формування додаткових компетенцій у дітей.</w:t>
      </w:r>
    </w:p>
    <w:p w:rsidR="00384EF0" w:rsidRDefault="00384EF0" w:rsidP="00384EF0">
      <w:pPr>
        <w:spacing w:before="24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10.3. Автор/ка має спланувати коли, в який спосіб, хто і яким чином буде використовувати результати реалізованого проєкту, визначити, які групи дітей зазнають впливу, користуючись результатами, визначити очікуваний вплив, зокрема як користування реалізованим проєктом вплине на шкільну/позашкільну  спільноту, освітній процес тощо.</w:t>
      </w:r>
    </w:p>
    <w:p w:rsidR="00384EF0" w:rsidRDefault="00384EF0" w:rsidP="00384EF0">
      <w:pPr>
        <w:spacing w:before="24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10.4. Автор/ка (команда проєкту) проєкту має розробити та подати календарний план  заходів з користування результатами проєкту (Додаток 5 до Положення), який складається із: </w:t>
      </w:r>
    </w:p>
    <w:p w:rsidR="00384EF0" w:rsidRDefault="00384EF0" w:rsidP="00384EF0">
      <w:pPr>
        <w:spacing w:before="24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переліку заходів чи активностей: конкретні дії (разові, щомісячні, щорічні), спрямовані на використання результатів проєкту;</w:t>
      </w:r>
    </w:p>
    <w:p w:rsidR="00384EF0" w:rsidRDefault="00384EF0" w:rsidP="00384EF0">
      <w:pPr>
        <w:spacing w:before="24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термінів виконання: орієнтовна дата або місяць проведення кожного заходу/активності;</w:t>
      </w:r>
    </w:p>
    <w:p w:rsidR="00384EF0" w:rsidRDefault="00384EF0" w:rsidP="00384EF0">
      <w:pPr>
        <w:spacing w:before="24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цільової аудиторії: перелік класів, груп дітей чи інших членів шкільної/ позашкільної спільноти, яких планується залучити;</w:t>
      </w:r>
    </w:p>
    <w:p w:rsidR="00384EF0" w:rsidRDefault="00384EF0" w:rsidP="00384EF0">
      <w:pPr>
        <w:spacing w:before="24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відповідальної особи: прізвище, ім'я, по батькові члена команди проєкту, відповідального за організацію та координацію заходу/активності;</w:t>
      </w:r>
    </w:p>
    <w:p w:rsidR="00384EF0" w:rsidRDefault="00384EF0" w:rsidP="00384EF0">
      <w:pPr>
        <w:spacing w:before="24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очікуваного результату: чітко сформульований результат, який має бути отриманий після проведення заходу, та його вплив на шкільну/позашкільну спільноту.</w:t>
      </w:r>
    </w:p>
    <w:p w:rsidR="00384EF0" w:rsidRDefault="00384EF0" w:rsidP="00384EF0">
      <w:pPr>
        <w:spacing w:before="24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10.5. Відповідальність за реалізацію календарного плану покладається на автора/ку (команду) проєкту.</w:t>
      </w:r>
    </w:p>
    <w:p w:rsidR="00384EF0" w:rsidRDefault="00384EF0" w:rsidP="00384EF0">
      <w:pPr>
        <w:spacing w:before="24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10.6. Адміністрація закладу освіти, шкільний психолог, соціальний педагог та класні керівники, керівники гуртків тощо сприяють виконанню календарного плану шляхом надання організаційної, методичної та інформаційної підтримки.</w:t>
      </w:r>
    </w:p>
    <w:p w:rsidR="00384EF0" w:rsidRDefault="00384EF0" w:rsidP="00384EF0">
      <w:pPr>
        <w:spacing w:before="24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10.7. До реалізації заходів можуть залучатися інші діти, батьки та педагогічні працівники на волонтерських засадах.</w:t>
      </w:r>
    </w:p>
    <w:p w:rsidR="00384EF0" w:rsidRDefault="00384EF0" w:rsidP="00384EF0">
      <w:pPr>
        <w:spacing w:before="24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10.8. Автор/ка (команда) проєкту здійснює постійний моніторинг ефективності заходів, передбачених Планом.</w:t>
      </w:r>
    </w:p>
    <w:p w:rsidR="00384EF0" w:rsidRDefault="00384EF0" w:rsidP="00384EF0">
      <w:pPr>
        <w:spacing w:before="24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10.9. Щонайменше один раз на півріччя протягом першого року після завершення реалізації команда проєкту готує короткий звіт про хід виконання календарного плану та його вплив на шкільну спільноту. Звіт надається адміністрації закладу освіти та оприлюднюється на вебсайті закладу.</w:t>
      </w:r>
    </w:p>
    <w:p w:rsidR="00384EF0" w:rsidRDefault="00384EF0" w:rsidP="00384EF0">
      <w:pPr>
        <w:spacing w:before="24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10.10. Тьютор надає допомогу дітям з ООП, в тому числі з інвалідністю,  які потребують індивідуальної підтримки у користуванні проєктом або складанні календарного плану.</w:t>
      </w:r>
    </w:p>
    <w:p w:rsidR="00384EF0" w:rsidRDefault="00384EF0" w:rsidP="00384EF0">
      <w:pPr>
        <w:spacing w:before="24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10.11. За результатами моніторингу до календарного плану можуть вноситися зміни та доповнення з метою підвищення його ефективності.</w:t>
      </w:r>
    </w:p>
    <w:p w:rsidR="00384EF0" w:rsidRDefault="00384EF0" w:rsidP="00384EF0">
      <w:pPr>
        <w:spacing w:before="240"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10.12. Усі питання користування результатами, не врегульовані цим розділом, вирішуються відповідно до чинного законодавства України.</w:t>
      </w:r>
    </w:p>
    <w:p w:rsidR="00384EF0" w:rsidRDefault="00384EF0" w:rsidP="00384EF0">
      <w:pPr>
        <w:spacing w:after="120" w:line="240" w:lineRule="auto"/>
        <w:rPr>
          <w:rFonts w:ascii="Times New Roman" w:eastAsia="Times New Roman" w:hAnsi="Times New Roman" w:cs="Times New Roman"/>
          <w:sz w:val="28"/>
          <w:szCs w:val="28"/>
          <w:highlight w:val="white"/>
        </w:rPr>
      </w:pPr>
    </w:p>
    <w:p w:rsidR="00384EF0" w:rsidRDefault="00384EF0" w:rsidP="00384EF0">
      <w:pPr>
        <w:spacing w:after="120" w:line="240" w:lineRule="auto"/>
        <w:rPr>
          <w:rFonts w:ascii="Times New Roman" w:eastAsia="Times New Roman" w:hAnsi="Times New Roman" w:cs="Times New Roman"/>
          <w:sz w:val="28"/>
          <w:szCs w:val="28"/>
          <w:highlight w:val="white"/>
        </w:rPr>
      </w:pPr>
    </w:p>
    <w:p w:rsidR="00384EF0" w:rsidRPr="0081371C" w:rsidRDefault="00384EF0" w:rsidP="00384EF0">
      <w:pPr>
        <w:spacing w:after="120" w:line="240" w:lineRule="auto"/>
        <w:rPr>
          <w:rFonts w:ascii="Times New Roman" w:eastAsia="Times New Roman" w:hAnsi="Times New Roman" w:cs="Times New Roman"/>
          <w:sz w:val="28"/>
          <w:szCs w:val="28"/>
          <w:highlight w:val="white"/>
        </w:rPr>
      </w:pPr>
    </w:p>
    <w:p w:rsidR="00384EF0" w:rsidRDefault="00384EF0" w:rsidP="00384EF0">
      <w:pPr>
        <w:spacing w:after="120" w:line="240" w:lineRule="auto"/>
        <w:jc w:val="both"/>
        <w:rPr>
          <w:rFonts w:ascii="Times New Roman" w:eastAsia="Times New Roman" w:hAnsi="Times New Roman" w:cs="Times New Roman"/>
          <w:sz w:val="28"/>
          <w:szCs w:val="28"/>
          <w:highlight w:val="white"/>
        </w:rPr>
      </w:pPr>
    </w:p>
    <w:p w:rsidR="00384EF0" w:rsidRPr="00F962EF" w:rsidRDefault="00384EF0" w:rsidP="00384EF0">
      <w:pPr>
        <w:rPr>
          <w:rFonts w:ascii="Times New Roman" w:hAnsi="Times New Roman" w:cs="Times New Roman"/>
          <w:sz w:val="28"/>
          <w:szCs w:val="28"/>
        </w:rPr>
      </w:pPr>
      <w:r>
        <w:rPr>
          <w:rFonts w:ascii="Times New Roman" w:hAnsi="Times New Roman" w:cs="Times New Roman"/>
          <w:sz w:val="28"/>
          <w:szCs w:val="28"/>
        </w:rPr>
        <w:t>Секретар міської ради                                                          Оксана ГВОЗДЕНКО</w:t>
      </w:r>
    </w:p>
    <w:p w:rsidR="00384EF0" w:rsidRDefault="00384EF0" w:rsidP="00384EF0">
      <w:pPr>
        <w:spacing w:after="120" w:line="276" w:lineRule="auto"/>
        <w:jc w:val="both"/>
        <w:rPr>
          <w:rFonts w:ascii="Times New Roman" w:eastAsia="Times New Roman" w:hAnsi="Times New Roman" w:cs="Times New Roman"/>
          <w:sz w:val="28"/>
          <w:szCs w:val="28"/>
          <w:highlight w:val="white"/>
        </w:rPr>
      </w:pPr>
    </w:p>
    <w:p w:rsidR="00384EF0" w:rsidRDefault="00384EF0" w:rsidP="00384EF0">
      <w:pPr>
        <w:spacing w:after="120" w:line="276" w:lineRule="auto"/>
        <w:jc w:val="both"/>
        <w:rPr>
          <w:rFonts w:ascii="Times New Roman" w:eastAsia="Times New Roman" w:hAnsi="Times New Roman" w:cs="Times New Roman"/>
          <w:sz w:val="28"/>
          <w:szCs w:val="28"/>
          <w:highlight w:val="white"/>
        </w:rPr>
      </w:pPr>
    </w:p>
    <w:p w:rsidR="00384EF0" w:rsidRDefault="00384EF0" w:rsidP="00384EF0">
      <w:pPr>
        <w:spacing w:after="120" w:line="276" w:lineRule="auto"/>
        <w:jc w:val="both"/>
        <w:rPr>
          <w:rFonts w:ascii="Times New Roman" w:eastAsia="Times New Roman" w:hAnsi="Times New Roman" w:cs="Times New Roman"/>
          <w:sz w:val="28"/>
          <w:szCs w:val="28"/>
          <w:highlight w:val="white"/>
        </w:rPr>
      </w:pPr>
    </w:p>
    <w:p w:rsidR="00384EF0" w:rsidRDefault="00384EF0" w:rsidP="00384EF0">
      <w:pPr>
        <w:spacing w:after="120" w:line="276" w:lineRule="auto"/>
        <w:jc w:val="both"/>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6804"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Додаток 1</w:t>
      </w:r>
    </w:p>
    <w:p w:rsidR="00384EF0" w:rsidRDefault="00384EF0" w:rsidP="00384EF0">
      <w:pPr>
        <w:pBdr>
          <w:top w:val="nil"/>
          <w:left w:val="nil"/>
          <w:bottom w:val="nil"/>
          <w:right w:val="nil"/>
          <w:between w:val="nil"/>
        </w:pBdr>
        <w:spacing w:after="0" w:line="240" w:lineRule="auto"/>
        <w:ind w:left="680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 Положення</w:t>
      </w:r>
    </w:p>
    <w:p w:rsidR="00384EF0" w:rsidRDefault="00384EF0" w:rsidP="00384EF0">
      <w:pPr>
        <w:pBdr>
          <w:top w:val="nil"/>
          <w:left w:val="nil"/>
          <w:bottom w:val="nil"/>
          <w:right w:val="nil"/>
          <w:between w:val="nil"/>
        </w:pBdr>
        <w:spacing w:after="0" w:line="240" w:lineRule="auto"/>
        <w:ind w:hanging="2"/>
        <w:jc w:val="center"/>
        <w:rPr>
          <w:rFonts w:ascii="Times New Roman" w:eastAsia="Times New Roman" w:hAnsi="Times New Roman" w:cs="Times New Roman"/>
          <w:color w:val="FF0000"/>
          <w:sz w:val="28"/>
          <w:szCs w:val="28"/>
          <w:highlight w:val="white"/>
        </w:rPr>
      </w:pPr>
    </w:p>
    <w:p w:rsidR="00384EF0" w:rsidRDefault="00384EF0" w:rsidP="00384EF0">
      <w:pPr>
        <w:pBdr>
          <w:top w:val="nil"/>
          <w:left w:val="nil"/>
          <w:bottom w:val="nil"/>
          <w:right w:val="nil"/>
          <w:between w:val="nil"/>
        </w:pBdr>
        <w:spacing w:after="0" w:line="240" w:lineRule="auto"/>
        <w:ind w:hanging="2"/>
        <w:jc w:val="center"/>
        <w:rPr>
          <w:rFonts w:ascii="Times New Roman" w:eastAsia="Times New Roman" w:hAnsi="Times New Roman" w:cs="Times New Roman"/>
          <w:color w:val="FF0000"/>
          <w:sz w:val="28"/>
          <w:szCs w:val="28"/>
          <w:highlight w:val="white"/>
        </w:rPr>
      </w:pPr>
    </w:p>
    <w:p w:rsidR="00384EF0" w:rsidRDefault="00384EF0" w:rsidP="00384EF0">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ПРОЄКТ</w:t>
      </w:r>
    </w:p>
    <w:p w:rsidR="00384EF0" w:rsidRDefault="00384EF0" w:rsidP="00384EF0">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tbl>
      <w:tblPr>
        <w:tblW w:w="9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548"/>
        <w:gridCol w:w="2576"/>
      </w:tblGrid>
      <w:tr w:rsidR="00384EF0" w:rsidTr="008F76D7">
        <w:trPr>
          <w:cantSplit/>
          <w:trHeight w:val="659"/>
          <w:tblHeader/>
          <w:jc w:val="center"/>
        </w:trPr>
        <w:tc>
          <w:tcPr>
            <w:tcW w:w="6548" w:type="dxa"/>
            <w:shd w:val="clear" w:color="auto" w:fill="CCFFCC"/>
            <w:vAlign w:val="center"/>
          </w:tcPr>
          <w:p w:rsidR="00384EF0" w:rsidRDefault="00384EF0" w:rsidP="008F76D7">
            <w:pPr>
              <w:pBdr>
                <w:top w:val="nil"/>
                <w:left w:val="nil"/>
                <w:bottom w:val="nil"/>
                <w:right w:val="nil"/>
                <w:between w:val="nil"/>
              </w:pBdr>
              <w:spacing w:after="0"/>
              <w:ind w:hanging="2"/>
              <w:jc w:val="right"/>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Номер та назва  закладу освіти</w:t>
            </w:r>
          </w:p>
        </w:tc>
        <w:tc>
          <w:tcPr>
            <w:tcW w:w="2576" w:type="dxa"/>
            <w:shd w:val="clear" w:color="auto" w:fill="CCFFCC"/>
          </w:tcPr>
          <w:p w:rsidR="00384EF0" w:rsidRDefault="00384EF0" w:rsidP="008F76D7">
            <w:pPr>
              <w:pBdr>
                <w:top w:val="nil"/>
                <w:left w:val="nil"/>
                <w:bottom w:val="nil"/>
                <w:right w:val="nil"/>
                <w:between w:val="nil"/>
              </w:pBdr>
              <w:spacing w:after="0"/>
              <w:ind w:hanging="2"/>
              <w:rPr>
                <w:rFonts w:ascii="Times New Roman" w:eastAsia="Times New Roman" w:hAnsi="Times New Roman" w:cs="Times New Roman"/>
                <w:sz w:val="28"/>
                <w:szCs w:val="28"/>
                <w:highlight w:val="white"/>
              </w:rPr>
            </w:pPr>
          </w:p>
        </w:tc>
      </w:tr>
      <w:tr w:rsidR="00384EF0" w:rsidTr="008F76D7">
        <w:trPr>
          <w:cantSplit/>
          <w:trHeight w:val="878"/>
          <w:tblHeader/>
          <w:jc w:val="center"/>
        </w:trPr>
        <w:tc>
          <w:tcPr>
            <w:tcW w:w="6548" w:type="dxa"/>
            <w:shd w:val="clear" w:color="auto" w:fill="CCFFCC"/>
            <w:vAlign w:val="center"/>
          </w:tcPr>
          <w:p w:rsidR="00384EF0" w:rsidRDefault="00384EF0" w:rsidP="008F76D7">
            <w:pPr>
              <w:pBdr>
                <w:top w:val="nil"/>
                <w:left w:val="nil"/>
                <w:bottom w:val="nil"/>
                <w:right w:val="nil"/>
                <w:between w:val="nil"/>
              </w:pBdr>
              <w:spacing w:after="0"/>
              <w:ind w:hanging="2"/>
              <w:jc w:val="right"/>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Ідентифікаційний номер проєкту</w:t>
            </w:r>
          </w:p>
        </w:tc>
        <w:tc>
          <w:tcPr>
            <w:tcW w:w="2576" w:type="dxa"/>
            <w:shd w:val="clear" w:color="auto" w:fill="CCFFCC"/>
          </w:tcPr>
          <w:p w:rsidR="00384EF0" w:rsidRDefault="00384EF0" w:rsidP="008F76D7">
            <w:pPr>
              <w:pBdr>
                <w:top w:val="nil"/>
                <w:left w:val="nil"/>
                <w:bottom w:val="nil"/>
                <w:right w:val="nil"/>
                <w:between w:val="nil"/>
              </w:pBdr>
              <w:spacing w:after="0"/>
              <w:ind w:hanging="2"/>
              <w:rPr>
                <w:rFonts w:ascii="Times New Roman" w:eastAsia="Times New Roman" w:hAnsi="Times New Roman" w:cs="Times New Roman"/>
                <w:sz w:val="28"/>
                <w:szCs w:val="28"/>
                <w:highlight w:val="white"/>
              </w:rPr>
            </w:pPr>
          </w:p>
        </w:tc>
      </w:tr>
    </w:tbl>
    <w:p w:rsidR="00384EF0" w:rsidRDefault="00384EF0" w:rsidP="00384EF0">
      <w:pPr>
        <w:pBdr>
          <w:top w:val="nil"/>
          <w:left w:val="nil"/>
          <w:bottom w:val="nil"/>
          <w:right w:val="nil"/>
          <w:between w:val="nil"/>
        </w:pBdr>
        <w:spacing w:after="0" w:line="240" w:lineRule="auto"/>
        <w:ind w:hanging="2"/>
        <w:rPr>
          <w:rFonts w:ascii="Times New Roman" w:eastAsia="Times New Roman" w:hAnsi="Times New Roman" w:cs="Times New Roman"/>
          <w:color w:val="FF0000"/>
          <w:sz w:val="28"/>
          <w:szCs w:val="28"/>
          <w:highlight w:val="white"/>
        </w:rPr>
      </w:pPr>
    </w:p>
    <w:p w:rsidR="00384EF0" w:rsidRDefault="00384EF0" w:rsidP="00384EF0">
      <w:pPr>
        <w:pBdr>
          <w:top w:val="nil"/>
          <w:left w:val="nil"/>
          <w:bottom w:val="nil"/>
          <w:right w:val="nil"/>
          <w:between w:val="nil"/>
        </w:pBdr>
        <w:spacing w:after="0"/>
        <w:ind w:hanging="2"/>
        <w:jc w:val="center"/>
        <w:rPr>
          <w:rFonts w:ascii="Times New Roman" w:eastAsia="Times New Roman" w:hAnsi="Times New Roman" w:cs="Times New Roman"/>
          <w:sz w:val="28"/>
          <w:szCs w:val="28"/>
          <w:highlight w:val="white"/>
          <w:u w:val="single"/>
        </w:rPr>
      </w:pPr>
      <w:r>
        <w:rPr>
          <w:rFonts w:ascii="Times New Roman" w:eastAsia="Times New Roman" w:hAnsi="Times New Roman" w:cs="Times New Roman"/>
          <w:b/>
          <w:i/>
          <w:sz w:val="28"/>
          <w:szCs w:val="28"/>
          <w:highlight w:val="white"/>
          <w:u w:val="single"/>
        </w:rPr>
        <w:t>ВСІ ПУНКТИ Є ОБОВ’ЯЗКОВИМИ ДЛЯ ЗАПОВНЕННЯ!</w:t>
      </w:r>
    </w:p>
    <w:p w:rsidR="00384EF0" w:rsidRDefault="00384EF0" w:rsidP="00384EF0">
      <w:pPr>
        <w:pBdr>
          <w:top w:val="nil"/>
          <w:left w:val="nil"/>
          <w:bottom w:val="nil"/>
          <w:right w:val="nil"/>
          <w:between w:val="nil"/>
        </w:pBdr>
        <w:spacing w:after="0"/>
        <w:ind w:hanging="2"/>
        <w:jc w:val="center"/>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hanging="2"/>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Інформація про автора/ку чи команду проєкту:</w:t>
      </w:r>
    </w:p>
    <w:p w:rsidR="00384EF0" w:rsidRDefault="00384EF0" w:rsidP="00384EF0">
      <w:pPr>
        <w:pBdr>
          <w:top w:val="nil"/>
          <w:left w:val="nil"/>
          <w:bottom w:val="nil"/>
          <w:right w:val="nil"/>
          <w:between w:val="nil"/>
        </w:pBdr>
        <w:spacing w:after="0" w:line="240" w:lineRule="auto"/>
        <w:ind w:hanging="2"/>
        <w:rPr>
          <w:rFonts w:ascii="Times New Roman" w:eastAsia="Times New Roman" w:hAnsi="Times New Roman" w:cs="Times New Roman"/>
          <w:b/>
          <w:color w:val="FF0000"/>
          <w:sz w:val="28"/>
          <w:szCs w:val="28"/>
          <w:highlight w:val="white"/>
        </w:rPr>
      </w:pPr>
    </w:p>
    <w:tbl>
      <w:tblPr>
        <w:tblW w:w="9315" w:type="dxa"/>
        <w:tblInd w:w="-80" w:type="dxa"/>
        <w:tblBorders>
          <w:top w:val="nil"/>
          <w:left w:val="nil"/>
          <w:bottom w:val="nil"/>
          <w:right w:val="nil"/>
          <w:insideH w:val="nil"/>
          <w:insideV w:val="nil"/>
        </w:tblBorders>
        <w:tblLayout w:type="fixed"/>
        <w:tblLook w:val="0600"/>
      </w:tblPr>
      <w:tblGrid>
        <w:gridCol w:w="3960"/>
        <w:gridCol w:w="5355"/>
      </w:tblGrid>
      <w:tr w:rsidR="00384EF0" w:rsidTr="008F76D7">
        <w:trPr>
          <w:cantSplit/>
          <w:trHeight w:val="766"/>
          <w:tblHeader/>
        </w:trPr>
        <w:tc>
          <w:tcPr>
            <w:tcW w:w="39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384EF0" w:rsidRDefault="00384EF0" w:rsidP="008F76D7">
            <w:pPr>
              <w:spacing w:after="0" w:line="240" w:lineRule="auto"/>
              <w:ind w:right="-22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Ім’я та Прізвище автора/ки</w:t>
            </w:r>
          </w:p>
          <w:p w:rsidR="00384EF0" w:rsidRDefault="00384EF0" w:rsidP="008F76D7">
            <w:pPr>
              <w:spacing w:after="0" w:line="240" w:lineRule="auto"/>
              <w:ind w:right="-7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або представника від команди</w:t>
            </w:r>
          </w:p>
        </w:tc>
        <w:tc>
          <w:tcPr>
            <w:tcW w:w="53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84EF0" w:rsidRDefault="00384EF0" w:rsidP="008F76D7">
            <w:pPr>
              <w:spacing w:after="0" w:line="240" w:lineRule="auto"/>
              <w:ind w:right="-220"/>
              <w:rPr>
                <w:rFonts w:ascii="Times New Roman" w:eastAsia="Times New Roman" w:hAnsi="Times New Roman" w:cs="Times New Roman"/>
                <w:b/>
                <w:sz w:val="28"/>
                <w:szCs w:val="28"/>
                <w:highlight w:val="white"/>
              </w:rPr>
            </w:pPr>
          </w:p>
        </w:tc>
      </w:tr>
      <w:tr w:rsidR="00384EF0" w:rsidTr="008F76D7">
        <w:trPr>
          <w:cantSplit/>
          <w:trHeight w:val="503"/>
          <w:tblHeader/>
        </w:trPr>
        <w:tc>
          <w:tcPr>
            <w:tcW w:w="39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384EF0" w:rsidRDefault="00384EF0" w:rsidP="008F76D7">
            <w:pPr>
              <w:spacing w:after="0" w:line="240" w:lineRule="auto"/>
              <w:ind w:right="-22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Клас/група закладу освіти:</w:t>
            </w:r>
          </w:p>
        </w:tc>
        <w:tc>
          <w:tcPr>
            <w:tcW w:w="5355" w:type="dxa"/>
            <w:tcBorders>
              <w:top w:val="nil"/>
              <w:left w:val="nil"/>
              <w:bottom w:val="single" w:sz="8" w:space="0" w:color="000000"/>
              <w:right w:val="single" w:sz="8" w:space="0" w:color="000000"/>
            </w:tcBorders>
            <w:tcMar>
              <w:top w:w="100" w:type="dxa"/>
              <w:left w:w="100" w:type="dxa"/>
              <w:bottom w:w="100" w:type="dxa"/>
              <w:right w:w="100" w:type="dxa"/>
            </w:tcMar>
          </w:tcPr>
          <w:p w:rsidR="00384EF0" w:rsidRDefault="00384EF0" w:rsidP="008F76D7">
            <w:pPr>
              <w:spacing w:after="0" w:line="240" w:lineRule="auto"/>
              <w:ind w:right="-220"/>
              <w:rPr>
                <w:rFonts w:ascii="Times New Roman" w:eastAsia="Times New Roman" w:hAnsi="Times New Roman" w:cs="Times New Roman"/>
                <w:b/>
                <w:sz w:val="28"/>
                <w:szCs w:val="28"/>
                <w:highlight w:val="white"/>
              </w:rPr>
            </w:pPr>
          </w:p>
        </w:tc>
      </w:tr>
      <w:tr w:rsidR="00384EF0" w:rsidTr="008F76D7">
        <w:trPr>
          <w:cantSplit/>
          <w:trHeight w:val="499"/>
          <w:tblHeader/>
        </w:trPr>
        <w:tc>
          <w:tcPr>
            <w:tcW w:w="39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384EF0" w:rsidRDefault="00384EF0" w:rsidP="008F76D7">
            <w:pPr>
              <w:spacing w:after="0" w:line="240" w:lineRule="auto"/>
              <w:ind w:right="-22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E-mail:</w:t>
            </w:r>
          </w:p>
        </w:tc>
        <w:tc>
          <w:tcPr>
            <w:tcW w:w="5355" w:type="dxa"/>
            <w:tcBorders>
              <w:top w:val="nil"/>
              <w:left w:val="nil"/>
              <w:bottom w:val="single" w:sz="8" w:space="0" w:color="000000"/>
              <w:right w:val="single" w:sz="8" w:space="0" w:color="000000"/>
            </w:tcBorders>
            <w:tcMar>
              <w:top w:w="100" w:type="dxa"/>
              <w:left w:w="100" w:type="dxa"/>
              <w:bottom w:w="100" w:type="dxa"/>
              <w:right w:w="100" w:type="dxa"/>
            </w:tcMar>
          </w:tcPr>
          <w:p w:rsidR="00384EF0" w:rsidRDefault="00384EF0" w:rsidP="008F76D7">
            <w:pPr>
              <w:spacing w:after="0" w:line="240" w:lineRule="auto"/>
              <w:ind w:right="-220"/>
              <w:rPr>
                <w:rFonts w:ascii="Times New Roman" w:eastAsia="Times New Roman" w:hAnsi="Times New Roman" w:cs="Times New Roman"/>
                <w:b/>
                <w:sz w:val="28"/>
                <w:szCs w:val="28"/>
                <w:highlight w:val="white"/>
              </w:rPr>
            </w:pPr>
          </w:p>
        </w:tc>
      </w:tr>
      <w:tr w:rsidR="00384EF0" w:rsidTr="008F76D7">
        <w:trPr>
          <w:cantSplit/>
          <w:trHeight w:val="522"/>
          <w:tblHeader/>
        </w:trPr>
        <w:tc>
          <w:tcPr>
            <w:tcW w:w="39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384EF0" w:rsidRDefault="00384EF0" w:rsidP="008F76D7">
            <w:pPr>
              <w:spacing w:after="0" w:line="240" w:lineRule="auto"/>
              <w:ind w:right="-22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Контактний № тел.</w:t>
            </w:r>
          </w:p>
        </w:tc>
        <w:tc>
          <w:tcPr>
            <w:tcW w:w="5355" w:type="dxa"/>
            <w:tcBorders>
              <w:top w:val="nil"/>
              <w:left w:val="nil"/>
              <w:bottom w:val="single" w:sz="8" w:space="0" w:color="000000"/>
              <w:right w:val="single" w:sz="8" w:space="0" w:color="000000"/>
            </w:tcBorders>
            <w:tcMar>
              <w:top w:w="100" w:type="dxa"/>
              <w:left w:w="100" w:type="dxa"/>
              <w:bottom w:w="100" w:type="dxa"/>
              <w:right w:w="100" w:type="dxa"/>
            </w:tcMar>
          </w:tcPr>
          <w:p w:rsidR="00384EF0" w:rsidRDefault="00384EF0" w:rsidP="008F76D7">
            <w:pPr>
              <w:spacing w:after="0" w:line="240" w:lineRule="auto"/>
              <w:ind w:right="-220"/>
              <w:rPr>
                <w:rFonts w:ascii="Times New Roman" w:eastAsia="Times New Roman" w:hAnsi="Times New Roman" w:cs="Times New Roman"/>
                <w:b/>
                <w:sz w:val="28"/>
                <w:szCs w:val="28"/>
                <w:highlight w:val="white"/>
              </w:rPr>
            </w:pPr>
          </w:p>
        </w:tc>
      </w:tr>
      <w:tr w:rsidR="00384EF0" w:rsidTr="008F76D7">
        <w:trPr>
          <w:cantSplit/>
          <w:trHeight w:val="518"/>
          <w:tblHeader/>
        </w:trPr>
        <w:tc>
          <w:tcPr>
            <w:tcW w:w="39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384EF0" w:rsidRDefault="00384EF0" w:rsidP="008F76D7">
            <w:pPr>
              <w:spacing w:after="0" w:line="240" w:lineRule="auto"/>
              <w:ind w:right="-22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Підпис</w:t>
            </w:r>
          </w:p>
        </w:tc>
        <w:tc>
          <w:tcPr>
            <w:tcW w:w="5355" w:type="dxa"/>
            <w:tcBorders>
              <w:top w:val="nil"/>
              <w:left w:val="nil"/>
              <w:bottom w:val="single" w:sz="8" w:space="0" w:color="000000"/>
              <w:right w:val="single" w:sz="8" w:space="0" w:color="000000"/>
            </w:tcBorders>
            <w:tcMar>
              <w:top w:w="100" w:type="dxa"/>
              <w:left w:w="100" w:type="dxa"/>
              <w:bottom w:w="100" w:type="dxa"/>
              <w:right w:w="100" w:type="dxa"/>
            </w:tcMar>
          </w:tcPr>
          <w:p w:rsidR="00384EF0" w:rsidRDefault="00384EF0" w:rsidP="008F76D7">
            <w:pPr>
              <w:spacing w:after="0" w:line="240" w:lineRule="auto"/>
              <w:ind w:right="-220"/>
              <w:jc w:val="center"/>
              <w:rPr>
                <w:rFonts w:ascii="Times New Roman" w:eastAsia="Times New Roman" w:hAnsi="Times New Roman" w:cs="Times New Roman"/>
                <w:b/>
                <w:sz w:val="28"/>
                <w:szCs w:val="28"/>
                <w:highlight w:val="white"/>
              </w:rPr>
            </w:pPr>
          </w:p>
        </w:tc>
      </w:tr>
      <w:tr w:rsidR="00384EF0" w:rsidTr="008F76D7">
        <w:trPr>
          <w:cantSplit/>
          <w:trHeight w:val="794"/>
          <w:tblHeader/>
        </w:trPr>
        <w:tc>
          <w:tcPr>
            <w:tcW w:w="39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384EF0" w:rsidRDefault="00384EF0" w:rsidP="008F76D7">
            <w:pPr>
              <w:spacing w:after="0" w:line="276" w:lineRule="auto"/>
              <w:ind w:right="-22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Ім’я та прізвища учасників команди проєкту</w:t>
            </w:r>
          </w:p>
        </w:tc>
        <w:tc>
          <w:tcPr>
            <w:tcW w:w="5355" w:type="dxa"/>
            <w:tcBorders>
              <w:top w:val="nil"/>
              <w:left w:val="nil"/>
              <w:bottom w:val="single" w:sz="8" w:space="0" w:color="000000"/>
              <w:right w:val="single" w:sz="8" w:space="0" w:color="000000"/>
            </w:tcBorders>
            <w:tcMar>
              <w:top w:w="100" w:type="dxa"/>
              <w:left w:w="100" w:type="dxa"/>
              <w:bottom w:w="100" w:type="dxa"/>
              <w:right w:w="100" w:type="dxa"/>
            </w:tcMar>
          </w:tcPr>
          <w:p w:rsidR="00384EF0" w:rsidRDefault="00384EF0" w:rsidP="008F76D7">
            <w:pPr>
              <w:spacing w:before="240" w:after="240" w:line="240" w:lineRule="auto"/>
              <w:rPr>
                <w:rFonts w:ascii="Times New Roman" w:eastAsia="Times New Roman" w:hAnsi="Times New Roman" w:cs="Times New Roman"/>
                <w:b/>
                <w:sz w:val="28"/>
                <w:szCs w:val="28"/>
                <w:highlight w:val="white"/>
              </w:rPr>
            </w:pPr>
          </w:p>
        </w:tc>
      </w:tr>
    </w:tbl>
    <w:p w:rsidR="00384EF0" w:rsidRDefault="00384EF0" w:rsidP="00384EF0">
      <w:pPr>
        <w:pBdr>
          <w:top w:val="nil"/>
          <w:left w:val="nil"/>
          <w:bottom w:val="nil"/>
          <w:right w:val="nil"/>
          <w:between w:val="nil"/>
        </w:pBdr>
        <w:spacing w:after="0" w:line="240" w:lineRule="auto"/>
        <w:ind w:hanging="2"/>
        <w:rPr>
          <w:rFonts w:ascii="Times New Roman" w:eastAsia="Times New Roman" w:hAnsi="Times New Roman" w:cs="Times New Roman"/>
          <w:b/>
          <w:sz w:val="28"/>
          <w:szCs w:val="28"/>
          <w:highlight w:val="white"/>
        </w:rPr>
      </w:pPr>
    </w:p>
    <w:p w:rsidR="00384EF0" w:rsidRDefault="00384EF0" w:rsidP="00384EF0">
      <w:pPr>
        <w:pBdr>
          <w:top w:val="nil"/>
          <w:left w:val="nil"/>
          <w:bottom w:val="nil"/>
          <w:right w:val="nil"/>
          <w:between w:val="nil"/>
        </w:pBdr>
        <w:spacing w:after="0" w:line="240" w:lineRule="auto"/>
        <w:ind w:hanging="2"/>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1. Назва проєкту </w:t>
      </w:r>
      <w:r>
        <w:rPr>
          <w:rFonts w:ascii="Times New Roman" w:eastAsia="Times New Roman" w:hAnsi="Times New Roman" w:cs="Times New Roman"/>
          <w:b/>
          <w:i/>
          <w:sz w:val="28"/>
          <w:szCs w:val="28"/>
          <w:highlight w:val="white"/>
        </w:rPr>
        <w:t>(не більше 15 слів)</w:t>
      </w:r>
    </w:p>
    <w:p w:rsidR="00384EF0" w:rsidRDefault="00384EF0" w:rsidP="00384EF0">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2. ПІБ автора/ки або команди проєкту</w:t>
      </w:r>
      <w:r>
        <w:rPr>
          <w:rFonts w:ascii="Times New Roman" w:eastAsia="Times New Roman" w:hAnsi="Times New Roman" w:cs="Times New Roman"/>
          <w:i/>
          <w:sz w:val="28"/>
          <w:szCs w:val="28"/>
          <w:highlight w:val="white"/>
        </w:rPr>
        <w:t>:</w:t>
      </w:r>
    </w:p>
    <w:p w:rsidR="00384EF0" w:rsidRDefault="00384EF0" w:rsidP="00384EF0">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3. Сума коштів на реалізацію проєкту складає</w:t>
      </w:r>
      <w:r>
        <w:rPr>
          <w:rFonts w:ascii="Times New Roman" w:eastAsia="Times New Roman" w:hAnsi="Times New Roman" w:cs="Times New Roman"/>
          <w:i/>
          <w:sz w:val="28"/>
          <w:szCs w:val="28"/>
          <w:highlight w:val="white"/>
        </w:rPr>
        <w:t xml:space="preserve">: _____ </w:t>
      </w:r>
      <w:r>
        <w:rPr>
          <w:rFonts w:ascii="Times New Roman" w:eastAsia="Times New Roman" w:hAnsi="Times New Roman" w:cs="Times New Roman"/>
          <w:sz w:val="28"/>
          <w:szCs w:val="28"/>
          <w:highlight w:val="white"/>
        </w:rPr>
        <w:t xml:space="preserve">грн. </w:t>
      </w:r>
    </w:p>
    <w:p w:rsidR="00384EF0" w:rsidRDefault="00384EF0" w:rsidP="00384EF0">
      <w:pPr>
        <w:pBdr>
          <w:top w:val="nil"/>
          <w:left w:val="nil"/>
          <w:bottom w:val="nil"/>
          <w:right w:val="nil"/>
          <w:between w:val="nil"/>
        </w:pBdr>
        <w:spacing w:after="0" w:line="240" w:lineRule="auto"/>
        <w:ind w:hanging="2"/>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4. Тематика проєкту:</w:t>
      </w:r>
    </w:p>
    <w:p w:rsidR="00384EF0" w:rsidRDefault="00384EF0" w:rsidP="00384EF0">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5. Місце реалізації проєкту </w:t>
      </w:r>
      <w:r>
        <w:rPr>
          <w:rFonts w:ascii="Times New Roman" w:eastAsia="Times New Roman" w:hAnsi="Times New Roman" w:cs="Times New Roman"/>
          <w:sz w:val="28"/>
          <w:szCs w:val="28"/>
          <w:highlight w:val="white"/>
        </w:rPr>
        <w:t>(адреса, територія закладу освіти, приміщення, кабінет):</w:t>
      </w:r>
    </w:p>
    <w:p w:rsidR="00384EF0" w:rsidRDefault="00384EF0" w:rsidP="00384EF0">
      <w:pPr>
        <w:pBdr>
          <w:top w:val="nil"/>
          <w:left w:val="nil"/>
          <w:bottom w:val="nil"/>
          <w:right w:val="nil"/>
          <w:between w:val="nil"/>
        </w:pBdr>
        <w:spacing w:after="0"/>
        <w:ind w:hanging="2"/>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6. Мета та цілі проєкту </w:t>
      </w:r>
      <w:r>
        <w:rPr>
          <w:rFonts w:ascii="Times New Roman" w:eastAsia="Times New Roman" w:hAnsi="Times New Roman" w:cs="Times New Roman"/>
          <w:sz w:val="28"/>
          <w:szCs w:val="28"/>
          <w:highlight w:val="white"/>
        </w:rPr>
        <w:t>(не більше 50 слів):</w:t>
      </w:r>
    </w:p>
    <w:p w:rsidR="00384EF0" w:rsidRDefault="00384EF0" w:rsidP="00384EF0">
      <w:pPr>
        <w:pBdr>
          <w:top w:val="nil"/>
          <w:left w:val="nil"/>
          <w:bottom w:val="nil"/>
          <w:right w:val="nil"/>
          <w:between w:val="nil"/>
        </w:pBdr>
        <w:spacing w:after="0"/>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7. Потреби яких дітей задовольняє проєкт </w:t>
      </w:r>
      <w:r>
        <w:rPr>
          <w:rFonts w:ascii="Times New Roman" w:eastAsia="Times New Roman" w:hAnsi="Times New Roman" w:cs="Times New Roman"/>
          <w:sz w:val="28"/>
          <w:szCs w:val="28"/>
          <w:highlight w:val="white"/>
        </w:rPr>
        <w:t>(основні групи дітей, які зможуть користуватися результатами проєкту, як ними буде використовуватись проєкт, які зміни відбудуться завдяки користуванню реалізованим проєктом):</w:t>
      </w:r>
    </w:p>
    <w:p w:rsidR="00384EF0" w:rsidRDefault="00384EF0" w:rsidP="00384EF0">
      <w:pPr>
        <w:pBdr>
          <w:top w:val="nil"/>
          <w:left w:val="nil"/>
          <w:bottom w:val="nil"/>
          <w:right w:val="nil"/>
          <w:between w:val="nil"/>
        </w:pBdr>
        <w:spacing w:after="0"/>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8. Часові рамки впровадження проєкту </w:t>
      </w:r>
      <w:r>
        <w:rPr>
          <w:rFonts w:ascii="Times New Roman" w:eastAsia="Times New Roman" w:hAnsi="Times New Roman" w:cs="Times New Roman"/>
          <w:sz w:val="28"/>
          <w:szCs w:val="28"/>
          <w:highlight w:val="white"/>
        </w:rPr>
        <w:t>(скільки часу потрібно для реалізації):</w:t>
      </w:r>
    </w:p>
    <w:p w:rsidR="00384EF0" w:rsidRDefault="00384EF0" w:rsidP="00384EF0">
      <w:pPr>
        <w:pBdr>
          <w:top w:val="nil"/>
          <w:left w:val="nil"/>
          <w:bottom w:val="nil"/>
          <w:right w:val="nil"/>
          <w:between w:val="nil"/>
        </w:pBdr>
        <w:spacing w:after="0"/>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lastRenderedPageBreak/>
        <w:t xml:space="preserve">9. Опис ідеї проєкту </w:t>
      </w:r>
      <w:r>
        <w:rPr>
          <w:rFonts w:ascii="Times New Roman" w:eastAsia="Times New Roman" w:hAnsi="Times New Roman" w:cs="Times New Roman"/>
          <w:sz w:val="28"/>
          <w:szCs w:val="28"/>
          <w:highlight w:val="white"/>
        </w:rPr>
        <w:t>(проблема, на вирішення якої він спрямований; запропоновані рішення; пояснення, чому саме це завдання повинно бути реалізоване і яким чином його реалізація вплине на подальше життя закладу освіти. Не більше 500 символів):</w:t>
      </w:r>
    </w:p>
    <w:p w:rsidR="00384EF0" w:rsidRDefault="00384EF0" w:rsidP="00384EF0">
      <w:pPr>
        <w:pBdr>
          <w:top w:val="nil"/>
          <w:left w:val="nil"/>
          <w:bottom w:val="nil"/>
          <w:right w:val="nil"/>
          <w:between w:val="nil"/>
        </w:pBdr>
        <w:spacing w:after="0"/>
        <w:ind w:hanging="2"/>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10. Очікувані результати від реалізації проєкту:</w:t>
      </w:r>
    </w:p>
    <w:p w:rsidR="00384EF0" w:rsidRDefault="00384EF0" w:rsidP="00384EF0">
      <w:pPr>
        <w:pBdr>
          <w:top w:val="nil"/>
          <w:left w:val="nil"/>
          <w:bottom w:val="nil"/>
          <w:right w:val="nil"/>
          <w:between w:val="nil"/>
        </w:pBdr>
        <w:spacing w:after="0"/>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11. Коментар/Додатки до ідеї проєкту</w:t>
      </w:r>
      <w:r>
        <w:rPr>
          <w:rFonts w:ascii="Times New Roman" w:eastAsia="Times New Roman" w:hAnsi="Times New Roman" w:cs="Times New Roman"/>
          <w:sz w:val="28"/>
          <w:szCs w:val="28"/>
          <w:highlight w:val="white"/>
        </w:rPr>
        <w:t xml:space="preserve"> (за потреби):</w:t>
      </w:r>
    </w:p>
    <w:p w:rsidR="00384EF0" w:rsidRDefault="00384EF0" w:rsidP="00384EF0">
      <w:pPr>
        <w:pBdr>
          <w:top w:val="nil"/>
          <w:left w:val="nil"/>
          <w:bottom w:val="nil"/>
          <w:right w:val="nil"/>
          <w:between w:val="nil"/>
        </w:pBdr>
        <w:tabs>
          <w:tab w:val="left" w:pos="284"/>
        </w:tabs>
        <w:spacing w:after="0"/>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12. Орієнтовний план витрат проєкту </w:t>
      </w:r>
      <w:r>
        <w:rPr>
          <w:rFonts w:ascii="Times New Roman" w:eastAsia="Times New Roman" w:hAnsi="Times New Roman" w:cs="Times New Roman"/>
          <w:i/>
          <w:sz w:val="28"/>
          <w:szCs w:val="28"/>
          <w:highlight w:val="white"/>
        </w:rPr>
        <w:t>(всі складові проєкту та їх орієнтовна вартість)</w:t>
      </w:r>
    </w:p>
    <w:p w:rsidR="00384EF0" w:rsidRDefault="00384EF0" w:rsidP="00384EF0">
      <w:pPr>
        <w:pBdr>
          <w:top w:val="nil"/>
          <w:left w:val="nil"/>
          <w:bottom w:val="nil"/>
          <w:right w:val="nil"/>
          <w:between w:val="nil"/>
        </w:pBdr>
        <w:tabs>
          <w:tab w:val="left" w:pos="284"/>
        </w:tabs>
        <w:spacing w:after="0"/>
        <w:ind w:hanging="2"/>
        <w:jc w:val="both"/>
        <w:rPr>
          <w:rFonts w:ascii="Times New Roman" w:eastAsia="Times New Roman" w:hAnsi="Times New Roman" w:cs="Times New Roman"/>
          <w:sz w:val="28"/>
          <w:szCs w:val="28"/>
          <w:highlight w:val="white"/>
        </w:rPr>
      </w:pPr>
    </w:p>
    <w:tbl>
      <w:tblPr>
        <w:tblW w:w="9555" w:type="dxa"/>
        <w:tblInd w:w="-100" w:type="dxa"/>
        <w:tblBorders>
          <w:top w:val="nil"/>
          <w:left w:val="nil"/>
          <w:bottom w:val="nil"/>
          <w:right w:val="nil"/>
          <w:insideH w:val="nil"/>
          <w:insideV w:val="nil"/>
        </w:tblBorders>
        <w:tblLayout w:type="fixed"/>
        <w:tblLook w:val="0600"/>
      </w:tblPr>
      <w:tblGrid>
        <w:gridCol w:w="690"/>
        <w:gridCol w:w="2700"/>
        <w:gridCol w:w="1530"/>
        <w:gridCol w:w="1665"/>
        <w:gridCol w:w="1545"/>
        <w:gridCol w:w="1425"/>
      </w:tblGrid>
      <w:tr w:rsidR="00384EF0" w:rsidTr="008F76D7">
        <w:trPr>
          <w:cantSplit/>
          <w:trHeight w:val="1215"/>
          <w:tblHeader/>
        </w:trPr>
        <w:tc>
          <w:tcPr>
            <w:tcW w:w="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EF0" w:rsidRDefault="00384EF0" w:rsidP="008F76D7">
            <w:pPr>
              <w:tabs>
                <w:tab w:val="left" w:pos="284"/>
              </w:tabs>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w:t>
            </w:r>
          </w:p>
          <w:p w:rsidR="00384EF0" w:rsidRDefault="00384EF0" w:rsidP="008F76D7">
            <w:pPr>
              <w:tabs>
                <w:tab w:val="left" w:pos="284"/>
              </w:tabs>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п/п</w:t>
            </w:r>
          </w:p>
          <w:p w:rsidR="00384EF0" w:rsidRDefault="00384EF0" w:rsidP="008F76D7">
            <w:pPr>
              <w:tabs>
                <w:tab w:val="left" w:pos="284"/>
              </w:tabs>
              <w:spacing w:after="0" w:line="240" w:lineRule="auto"/>
              <w:jc w:val="center"/>
              <w:rPr>
                <w:rFonts w:ascii="Times New Roman" w:eastAsia="Times New Roman" w:hAnsi="Times New Roman" w:cs="Times New Roman"/>
                <w:sz w:val="28"/>
                <w:szCs w:val="28"/>
                <w:highlight w:val="white"/>
              </w:rPr>
            </w:pP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84EF0" w:rsidRDefault="00384EF0" w:rsidP="008F76D7">
            <w:pPr>
              <w:tabs>
                <w:tab w:val="left" w:pos="284"/>
              </w:tabs>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Найменування</w:t>
            </w:r>
          </w:p>
          <w:p w:rsidR="00384EF0" w:rsidRDefault="00384EF0" w:rsidP="008F76D7">
            <w:pPr>
              <w:tabs>
                <w:tab w:val="left" w:pos="284"/>
              </w:tabs>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витрат</w:t>
            </w:r>
          </w:p>
          <w:p w:rsidR="00384EF0" w:rsidRDefault="00384EF0" w:rsidP="008F76D7">
            <w:pPr>
              <w:tabs>
                <w:tab w:val="left" w:pos="284"/>
              </w:tabs>
              <w:spacing w:after="0" w:line="240" w:lineRule="auto"/>
              <w:jc w:val="center"/>
              <w:rPr>
                <w:rFonts w:ascii="Times New Roman" w:eastAsia="Times New Roman" w:hAnsi="Times New Roman" w:cs="Times New Roman"/>
                <w:sz w:val="28"/>
                <w:szCs w:val="28"/>
                <w:highlight w:val="white"/>
              </w:rPr>
            </w:pP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84EF0" w:rsidRDefault="00384EF0" w:rsidP="008F76D7">
            <w:pPr>
              <w:tabs>
                <w:tab w:val="left" w:pos="284"/>
              </w:tabs>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Одиниця</w:t>
            </w:r>
          </w:p>
          <w:p w:rsidR="00384EF0" w:rsidRDefault="00384EF0" w:rsidP="008F76D7">
            <w:pPr>
              <w:tabs>
                <w:tab w:val="left" w:pos="284"/>
              </w:tabs>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виміру</w:t>
            </w:r>
          </w:p>
          <w:p w:rsidR="00384EF0" w:rsidRDefault="00384EF0" w:rsidP="008F76D7">
            <w:pPr>
              <w:tabs>
                <w:tab w:val="left" w:pos="284"/>
              </w:tabs>
              <w:spacing w:after="0" w:line="240" w:lineRule="auto"/>
              <w:jc w:val="center"/>
              <w:rPr>
                <w:rFonts w:ascii="Times New Roman" w:eastAsia="Times New Roman" w:hAnsi="Times New Roman" w:cs="Times New Roman"/>
                <w:sz w:val="28"/>
                <w:szCs w:val="28"/>
                <w:highlight w:val="white"/>
              </w:rPr>
            </w:pPr>
          </w:p>
        </w:tc>
        <w:tc>
          <w:tcPr>
            <w:tcW w:w="1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84EF0" w:rsidRDefault="00384EF0" w:rsidP="008F76D7">
            <w:pPr>
              <w:tabs>
                <w:tab w:val="left" w:pos="284"/>
              </w:tabs>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Кількість,</w:t>
            </w:r>
          </w:p>
          <w:p w:rsidR="00384EF0" w:rsidRDefault="00384EF0" w:rsidP="008F76D7">
            <w:pPr>
              <w:tabs>
                <w:tab w:val="left" w:pos="284"/>
              </w:tabs>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од.</w:t>
            </w:r>
          </w:p>
          <w:p w:rsidR="00384EF0" w:rsidRDefault="00384EF0" w:rsidP="008F76D7">
            <w:pPr>
              <w:tabs>
                <w:tab w:val="left" w:pos="284"/>
              </w:tabs>
              <w:spacing w:after="0" w:line="240" w:lineRule="auto"/>
              <w:jc w:val="center"/>
              <w:rPr>
                <w:rFonts w:ascii="Times New Roman" w:eastAsia="Times New Roman" w:hAnsi="Times New Roman" w:cs="Times New Roman"/>
                <w:sz w:val="28"/>
                <w:szCs w:val="28"/>
                <w:highlight w:val="white"/>
              </w:rPr>
            </w:pP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84EF0" w:rsidRDefault="00384EF0" w:rsidP="008F76D7">
            <w:pPr>
              <w:tabs>
                <w:tab w:val="left" w:pos="284"/>
              </w:tabs>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Вартість за</w:t>
            </w:r>
          </w:p>
          <w:p w:rsidR="00384EF0" w:rsidRDefault="00384EF0" w:rsidP="008F76D7">
            <w:pPr>
              <w:tabs>
                <w:tab w:val="left" w:pos="284"/>
              </w:tabs>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одиницю,</w:t>
            </w:r>
          </w:p>
          <w:p w:rsidR="00384EF0" w:rsidRDefault="00384EF0" w:rsidP="008F76D7">
            <w:pPr>
              <w:tabs>
                <w:tab w:val="left" w:pos="284"/>
              </w:tabs>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грн</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84EF0" w:rsidRDefault="00384EF0" w:rsidP="008F76D7">
            <w:pPr>
              <w:tabs>
                <w:tab w:val="left" w:pos="284"/>
              </w:tabs>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Всього,</w:t>
            </w:r>
          </w:p>
          <w:p w:rsidR="00384EF0" w:rsidRDefault="00384EF0" w:rsidP="008F76D7">
            <w:pPr>
              <w:tabs>
                <w:tab w:val="left" w:pos="284"/>
              </w:tabs>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грн</w:t>
            </w:r>
          </w:p>
        </w:tc>
      </w:tr>
      <w:tr w:rsidR="00384EF0" w:rsidTr="008F76D7">
        <w:trPr>
          <w:cantSplit/>
          <w:trHeight w:val="477"/>
          <w:tblHeader/>
        </w:trPr>
        <w:tc>
          <w:tcPr>
            <w:tcW w:w="69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84EF0" w:rsidRDefault="00384EF0" w:rsidP="008F76D7">
            <w:pPr>
              <w:tabs>
                <w:tab w:val="left" w:pos="284"/>
              </w:tabs>
              <w:spacing w:before="240" w:after="0"/>
              <w:jc w:val="both"/>
              <w:rPr>
                <w:rFonts w:ascii="Times New Roman" w:eastAsia="Times New Roman" w:hAnsi="Times New Roman" w:cs="Times New Roman"/>
                <w:sz w:val="28"/>
                <w:szCs w:val="28"/>
                <w:highlight w:val="white"/>
              </w:rPr>
            </w:pP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384EF0" w:rsidRDefault="00384EF0" w:rsidP="008F76D7">
            <w:pPr>
              <w:tabs>
                <w:tab w:val="left" w:pos="284"/>
              </w:tabs>
              <w:spacing w:after="0"/>
              <w:ind w:left="580"/>
              <w:jc w:val="both"/>
              <w:rPr>
                <w:rFonts w:ascii="Times New Roman" w:eastAsia="Times New Roman" w:hAnsi="Times New Roman" w:cs="Times New Roman"/>
                <w:sz w:val="28"/>
                <w:szCs w:val="28"/>
                <w:highlight w:val="white"/>
              </w:rPr>
            </w:pP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r>
      <w:tr w:rsidR="00384EF0" w:rsidTr="008F76D7">
        <w:trPr>
          <w:cantSplit/>
          <w:trHeight w:val="345"/>
          <w:tblHeader/>
        </w:trPr>
        <w:tc>
          <w:tcPr>
            <w:tcW w:w="69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84EF0" w:rsidRDefault="00384EF0" w:rsidP="008F76D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highlight w:val="white"/>
              </w:rPr>
            </w:pP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r>
      <w:tr w:rsidR="00384EF0" w:rsidTr="008F76D7">
        <w:trPr>
          <w:cantSplit/>
          <w:trHeight w:val="300"/>
          <w:tblHeader/>
        </w:trPr>
        <w:tc>
          <w:tcPr>
            <w:tcW w:w="69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84EF0" w:rsidRDefault="00384EF0" w:rsidP="008F76D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highlight w:val="white"/>
              </w:rPr>
            </w:pP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r>
      <w:tr w:rsidR="00384EF0" w:rsidTr="008F76D7">
        <w:trPr>
          <w:cantSplit/>
          <w:trHeight w:val="390"/>
          <w:tblHeader/>
        </w:trPr>
        <w:tc>
          <w:tcPr>
            <w:tcW w:w="69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84EF0" w:rsidRDefault="00384EF0" w:rsidP="008F76D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highlight w:val="white"/>
              </w:rPr>
            </w:pP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r>
      <w:tr w:rsidR="00384EF0" w:rsidTr="008F76D7">
        <w:trPr>
          <w:cantSplit/>
          <w:trHeight w:val="420"/>
          <w:tblHeader/>
        </w:trPr>
        <w:tc>
          <w:tcPr>
            <w:tcW w:w="69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84EF0" w:rsidRDefault="00384EF0" w:rsidP="008F76D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highlight w:val="white"/>
              </w:rPr>
            </w:pP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r>
      <w:tr w:rsidR="00384EF0" w:rsidTr="008F76D7">
        <w:trPr>
          <w:cantSplit/>
          <w:trHeight w:val="375"/>
          <w:tblHeader/>
        </w:trPr>
        <w:tc>
          <w:tcPr>
            <w:tcW w:w="69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84EF0" w:rsidRDefault="00384EF0" w:rsidP="008F76D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highlight w:val="white"/>
              </w:rPr>
            </w:pP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84EF0" w:rsidRDefault="00384EF0" w:rsidP="008F76D7">
            <w:pPr>
              <w:tabs>
                <w:tab w:val="left" w:pos="284"/>
              </w:tabs>
              <w:spacing w:after="0"/>
              <w:jc w:val="both"/>
              <w:rPr>
                <w:rFonts w:ascii="Times New Roman" w:eastAsia="Times New Roman" w:hAnsi="Times New Roman" w:cs="Times New Roman"/>
                <w:sz w:val="28"/>
                <w:szCs w:val="28"/>
                <w:highlight w:val="white"/>
              </w:rPr>
            </w:pPr>
          </w:p>
        </w:tc>
      </w:tr>
    </w:tbl>
    <w:p w:rsidR="00384EF0" w:rsidRDefault="00384EF0" w:rsidP="00384EF0">
      <w:pPr>
        <w:pBdr>
          <w:top w:val="nil"/>
          <w:left w:val="nil"/>
          <w:bottom w:val="nil"/>
          <w:right w:val="nil"/>
          <w:between w:val="nil"/>
        </w:pBdr>
        <w:spacing w:after="0"/>
        <w:jc w:val="both"/>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13. Чи потребує проєкт додаткових коштів на утримання об’єкту, що є результатом проєкту </w:t>
      </w:r>
      <w:r>
        <w:rPr>
          <w:rFonts w:ascii="Times New Roman" w:eastAsia="Times New Roman" w:hAnsi="Times New Roman" w:cs="Times New Roman"/>
          <w:sz w:val="28"/>
          <w:szCs w:val="28"/>
          <w:highlight w:val="white"/>
        </w:rPr>
        <w:t>(наприклад, витрати на прибирання, електроенергію, водопостачання, поточний ремонт, технічне обслуговування):</w:t>
      </w:r>
    </w:p>
    <w:p w:rsidR="00384EF0" w:rsidRDefault="00384EF0" w:rsidP="00384EF0">
      <w:pPr>
        <w:pBdr>
          <w:top w:val="nil"/>
          <w:left w:val="nil"/>
          <w:bottom w:val="nil"/>
          <w:right w:val="nil"/>
          <w:between w:val="nil"/>
        </w:pBdr>
        <w:spacing w:after="0"/>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____ так</w:t>
      </w:r>
    </w:p>
    <w:p w:rsidR="00384EF0" w:rsidRDefault="00384EF0" w:rsidP="00384EF0">
      <w:pPr>
        <w:pBdr>
          <w:top w:val="nil"/>
          <w:left w:val="nil"/>
          <w:bottom w:val="nil"/>
          <w:right w:val="nil"/>
          <w:between w:val="nil"/>
        </w:pBdr>
        <w:spacing w:after="0"/>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____ ні</w:t>
      </w:r>
    </w:p>
    <w:p w:rsidR="00384EF0" w:rsidRDefault="00384EF0" w:rsidP="00384EF0">
      <w:pPr>
        <w:pBdr>
          <w:top w:val="nil"/>
          <w:left w:val="nil"/>
          <w:bottom w:val="nil"/>
          <w:right w:val="nil"/>
          <w:between w:val="nil"/>
        </w:pBdr>
        <w:spacing w:after="0"/>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Короткий опис та оцінка суми річних витрат:</w:t>
      </w:r>
    </w:p>
    <w:p w:rsidR="00384EF0" w:rsidRDefault="00384EF0" w:rsidP="00384EF0">
      <w:pPr>
        <w:pBdr>
          <w:top w:val="nil"/>
          <w:left w:val="nil"/>
          <w:bottom w:val="nil"/>
          <w:right w:val="nil"/>
          <w:between w:val="nil"/>
        </w:pBdr>
        <w:spacing w:after="0"/>
        <w:ind w:hanging="2"/>
        <w:jc w:val="both"/>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14. Додатки </w:t>
      </w:r>
      <w:r>
        <w:rPr>
          <w:rFonts w:ascii="Times New Roman" w:eastAsia="Times New Roman" w:hAnsi="Times New Roman" w:cs="Times New Roman"/>
          <w:sz w:val="28"/>
          <w:szCs w:val="28"/>
          <w:highlight w:val="white"/>
        </w:rPr>
        <w:t xml:space="preserve">(фотографії, малюнки, схеми, описи, графічні зображення, додаткові пояснення, тощо), </w:t>
      </w:r>
      <w:r>
        <w:rPr>
          <w:rFonts w:ascii="Times New Roman" w:eastAsia="Times New Roman" w:hAnsi="Times New Roman" w:cs="Times New Roman"/>
          <w:b/>
          <w:sz w:val="28"/>
          <w:szCs w:val="28"/>
          <w:highlight w:val="white"/>
        </w:rPr>
        <w:t>вказати перелік:</w:t>
      </w:r>
    </w:p>
    <w:p w:rsidR="00384EF0" w:rsidRDefault="00384EF0" w:rsidP="00384EF0">
      <w:pPr>
        <w:pBdr>
          <w:top w:val="nil"/>
          <w:left w:val="nil"/>
          <w:bottom w:val="nil"/>
          <w:right w:val="nil"/>
          <w:between w:val="nil"/>
        </w:pBdr>
        <w:spacing w:after="0"/>
        <w:ind w:hanging="2"/>
        <w:rPr>
          <w:rFonts w:ascii="Times New Roman" w:eastAsia="Times New Roman" w:hAnsi="Times New Roman" w:cs="Times New Roman"/>
          <w:color w:val="FF0000"/>
          <w:sz w:val="28"/>
          <w:szCs w:val="28"/>
          <w:highlight w:val="white"/>
        </w:rPr>
      </w:pPr>
    </w:p>
    <w:p w:rsidR="00384EF0" w:rsidRDefault="00384EF0" w:rsidP="00384EF0">
      <w:pPr>
        <w:pBdr>
          <w:top w:val="nil"/>
          <w:left w:val="nil"/>
          <w:bottom w:val="nil"/>
          <w:right w:val="nil"/>
          <w:between w:val="nil"/>
        </w:pBdr>
        <w:spacing w:after="0" w:line="240" w:lineRule="auto"/>
        <w:ind w:hanging="2"/>
        <w:rPr>
          <w:rFonts w:ascii="Times New Roman" w:eastAsia="Times New Roman" w:hAnsi="Times New Roman" w:cs="Times New Roman"/>
          <w:color w:val="FF0000"/>
          <w:sz w:val="28"/>
          <w:szCs w:val="28"/>
          <w:highlight w:val="white"/>
        </w:rPr>
      </w:pPr>
    </w:p>
    <w:p w:rsidR="00384EF0" w:rsidRDefault="00384EF0" w:rsidP="00384EF0">
      <w:pPr>
        <w:pBdr>
          <w:top w:val="nil"/>
          <w:left w:val="nil"/>
          <w:bottom w:val="nil"/>
          <w:right w:val="nil"/>
          <w:between w:val="nil"/>
        </w:pBdr>
        <w:spacing w:after="0" w:line="240" w:lineRule="auto"/>
        <w:ind w:hanging="2"/>
        <w:rPr>
          <w:rFonts w:ascii="Times New Roman" w:eastAsia="Times New Roman" w:hAnsi="Times New Roman" w:cs="Times New Roman"/>
          <w:color w:val="FF0000"/>
          <w:sz w:val="28"/>
          <w:szCs w:val="28"/>
          <w:highlight w:val="white"/>
        </w:rPr>
      </w:pPr>
    </w:p>
    <w:p w:rsidR="00384EF0" w:rsidRDefault="00384EF0" w:rsidP="00384EF0">
      <w:pPr>
        <w:pBdr>
          <w:top w:val="nil"/>
          <w:left w:val="nil"/>
          <w:bottom w:val="nil"/>
          <w:right w:val="nil"/>
          <w:between w:val="nil"/>
        </w:pBdr>
        <w:spacing w:after="0" w:line="240" w:lineRule="auto"/>
        <w:ind w:hanging="2"/>
        <w:rPr>
          <w:rFonts w:ascii="Times New Roman" w:eastAsia="Times New Roman" w:hAnsi="Times New Roman" w:cs="Times New Roman"/>
          <w:color w:val="FF0000"/>
          <w:sz w:val="28"/>
          <w:szCs w:val="28"/>
          <w:highlight w:val="white"/>
        </w:rPr>
      </w:pPr>
    </w:p>
    <w:p w:rsidR="00384EF0" w:rsidRDefault="00384EF0" w:rsidP="00384EF0">
      <w:pPr>
        <w:pBdr>
          <w:top w:val="nil"/>
          <w:left w:val="nil"/>
          <w:bottom w:val="nil"/>
          <w:right w:val="nil"/>
          <w:between w:val="nil"/>
        </w:pBdr>
        <w:spacing w:after="0" w:line="240" w:lineRule="auto"/>
        <w:ind w:hanging="2"/>
        <w:rPr>
          <w:rFonts w:ascii="Times New Roman" w:eastAsia="Times New Roman" w:hAnsi="Times New Roman" w:cs="Times New Roman"/>
          <w:color w:val="FF0000"/>
          <w:sz w:val="28"/>
          <w:szCs w:val="28"/>
          <w:highlight w:val="white"/>
        </w:rPr>
      </w:pPr>
    </w:p>
    <w:p w:rsidR="00384EF0" w:rsidRDefault="00384EF0" w:rsidP="00384EF0">
      <w:pPr>
        <w:pBdr>
          <w:top w:val="nil"/>
          <w:left w:val="nil"/>
          <w:bottom w:val="nil"/>
          <w:right w:val="nil"/>
          <w:between w:val="nil"/>
        </w:pBdr>
        <w:spacing w:after="0" w:line="240" w:lineRule="auto"/>
        <w:rPr>
          <w:rFonts w:ascii="Times New Roman" w:eastAsia="Times New Roman" w:hAnsi="Times New Roman" w:cs="Times New Roman"/>
          <w:color w:val="FF0000"/>
          <w:sz w:val="28"/>
          <w:szCs w:val="28"/>
          <w:highlight w:val="white"/>
        </w:rPr>
      </w:pPr>
    </w:p>
    <w:p w:rsidR="00384EF0" w:rsidRDefault="00384EF0" w:rsidP="00384EF0">
      <w:pPr>
        <w:pBdr>
          <w:top w:val="nil"/>
          <w:left w:val="nil"/>
          <w:bottom w:val="nil"/>
          <w:right w:val="nil"/>
          <w:between w:val="nil"/>
        </w:pBdr>
        <w:spacing w:after="0" w:line="240" w:lineRule="auto"/>
        <w:rPr>
          <w:rFonts w:ascii="Times New Roman" w:eastAsia="Times New Roman" w:hAnsi="Times New Roman" w:cs="Times New Roman"/>
          <w:color w:val="FF0000"/>
          <w:sz w:val="28"/>
          <w:szCs w:val="28"/>
          <w:highlight w:val="white"/>
        </w:rPr>
      </w:pPr>
    </w:p>
    <w:p w:rsidR="00384EF0" w:rsidRDefault="00384EF0" w:rsidP="00384EF0">
      <w:pPr>
        <w:pBdr>
          <w:top w:val="nil"/>
          <w:left w:val="nil"/>
          <w:bottom w:val="nil"/>
          <w:right w:val="nil"/>
          <w:between w:val="nil"/>
        </w:pBdr>
        <w:spacing w:after="0" w:line="240" w:lineRule="auto"/>
        <w:rPr>
          <w:rFonts w:ascii="Times New Roman" w:eastAsia="Times New Roman" w:hAnsi="Times New Roman" w:cs="Times New Roman"/>
          <w:color w:val="FF0000"/>
          <w:sz w:val="28"/>
          <w:szCs w:val="28"/>
          <w:highlight w:val="white"/>
        </w:rPr>
      </w:pPr>
    </w:p>
    <w:p w:rsidR="00384EF0" w:rsidRDefault="00384EF0" w:rsidP="00384EF0">
      <w:pPr>
        <w:pBdr>
          <w:top w:val="nil"/>
          <w:left w:val="nil"/>
          <w:bottom w:val="nil"/>
          <w:right w:val="nil"/>
          <w:between w:val="nil"/>
        </w:pBdr>
        <w:spacing w:after="0" w:line="240" w:lineRule="auto"/>
        <w:rPr>
          <w:rFonts w:ascii="Times New Roman" w:eastAsia="Times New Roman" w:hAnsi="Times New Roman" w:cs="Times New Roman"/>
          <w:color w:val="FF0000"/>
          <w:sz w:val="28"/>
          <w:szCs w:val="28"/>
          <w:highlight w:val="white"/>
        </w:rPr>
      </w:pPr>
    </w:p>
    <w:p w:rsidR="00384EF0" w:rsidRDefault="00384EF0" w:rsidP="00384EF0">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6804"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Додаток 2</w:t>
      </w:r>
    </w:p>
    <w:p w:rsidR="00384EF0" w:rsidRDefault="00384EF0" w:rsidP="00384EF0">
      <w:pPr>
        <w:pBdr>
          <w:top w:val="nil"/>
          <w:left w:val="nil"/>
          <w:bottom w:val="nil"/>
          <w:right w:val="nil"/>
          <w:between w:val="nil"/>
        </w:pBdr>
        <w:spacing w:after="0" w:line="240" w:lineRule="auto"/>
        <w:ind w:left="680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 Положення</w:t>
      </w:r>
    </w:p>
    <w:p w:rsidR="00384EF0" w:rsidRDefault="00384EF0" w:rsidP="00384EF0">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highlight w:val="white"/>
        </w:rPr>
      </w:pPr>
    </w:p>
    <w:tbl>
      <w:tblPr>
        <w:tblW w:w="9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548"/>
        <w:gridCol w:w="2576"/>
      </w:tblGrid>
      <w:tr w:rsidR="00384EF0" w:rsidTr="008F76D7">
        <w:trPr>
          <w:cantSplit/>
          <w:trHeight w:val="573"/>
          <w:tblHeader/>
          <w:jc w:val="center"/>
        </w:trPr>
        <w:tc>
          <w:tcPr>
            <w:tcW w:w="6548" w:type="dxa"/>
            <w:shd w:val="clear" w:color="auto" w:fill="CCFFCC"/>
            <w:vAlign w:val="center"/>
          </w:tcPr>
          <w:p w:rsidR="00384EF0" w:rsidRDefault="00384EF0" w:rsidP="008F76D7">
            <w:pPr>
              <w:ind w:hanging="2"/>
              <w:jc w:val="right"/>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Номер та назва  закладу освіти</w:t>
            </w:r>
          </w:p>
        </w:tc>
        <w:tc>
          <w:tcPr>
            <w:tcW w:w="2576" w:type="dxa"/>
            <w:shd w:val="clear" w:color="auto" w:fill="CCFFCC"/>
          </w:tcPr>
          <w:p w:rsidR="00384EF0" w:rsidRDefault="00384EF0" w:rsidP="008F76D7">
            <w:pPr>
              <w:pBdr>
                <w:top w:val="nil"/>
                <w:left w:val="nil"/>
                <w:bottom w:val="nil"/>
                <w:right w:val="nil"/>
                <w:between w:val="nil"/>
              </w:pBdr>
              <w:spacing w:after="0"/>
              <w:ind w:hanging="2"/>
              <w:rPr>
                <w:rFonts w:ascii="Times New Roman" w:eastAsia="Times New Roman" w:hAnsi="Times New Roman" w:cs="Times New Roman"/>
                <w:sz w:val="28"/>
                <w:szCs w:val="28"/>
                <w:highlight w:val="white"/>
              </w:rPr>
            </w:pPr>
          </w:p>
        </w:tc>
      </w:tr>
      <w:tr w:rsidR="00384EF0" w:rsidTr="008F76D7">
        <w:trPr>
          <w:cantSplit/>
          <w:trHeight w:val="573"/>
          <w:tblHeader/>
          <w:jc w:val="center"/>
        </w:trPr>
        <w:tc>
          <w:tcPr>
            <w:tcW w:w="6548" w:type="dxa"/>
            <w:shd w:val="clear" w:color="auto" w:fill="CCFFCC"/>
            <w:vAlign w:val="center"/>
          </w:tcPr>
          <w:p w:rsidR="00384EF0" w:rsidRDefault="00384EF0" w:rsidP="008F76D7">
            <w:pPr>
              <w:pBdr>
                <w:top w:val="nil"/>
                <w:left w:val="nil"/>
                <w:bottom w:val="nil"/>
                <w:right w:val="nil"/>
                <w:between w:val="nil"/>
              </w:pBdr>
              <w:spacing w:after="0"/>
              <w:ind w:hanging="2"/>
              <w:jc w:val="right"/>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Ідентифікаційний номер проєкту</w:t>
            </w:r>
          </w:p>
        </w:tc>
        <w:tc>
          <w:tcPr>
            <w:tcW w:w="2576" w:type="dxa"/>
            <w:shd w:val="clear" w:color="auto" w:fill="CCFFCC"/>
          </w:tcPr>
          <w:p w:rsidR="00384EF0" w:rsidRDefault="00384EF0" w:rsidP="008F76D7">
            <w:pPr>
              <w:pBdr>
                <w:top w:val="nil"/>
                <w:left w:val="nil"/>
                <w:bottom w:val="nil"/>
                <w:right w:val="nil"/>
                <w:between w:val="nil"/>
              </w:pBdr>
              <w:spacing w:after="0"/>
              <w:ind w:hanging="2"/>
              <w:rPr>
                <w:rFonts w:ascii="Times New Roman" w:eastAsia="Times New Roman" w:hAnsi="Times New Roman" w:cs="Times New Roman"/>
                <w:sz w:val="28"/>
                <w:szCs w:val="28"/>
                <w:highlight w:val="white"/>
              </w:rPr>
            </w:pPr>
          </w:p>
        </w:tc>
      </w:tr>
    </w:tbl>
    <w:p w:rsidR="00384EF0" w:rsidRDefault="00384EF0" w:rsidP="00384EF0">
      <w:pPr>
        <w:pBdr>
          <w:top w:val="nil"/>
          <w:left w:val="nil"/>
          <w:bottom w:val="nil"/>
          <w:right w:val="nil"/>
          <w:between w:val="nil"/>
        </w:pBdr>
        <w:spacing w:after="0" w:line="240" w:lineRule="auto"/>
        <w:ind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Оцінка проєкту, </w:t>
      </w:r>
    </w:p>
    <w:p w:rsidR="00384EF0" w:rsidRDefault="00384EF0" w:rsidP="00384EF0">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поданого для реалізації за рахунок (вказати якої програми чи коштів) </w:t>
      </w:r>
    </w:p>
    <w:p w:rsidR="00384EF0" w:rsidRDefault="00384EF0" w:rsidP="00384EF0">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«Інклюзивний шкільний громадський бюджет________» </w:t>
      </w:r>
    </w:p>
    <w:p w:rsidR="00384EF0" w:rsidRDefault="00384EF0" w:rsidP="00384EF0">
      <w:pPr>
        <w:pBdr>
          <w:top w:val="nil"/>
          <w:left w:val="nil"/>
          <w:bottom w:val="nil"/>
          <w:right w:val="nil"/>
          <w:between w:val="nil"/>
        </w:pBdr>
        <w:spacing w:line="240" w:lineRule="auto"/>
        <w:ind w:hanging="2"/>
        <w:jc w:val="both"/>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Розділ І</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sz w:val="28"/>
          <w:szCs w:val="28"/>
          <w:highlight w:val="white"/>
        </w:rPr>
        <w:t>Технічна оцінка проєкту</w:t>
      </w:r>
    </w:p>
    <w:p w:rsidR="00384EF0" w:rsidRDefault="00384EF0" w:rsidP="00384EF0">
      <w:pPr>
        <w:pBdr>
          <w:top w:val="nil"/>
          <w:left w:val="nil"/>
          <w:bottom w:val="nil"/>
          <w:right w:val="nil"/>
          <w:between w:val="nil"/>
        </w:pBdr>
        <w:spacing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1.1.</w:t>
      </w:r>
      <w:r>
        <w:rPr>
          <w:rFonts w:ascii="Times New Roman" w:eastAsia="Times New Roman" w:hAnsi="Times New Roman" w:cs="Times New Roman"/>
          <w:sz w:val="28"/>
          <w:szCs w:val="28"/>
          <w:highlight w:val="white"/>
        </w:rPr>
        <w:t xml:space="preserve"> Оцінка відповідності проєкту технічним критеріям:</w:t>
      </w:r>
    </w:p>
    <w:tbl>
      <w:tblPr>
        <w:tblW w:w="9454"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17"/>
        <w:gridCol w:w="992"/>
        <w:gridCol w:w="1045"/>
      </w:tblGrid>
      <w:tr w:rsidR="00384EF0" w:rsidTr="008F76D7">
        <w:trPr>
          <w:cantSplit/>
          <w:tblHeader/>
        </w:trPr>
        <w:tc>
          <w:tcPr>
            <w:tcW w:w="7417" w:type="dxa"/>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Критерій</w:t>
            </w:r>
          </w:p>
        </w:tc>
        <w:tc>
          <w:tcPr>
            <w:tcW w:w="992" w:type="dxa"/>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Так</w:t>
            </w:r>
          </w:p>
        </w:tc>
        <w:tc>
          <w:tcPr>
            <w:tcW w:w="1045" w:type="dxa"/>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Ні</w:t>
            </w:r>
          </w:p>
        </w:tc>
      </w:tr>
      <w:tr w:rsidR="00384EF0" w:rsidTr="008F76D7">
        <w:trPr>
          <w:cantSplit/>
          <w:tblHeader/>
        </w:trPr>
        <w:tc>
          <w:tcPr>
            <w:tcW w:w="7417"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Проєкт поданий вчасно</w:t>
            </w:r>
          </w:p>
        </w:tc>
        <w:tc>
          <w:tcPr>
            <w:tcW w:w="992"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tc>
        <w:tc>
          <w:tcPr>
            <w:tcW w:w="1045"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tc>
      </w:tr>
      <w:tr w:rsidR="00384EF0" w:rsidTr="008F76D7">
        <w:trPr>
          <w:cantSplit/>
          <w:tblHeader/>
        </w:trPr>
        <w:tc>
          <w:tcPr>
            <w:tcW w:w="7417"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Проєкт поданий з дотриманням затвердженої форми</w:t>
            </w:r>
          </w:p>
        </w:tc>
        <w:tc>
          <w:tcPr>
            <w:tcW w:w="992"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tc>
        <w:tc>
          <w:tcPr>
            <w:tcW w:w="1045"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tc>
      </w:tr>
      <w:tr w:rsidR="00384EF0" w:rsidTr="008F76D7">
        <w:trPr>
          <w:cantSplit/>
          <w:tblHeader/>
        </w:trPr>
        <w:tc>
          <w:tcPr>
            <w:tcW w:w="7417"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Проєкт відповідає вимогам Положення </w:t>
            </w:r>
          </w:p>
        </w:tc>
        <w:tc>
          <w:tcPr>
            <w:tcW w:w="992"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tc>
        <w:tc>
          <w:tcPr>
            <w:tcW w:w="1045"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tc>
      </w:tr>
      <w:tr w:rsidR="00384EF0" w:rsidTr="008F76D7">
        <w:trPr>
          <w:cantSplit/>
          <w:tblHeader/>
        </w:trPr>
        <w:tc>
          <w:tcPr>
            <w:tcW w:w="7417"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Проєкт містить необхідні додатки</w:t>
            </w:r>
          </w:p>
        </w:tc>
        <w:tc>
          <w:tcPr>
            <w:tcW w:w="992"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tc>
        <w:tc>
          <w:tcPr>
            <w:tcW w:w="1045"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tc>
      </w:tr>
    </w:tbl>
    <w:p w:rsidR="00384EF0" w:rsidRDefault="00384EF0" w:rsidP="00384EF0">
      <w:pPr>
        <w:pBdr>
          <w:top w:val="nil"/>
          <w:left w:val="nil"/>
          <w:bottom w:val="nil"/>
          <w:right w:val="nil"/>
          <w:between w:val="nil"/>
        </w:pBdr>
        <w:spacing w:after="0" w:line="240" w:lineRule="auto"/>
        <w:ind w:hanging="2"/>
        <w:rPr>
          <w:rFonts w:ascii="Times New Roman" w:eastAsia="Times New Roman" w:hAnsi="Times New Roman" w:cs="Times New Roman"/>
          <w:color w:val="FF0000"/>
          <w:sz w:val="28"/>
          <w:szCs w:val="28"/>
          <w:highlight w:val="white"/>
        </w:rPr>
      </w:pPr>
    </w:p>
    <w:p w:rsidR="00384EF0" w:rsidRDefault="00384EF0" w:rsidP="00384EF0">
      <w:pPr>
        <w:pBdr>
          <w:top w:val="nil"/>
          <w:left w:val="nil"/>
          <w:bottom w:val="nil"/>
          <w:right w:val="nil"/>
          <w:between w:val="nil"/>
        </w:pBdr>
        <w:spacing w:after="0" w:line="240" w:lineRule="auto"/>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Коментарі: </w:t>
      </w:r>
    </w:p>
    <w:p w:rsidR="00384EF0" w:rsidRDefault="00384EF0" w:rsidP="00384EF0">
      <w:pPr>
        <w:pBdr>
          <w:top w:val="nil"/>
          <w:left w:val="nil"/>
          <w:bottom w:val="nil"/>
          <w:right w:val="nil"/>
          <w:between w:val="nil"/>
        </w:pBdr>
        <w:spacing w:after="0" w:line="240" w:lineRule="auto"/>
        <w:ind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ВСІ ПУНКТИ Є ОБОВ’ЯЗКОВИМИ ДЛЯ ЗАПОВНЕННЯ!</w:t>
      </w:r>
    </w:p>
    <w:p w:rsidR="00384EF0" w:rsidRDefault="00384EF0" w:rsidP="00384EF0">
      <w:pPr>
        <w:pBdr>
          <w:top w:val="nil"/>
          <w:left w:val="nil"/>
          <w:bottom w:val="nil"/>
          <w:right w:val="nil"/>
          <w:between w:val="nil"/>
        </w:pBdr>
        <w:spacing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Розділ ІІ.</w:t>
      </w:r>
      <w:r>
        <w:rPr>
          <w:rFonts w:ascii="Times New Roman" w:eastAsia="Times New Roman" w:hAnsi="Times New Roman" w:cs="Times New Roman"/>
          <w:sz w:val="28"/>
          <w:szCs w:val="28"/>
          <w:highlight w:val="white"/>
        </w:rPr>
        <w:t xml:space="preserve"> Аналіз проєкту на предмет можливості або неможливості його реалізації</w:t>
      </w:r>
      <w:r>
        <w:rPr>
          <w:rFonts w:ascii="Times New Roman" w:eastAsia="Times New Roman" w:hAnsi="Times New Roman" w:cs="Times New Roman"/>
          <w:i/>
          <w:sz w:val="28"/>
          <w:szCs w:val="28"/>
          <w:highlight w:val="white"/>
        </w:rPr>
        <w:t xml:space="preserve">. </w:t>
      </w:r>
    </w:p>
    <w:tbl>
      <w:tblPr>
        <w:tblW w:w="9643"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4"/>
        <w:gridCol w:w="6346"/>
        <w:gridCol w:w="1339"/>
        <w:gridCol w:w="1204"/>
      </w:tblGrid>
      <w:tr w:rsidR="00384EF0" w:rsidTr="008F76D7">
        <w:trPr>
          <w:cantSplit/>
          <w:tblHeader/>
        </w:trPr>
        <w:tc>
          <w:tcPr>
            <w:tcW w:w="754" w:type="dxa"/>
          </w:tcPr>
          <w:p w:rsidR="00384EF0" w:rsidRDefault="00384EF0" w:rsidP="008F76D7">
            <w:pPr>
              <w:pBdr>
                <w:top w:val="nil"/>
                <w:left w:val="nil"/>
                <w:bottom w:val="nil"/>
                <w:right w:val="nil"/>
                <w:between w:val="nil"/>
              </w:pBdr>
              <w:spacing w:after="0" w:line="240" w:lineRule="auto"/>
              <w:ind w:hanging="2"/>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w:t>
            </w:r>
          </w:p>
        </w:tc>
        <w:tc>
          <w:tcPr>
            <w:tcW w:w="6346" w:type="dxa"/>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Критерій</w:t>
            </w:r>
          </w:p>
        </w:tc>
        <w:tc>
          <w:tcPr>
            <w:tcW w:w="1339" w:type="dxa"/>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Так</w:t>
            </w:r>
          </w:p>
        </w:tc>
        <w:tc>
          <w:tcPr>
            <w:tcW w:w="1204" w:type="dxa"/>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Ні</w:t>
            </w:r>
          </w:p>
        </w:tc>
      </w:tr>
      <w:tr w:rsidR="00384EF0" w:rsidTr="008F76D7">
        <w:trPr>
          <w:cantSplit/>
          <w:tblHeader/>
        </w:trPr>
        <w:tc>
          <w:tcPr>
            <w:tcW w:w="754" w:type="dxa"/>
          </w:tcPr>
          <w:p w:rsidR="00384EF0" w:rsidRDefault="00384EF0" w:rsidP="008F76D7">
            <w:pPr>
              <w:pBdr>
                <w:top w:val="nil"/>
                <w:left w:val="nil"/>
                <w:bottom w:val="nil"/>
                <w:right w:val="nil"/>
                <w:between w:val="nil"/>
              </w:pBdr>
              <w:spacing w:after="0" w:line="240" w:lineRule="auto"/>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2.1.</w:t>
            </w:r>
          </w:p>
        </w:tc>
        <w:tc>
          <w:tcPr>
            <w:tcW w:w="6346"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Форма проєкту містить всю інформацію, необхідну для здійснення аналізу пропозиції проєкту на предмет можливості/неможливості його реалізації</w:t>
            </w:r>
          </w:p>
        </w:tc>
        <w:tc>
          <w:tcPr>
            <w:tcW w:w="1339"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tc>
        <w:tc>
          <w:tcPr>
            <w:tcW w:w="1204"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tc>
      </w:tr>
      <w:tr w:rsidR="00384EF0" w:rsidTr="008F76D7">
        <w:trPr>
          <w:cantSplit/>
          <w:tblHeader/>
        </w:trPr>
        <w:tc>
          <w:tcPr>
            <w:tcW w:w="754" w:type="dxa"/>
          </w:tcPr>
          <w:p w:rsidR="00384EF0" w:rsidRDefault="00384EF0" w:rsidP="008F76D7">
            <w:pPr>
              <w:pBdr>
                <w:top w:val="nil"/>
                <w:left w:val="nil"/>
                <w:bottom w:val="nil"/>
                <w:right w:val="nil"/>
                <w:between w:val="nil"/>
              </w:pBdr>
              <w:spacing w:after="0" w:line="240" w:lineRule="auto"/>
              <w:ind w:hanging="2"/>
              <w:rPr>
                <w:rFonts w:ascii="Times New Roman" w:eastAsia="Times New Roman" w:hAnsi="Times New Roman" w:cs="Times New Roman"/>
                <w:sz w:val="28"/>
                <w:szCs w:val="28"/>
                <w:highlight w:val="white"/>
              </w:rPr>
            </w:pPr>
          </w:p>
        </w:tc>
        <w:tc>
          <w:tcPr>
            <w:tcW w:w="8889" w:type="dxa"/>
            <w:gridSpan w:val="3"/>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Коментарі:</w:t>
            </w:r>
          </w:p>
        </w:tc>
      </w:tr>
      <w:tr w:rsidR="00384EF0" w:rsidTr="008F76D7">
        <w:trPr>
          <w:cantSplit/>
          <w:tblHeader/>
        </w:trPr>
        <w:tc>
          <w:tcPr>
            <w:tcW w:w="754" w:type="dxa"/>
          </w:tcPr>
          <w:p w:rsidR="00384EF0" w:rsidRDefault="00384EF0" w:rsidP="008F76D7">
            <w:pPr>
              <w:pBdr>
                <w:top w:val="nil"/>
                <w:left w:val="nil"/>
                <w:bottom w:val="nil"/>
                <w:right w:val="nil"/>
                <w:between w:val="nil"/>
              </w:pBdr>
              <w:spacing w:after="0" w:line="240" w:lineRule="auto"/>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2.2.</w:t>
            </w:r>
          </w:p>
        </w:tc>
        <w:tc>
          <w:tcPr>
            <w:tcW w:w="6346"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Інформацію, що викладена в формі проєкту, було доповнено Автором проєкту</w:t>
            </w:r>
          </w:p>
        </w:tc>
        <w:tc>
          <w:tcPr>
            <w:tcW w:w="1339"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tc>
        <w:tc>
          <w:tcPr>
            <w:tcW w:w="1204"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tc>
      </w:tr>
      <w:tr w:rsidR="00384EF0" w:rsidTr="008F76D7">
        <w:trPr>
          <w:cantSplit/>
          <w:tblHeader/>
        </w:trPr>
        <w:tc>
          <w:tcPr>
            <w:tcW w:w="754" w:type="dxa"/>
          </w:tcPr>
          <w:p w:rsidR="00384EF0" w:rsidRDefault="00384EF0" w:rsidP="008F76D7">
            <w:pPr>
              <w:pBdr>
                <w:top w:val="nil"/>
                <w:left w:val="nil"/>
                <w:bottom w:val="nil"/>
                <w:right w:val="nil"/>
                <w:between w:val="nil"/>
              </w:pBdr>
              <w:spacing w:after="0" w:line="240" w:lineRule="auto"/>
              <w:ind w:hanging="2"/>
              <w:rPr>
                <w:rFonts w:ascii="Times New Roman" w:eastAsia="Times New Roman" w:hAnsi="Times New Roman" w:cs="Times New Roman"/>
                <w:sz w:val="28"/>
                <w:szCs w:val="28"/>
                <w:highlight w:val="white"/>
              </w:rPr>
            </w:pPr>
          </w:p>
        </w:tc>
        <w:tc>
          <w:tcPr>
            <w:tcW w:w="8889" w:type="dxa"/>
            <w:gridSpan w:val="3"/>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Коментарі:</w:t>
            </w:r>
          </w:p>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tc>
      </w:tr>
      <w:tr w:rsidR="00384EF0" w:rsidTr="008F76D7">
        <w:trPr>
          <w:cantSplit/>
          <w:tblHeader/>
        </w:trPr>
        <w:tc>
          <w:tcPr>
            <w:tcW w:w="754" w:type="dxa"/>
          </w:tcPr>
          <w:p w:rsidR="00384EF0" w:rsidRDefault="00384EF0" w:rsidP="008F76D7">
            <w:pPr>
              <w:pBdr>
                <w:top w:val="nil"/>
                <w:left w:val="nil"/>
                <w:bottom w:val="nil"/>
                <w:right w:val="nil"/>
                <w:between w:val="nil"/>
              </w:pBdr>
              <w:spacing w:after="0" w:line="240" w:lineRule="auto"/>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2.3.</w:t>
            </w:r>
          </w:p>
        </w:tc>
        <w:tc>
          <w:tcPr>
            <w:tcW w:w="6346"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Реалізація запропонованого проєкту відбуватиметься впродовж бюджетного року, спрямована на кінцевий результат, а питання реалізації проєкту знаходиться в межах повноважень органів місцевого самоврядування</w:t>
            </w:r>
          </w:p>
        </w:tc>
        <w:tc>
          <w:tcPr>
            <w:tcW w:w="1339"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tc>
        <w:tc>
          <w:tcPr>
            <w:tcW w:w="1204"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tc>
      </w:tr>
      <w:tr w:rsidR="00384EF0" w:rsidTr="008F76D7">
        <w:trPr>
          <w:cantSplit/>
          <w:trHeight w:val="415"/>
          <w:tblHeader/>
        </w:trPr>
        <w:tc>
          <w:tcPr>
            <w:tcW w:w="754" w:type="dxa"/>
          </w:tcPr>
          <w:p w:rsidR="00384EF0" w:rsidRDefault="00384EF0" w:rsidP="008F76D7">
            <w:pPr>
              <w:pBdr>
                <w:top w:val="nil"/>
                <w:left w:val="nil"/>
                <w:bottom w:val="nil"/>
                <w:right w:val="nil"/>
                <w:between w:val="nil"/>
              </w:pBdr>
              <w:spacing w:after="0" w:line="240" w:lineRule="auto"/>
              <w:ind w:hanging="2"/>
              <w:rPr>
                <w:rFonts w:ascii="Times New Roman" w:eastAsia="Times New Roman" w:hAnsi="Times New Roman" w:cs="Times New Roman"/>
                <w:sz w:val="28"/>
                <w:szCs w:val="28"/>
                <w:highlight w:val="white"/>
              </w:rPr>
            </w:pPr>
          </w:p>
        </w:tc>
        <w:tc>
          <w:tcPr>
            <w:tcW w:w="8889" w:type="dxa"/>
            <w:gridSpan w:val="3"/>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Коментарі:</w:t>
            </w:r>
          </w:p>
        </w:tc>
      </w:tr>
      <w:tr w:rsidR="00384EF0" w:rsidTr="008F76D7">
        <w:trPr>
          <w:cantSplit/>
          <w:tblHeader/>
        </w:trPr>
        <w:tc>
          <w:tcPr>
            <w:tcW w:w="754" w:type="dxa"/>
          </w:tcPr>
          <w:p w:rsidR="00384EF0" w:rsidRDefault="00384EF0" w:rsidP="008F76D7">
            <w:pPr>
              <w:pBdr>
                <w:top w:val="nil"/>
                <w:left w:val="nil"/>
                <w:bottom w:val="nil"/>
                <w:right w:val="nil"/>
                <w:between w:val="nil"/>
              </w:pBdr>
              <w:spacing w:after="0" w:line="240" w:lineRule="auto"/>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2.4.</w:t>
            </w:r>
          </w:p>
        </w:tc>
        <w:tc>
          <w:tcPr>
            <w:tcW w:w="6346"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Існує необхідність розробки проєктно-кошторисної документації проєкту</w:t>
            </w:r>
          </w:p>
        </w:tc>
        <w:tc>
          <w:tcPr>
            <w:tcW w:w="1339"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tc>
        <w:tc>
          <w:tcPr>
            <w:tcW w:w="1204"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tc>
      </w:tr>
      <w:tr w:rsidR="00384EF0" w:rsidTr="008F76D7">
        <w:trPr>
          <w:cantSplit/>
          <w:tblHeader/>
        </w:trPr>
        <w:tc>
          <w:tcPr>
            <w:tcW w:w="754" w:type="dxa"/>
          </w:tcPr>
          <w:p w:rsidR="00384EF0" w:rsidRDefault="00384EF0" w:rsidP="008F76D7">
            <w:pPr>
              <w:pBdr>
                <w:top w:val="nil"/>
                <w:left w:val="nil"/>
                <w:bottom w:val="nil"/>
                <w:right w:val="nil"/>
                <w:between w:val="nil"/>
              </w:pBdr>
              <w:spacing w:after="0" w:line="240" w:lineRule="auto"/>
              <w:ind w:hanging="2"/>
              <w:rPr>
                <w:rFonts w:ascii="Times New Roman" w:eastAsia="Times New Roman" w:hAnsi="Times New Roman" w:cs="Times New Roman"/>
                <w:sz w:val="28"/>
                <w:szCs w:val="28"/>
                <w:highlight w:val="white"/>
              </w:rPr>
            </w:pPr>
          </w:p>
        </w:tc>
        <w:tc>
          <w:tcPr>
            <w:tcW w:w="8889" w:type="dxa"/>
            <w:gridSpan w:val="3"/>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Коментарі:</w:t>
            </w:r>
          </w:p>
        </w:tc>
      </w:tr>
      <w:tr w:rsidR="00384EF0" w:rsidTr="008F76D7">
        <w:trPr>
          <w:cantSplit/>
          <w:tblHeader/>
        </w:trPr>
        <w:tc>
          <w:tcPr>
            <w:tcW w:w="754" w:type="dxa"/>
          </w:tcPr>
          <w:p w:rsidR="00384EF0" w:rsidRDefault="00384EF0" w:rsidP="008F76D7">
            <w:pPr>
              <w:pBdr>
                <w:top w:val="nil"/>
                <w:left w:val="nil"/>
                <w:bottom w:val="nil"/>
                <w:right w:val="nil"/>
                <w:between w:val="nil"/>
              </w:pBdr>
              <w:spacing w:after="0" w:line="240" w:lineRule="auto"/>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2.5.</w:t>
            </w:r>
          </w:p>
        </w:tc>
        <w:tc>
          <w:tcPr>
            <w:tcW w:w="6346"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Наявна технічна можливість реалізації запропонованого проєкту</w:t>
            </w:r>
          </w:p>
        </w:tc>
        <w:tc>
          <w:tcPr>
            <w:tcW w:w="1339"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tc>
        <w:tc>
          <w:tcPr>
            <w:tcW w:w="1204"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tc>
      </w:tr>
      <w:tr w:rsidR="00384EF0" w:rsidTr="008F76D7">
        <w:trPr>
          <w:cantSplit/>
          <w:tblHeader/>
        </w:trPr>
        <w:tc>
          <w:tcPr>
            <w:tcW w:w="754" w:type="dxa"/>
          </w:tcPr>
          <w:p w:rsidR="00384EF0" w:rsidRDefault="00384EF0" w:rsidP="008F76D7">
            <w:pPr>
              <w:pBdr>
                <w:top w:val="nil"/>
                <w:left w:val="nil"/>
                <w:bottom w:val="nil"/>
                <w:right w:val="nil"/>
                <w:between w:val="nil"/>
              </w:pBdr>
              <w:spacing w:after="0" w:line="240" w:lineRule="auto"/>
              <w:ind w:hanging="2"/>
              <w:rPr>
                <w:rFonts w:ascii="Times New Roman" w:eastAsia="Times New Roman" w:hAnsi="Times New Roman" w:cs="Times New Roman"/>
                <w:sz w:val="28"/>
                <w:szCs w:val="28"/>
                <w:highlight w:val="white"/>
              </w:rPr>
            </w:pPr>
          </w:p>
        </w:tc>
        <w:tc>
          <w:tcPr>
            <w:tcW w:w="8889" w:type="dxa"/>
            <w:gridSpan w:val="3"/>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Коментарі:</w:t>
            </w:r>
          </w:p>
        </w:tc>
      </w:tr>
      <w:tr w:rsidR="00384EF0" w:rsidTr="008F76D7">
        <w:trPr>
          <w:cantSplit/>
          <w:tblHeader/>
        </w:trPr>
        <w:tc>
          <w:tcPr>
            <w:tcW w:w="754" w:type="dxa"/>
          </w:tcPr>
          <w:p w:rsidR="00384EF0" w:rsidRDefault="00384EF0" w:rsidP="008F76D7">
            <w:pPr>
              <w:pBdr>
                <w:top w:val="nil"/>
                <w:left w:val="nil"/>
                <w:bottom w:val="nil"/>
                <w:right w:val="nil"/>
                <w:between w:val="nil"/>
              </w:pBdr>
              <w:spacing w:after="0" w:line="240" w:lineRule="auto"/>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2.9.</w:t>
            </w:r>
          </w:p>
        </w:tc>
        <w:tc>
          <w:tcPr>
            <w:tcW w:w="6346"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Реалізація проєкту потребує додаткових заходів чи дій </w:t>
            </w:r>
          </w:p>
        </w:tc>
        <w:tc>
          <w:tcPr>
            <w:tcW w:w="1339"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tc>
        <w:tc>
          <w:tcPr>
            <w:tcW w:w="1204"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tc>
      </w:tr>
      <w:tr w:rsidR="00384EF0" w:rsidTr="008F76D7">
        <w:trPr>
          <w:cantSplit/>
          <w:tblHeader/>
        </w:trPr>
        <w:tc>
          <w:tcPr>
            <w:tcW w:w="754" w:type="dxa"/>
          </w:tcPr>
          <w:p w:rsidR="00384EF0" w:rsidRDefault="00384EF0" w:rsidP="008F76D7">
            <w:pPr>
              <w:pBdr>
                <w:top w:val="nil"/>
                <w:left w:val="nil"/>
                <w:bottom w:val="nil"/>
                <w:right w:val="nil"/>
                <w:between w:val="nil"/>
              </w:pBdr>
              <w:spacing w:after="0" w:line="240" w:lineRule="auto"/>
              <w:ind w:hanging="2"/>
              <w:rPr>
                <w:rFonts w:ascii="Times New Roman" w:eastAsia="Times New Roman" w:hAnsi="Times New Roman" w:cs="Times New Roman"/>
                <w:sz w:val="28"/>
                <w:szCs w:val="28"/>
                <w:highlight w:val="white"/>
              </w:rPr>
            </w:pPr>
          </w:p>
        </w:tc>
        <w:tc>
          <w:tcPr>
            <w:tcW w:w="8889" w:type="dxa"/>
            <w:gridSpan w:val="3"/>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Коментарі (в т.ч. можливі додаткові дії, пов’язані з реалізацією проєкту):</w:t>
            </w:r>
          </w:p>
        </w:tc>
      </w:tr>
      <w:tr w:rsidR="00384EF0" w:rsidTr="008F76D7">
        <w:trPr>
          <w:cantSplit/>
          <w:tblHeader/>
        </w:trPr>
        <w:tc>
          <w:tcPr>
            <w:tcW w:w="754" w:type="dxa"/>
          </w:tcPr>
          <w:p w:rsidR="00384EF0" w:rsidRDefault="00384EF0" w:rsidP="008F76D7">
            <w:pPr>
              <w:pBdr>
                <w:top w:val="nil"/>
                <w:left w:val="nil"/>
                <w:bottom w:val="nil"/>
                <w:right w:val="nil"/>
                <w:between w:val="nil"/>
              </w:pBdr>
              <w:spacing w:after="0" w:line="240" w:lineRule="auto"/>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2.10</w:t>
            </w:r>
          </w:p>
        </w:tc>
        <w:tc>
          <w:tcPr>
            <w:tcW w:w="6346"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Реалізація запропонованого проєкту передбачає витрати в майбутньому (на утримання, поточний ремонт тощо)</w:t>
            </w:r>
          </w:p>
        </w:tc>
        <w:tc>
          <w:tcPr>
            <w:tcW w:w="1339"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tc>
        <w:tc>
          <w:tcPr>
            <w:tcW w:w="1204" w:type="dxa"/>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tc>
      </w:tr>
      <w:tr w:rsidR="00384EF0" w:rsidTr="008F76D7">
        <w:trPr>
          <w:cantSplit/>
          <w:tblHeader/>
        </w:trPr>
        <w:tc>
          <w:tcPr>
            <w:tcW w:w="754" w:type="dxa"/>
          </w:tcPr>
          <w:p w:rsidR="00384EF0" w:rsidRDefault="00384EF0" w:rsidP="008F76D7">
            <w:pPr>
              <w:pBdr>
                <w:top w:val="nil"/>
                <w:left w:val="nil"/>
                <w:bottom w:val="nil"/>
                <w:right w:val="nil"/>
                <w:between w:val="nil"/>
              </w:pBdr>
              <w:spacing w:after="0" w:line="240" w:lineRule="auto"/>
              <w:ind w:hanging="2"/>
              <w:rPr>
                <w:rFonts w:ascii="Times New Roman" w:eastAsia="Times New Roman" w:hAnsi="Times New Roman" w:cs="Times New Roman"/>
                <w:sz w:val="28"/>
                <w:szCs w:val="28"/>
                <w:highlight w:val="white"/>
              </w:rPr>
            </w:pPr>
          </w:p>
        </w:tc>
        <w:tc>
          <w:tcPr>
            <w:tcW w:w="8889" w:type="dxa"/>
            <w:gridSpan w:val="3"/>
          </w:tcPr>
          <w:p w:rsidR="00384EF0" w:rsidRDefault="00384EF0" w:rsidP="008F76D7">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Коментарі (в т.ч. орієнтовна сума витрат на утримання на календарний рік):</w:t>
            </w:r>
          </w:p>
        </w:tc>
      </w:tr>
    </w:tbl>
    <w:p w:rsidR="00384EF0" w:rsidRDefault="00384EF0" w:rsidP="00384EF0">
      <w:pPr>
        <w:pBdr>
          <w:top w:val="nil"/>
          <w:left w:val="nil"/>
          <w:bottom w:val="nil"/>
          <w:right w:val="nil"/>
          <w:between w:val="nil"/>
        </w:pBdr>
        <w:spacing w:line="240" w:lineRule="auto"/>
        <w:ind w:hanging="2"/>
        <w:jc w:val="both"/>
        <w:rPr>
          <w:rFonts w:ascii="Times New Roman" w:eastAsia="Times New Roman" w:hAnsi="Times New Roman" w:cs="Times New Roman"/>
          <w:color w:val="FF0000"/>
          <w:sz w:val="28"/>
          <w:szCs w:val="28"/>
          <w:highlight w:val="white"/>
        </w:rPr>
      </w:pPr>
    </w:p>
    <w:p w:rsidR="00384EF0" w:rsidRDefault="00384EF0" w:rsidP="00384EF0">
      <w:pPr>
        <w:pBdr>
          <w:top w:val="nil"/>
          <w:left w:val="nil"/>
          <w:bottom w:val="nil"/>
          <w:right w:val="nil"/>
          <w:between w:val="nil"/>
        </w:pBdr>
        <w:spacing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2.11. Орієнтована вартість  проєкту для його реалізації: </w:t>
      </w:r>
    </w:p>
    <w:tbl>
      <w:tblPr>
        <w:tblW w:w="935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29"/>
        <w:gridCol w:w="2170"/>
        <w:gridCol w:w="2552"/>
      </w:tblGrid>
      <w:tr w:rsidR="00384EF0" w:rsidTr="008F76D7">
        <w:trPr>
          <w:cantSplit/>
          <w:tblHeader/>
        </w:trPr>
        <w:tc>
          <w:tcPr>
            <w:tcW w:w="4629" w:type="dxa"/>
            <w:vMerge w:val="restart"/>
          </w:tcPr>
          <w:p w:rsidR="00384EF0" w:rsidRDefault="00384EF0" w:rsidP="008F76D7">
            <w:pPr>
              <w:pBdr>
                <w:top w:val="nil"/>
                <w:left w:val="nil"/>
                <w:bottom w:val="nil"/>
                <w:right w:val="nil"/>
                <w:between w:val="nil"/>
              </w:pBdr>
              <w:spacing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Складові проєкту</w:t>
            </w:r>
          </w:p>
        </w:tc>
        <w:tc>
          <w:tcPr>
            <w:tcW w:w="4722" w:type="dxa"/>
            <w:gridSpan w:val="2"/>
          </w:tcPr>
          <w:p w:rsidR="00384EF0" w:rsidRDefault="00384EF0" w:rsidP="008F76D7">
            <w:pPr>
              <w:pBdr>
                <w:top w:val="nil"/>
                <w:left w:val="nil"/>
                <w:bottom w:val="nil"/>
                <w:right w:val="nil"/>
                <w:between w:val="nil"/>
              </w:pBdr>
              <w:spacing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Витрати за орієнтовним планом витрат </w:t>
            </w:r>
          </w:p>
        </w:tc>
      </w:tr>
      <w:tr w:rsidR="00384EF0" w:rsidTr="008F76D7">
        <w:trPr>
          <w:cantSplit/>
          <w:tblHeader/>
        </w:trPr>
        <w:tc>
          <w:tcPr>
            <w:tcW w:w="4629" w:type="dxa"/>
            <w:vMerge/>
          </w:tcPr>
          <w:p w:rsidR="00384EF0" w:rsidRDefault="00384EF0" w:rsidP="008F76D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highlight w:val="white"/>
              </w:rPr>
            </w:pPr>
          </w:p>
        </w:tc>
        <w:tc>
          <w:tcPr>
            <w:tcW w:w="2170" w:type="dxa"/>
          </w:tcPr>
          <w:p w:rsidR="00384EF0" w:rsidRDefault="00384EF0" w:rsidP="008F76D7">
            <w:pPr>
              <w:pBdr>
                <w:top w:val="nil"/>
                <w:left w:val="nil"/>
                <w:bottom w:val="nil"/>
                <w:right w:val="nil"/>
                <w:between w:val="nil"/>
              </w:pBdr>
              <w:spacing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Запропоновані Автором проєкту</w:t>
            </w:r>
          </w:p>
        </w:tc>
        <w:tc>
          <w:tcPr>
            <w:tcW w:w="2552" w:type="dxa"/>
          </w:tcPr>
          <w:p w:rsidR="00384EF0" w:rsidRDefault="00384EF0" w:rsidP="008F76D7">
            <w:pPr>
              <w:pBdr>
                <w:top w:val="nil"/>
                <w:left w:val="nil"/>
                <w:bottom w:val="nil"/>
                <w:right w:val="nil"/>
                <w:between w:val="nil"/>
              </w:pBdr>
              <w:spacing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 урахуванням змін </w:t>
            </w:r>
          </w:p>
        </w:tc>
      </w:tr>
      <w:tr w:rsidR="00384EF0" w:rsidTr="008F76D7">
        <w:trPr>
          <w:cantSplit/>
          <w:tblHeader/>
        </w:trPr>
        <w:tc>
          <w:tcPr>
            <w:tcW w:w="4629" w:type="dxa"/>
          </w:tcPr>
          <w:p w:rsidR="00384EF0" w:rsidRDefault="00384EF0" w:rsidP="008F76D7">
            <w:pPr>
              <w:pBdr>
                <w:top w:val="nil"/>
                <w:left w:val="nil"/>
                <w:bottom w:val="nil"/>
                <w:right w:val="nil"/>
                <w:between w:val="nil"/>
              </w:pBdr>
              <w:spacing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w:t>
            </w:r>
          </w:p>
        </w:tc>
        <w:tc>
          <w:tcPr>
            <w:tcW w:w="2170" w:type="dxa"/>
          </w:tcPr>
          <w:p w:rsidR="00384EF0" w:rsidRDefault="00384EF0" w:rsidP="008F76D7">
            <w:pPr>
              <w:pBdr>
                <w:top w:val="nil"/>
                <w:left w:val="nil"/>
                <w:bottom w:val="nil"/>
                <w:right w:val="nil"/>
                <w:between w:val="nil"/>
              </w:pBdr>
              <w:spacing w:line="240" w:lineRule="auto"/>
              <w:ind w:hanging="2"/>
              <w:jc w:val="center"/>
              <w:rPr>
                <w:rFonts w:ascii="Times New Roman" w:eastAsia="Times New Roman" w:hAnsi="Times New Roman" w:cs="Times New Roman"/>
                <w:sz w:val="28"/>
                <w:szCs w:val="28"/>
                <w:highlight w:val="white"/>
              </w:rPr>
            </w:pPr>
          </w:p>
        </w:tc>
        <w:tc>
          <w:tcPr>
            <w:tcW w:w="2552" w:type="dxa"/>
          </w:tcPr>
          <w:p w:rsidR="00384EF0" w:rsidRDefault="00384EF0" w:rsidP="008F76D7">
            <w:pPr>
              <w:pBdr>
                <w:top w:val="nil"/>
                <w:left w:val="nil"/>
                <w:bottom w:val="nil"/>
                <w:right w:val="nil"/>
                <w:between w:val="nil"/>
              </w:pBdr>
              <w:spacing w:line="240" w:lineRule="auto"/>
              <w:ind w:hanging="2"/>
              <w:jc w:val="center"/>
              <w:rPr>
                <w:rFonts w:ascii="Times New Roman" w:eastAsia="Times New Roman" w:hAnsi="Times New Roman" w:cs="Times New Roman"/>
                <w:sz w:val="28"/>
                <w:szCs w:val="28"/>
                <w:highlight w:val="white"/>
              </w:rPr>
            </w:pPr>
          </w:p>
        </w:tc>
      </w:tr>
      <w:tr w:rsidR="00384EF0" w:rsidTr="008F76D7">
        <w:trPr>
          <w:cantSplit/>
          <w:tblHeader/>
        </w:trPr>
        <w:tc>
          <w:tcPr>
            <w:tcW w:w="4629" w:type="dxa"/>
          </w:tcPr>
          <w:p w:rsidR="00384EF0" w:rsidRDefault="00384EF0" w:rsidP="008F76D7">
            <w:pPr>
              <w:pBdr>
                <w:top w:val="nil"/>
                <w:left w:val="nil"/>
                <w:bottom w:val="nil"/>
                <w:right w:val="nil"/>
                <w:between w:val="nil"/>
              </w:pBdr>
              <w:spacing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Всього</w:t>
            </w:r>
          </w:p>
        </w:tc>
        <w:tc>
          <w:tcPr>
            <w:tcW w:w="2170" w:type="dxa"/>
          </w:tcPr>
          <w:p w:rsidR="00384EF0" w:rsidRDefault="00384EF0" w:rsidP="008F76D7">
            <w:pPr>
              <w:pBdr>
                <w:top w:val="nil"/>
                <w:left w:val="nil"/>
                <w:bottom w:val="nil"/>
                <w:right w:val="nil"/>
                <w:between w:val="nil"/>
              </w:pBdr>
              <w:spacing w:line="240" w:lineRule="auto"/>
              <w:ind w:hanging="2"/>
              <w:jc w:val="center"/>
              <w:rPr>
                <w:rFonts w:ascii="Times New Roman" w:eastAsia="Times New Roman" w:hAnsi="Times New Roman" w:cs="Times New Roman"/>
                <w:sz w:val="28"/>
                <w:szCs w:val="28"/>
                <w:highlight w:val="white"/>
              </w:rPr>
            </w:pPr>
          </w:p>
        </w:tc>
        <w:tc>
          <w:tcPr>
            <w:tcW w:w="2552" w:type="dxa"/>
          </w:tcPr>
          <w:p w:rsidR="00384EF0" w:rsidRDefault="00384EF0" w:rsidP="008F76D7">
            <w:pPr>
              <w:pBdr>
                <w:top w:val="nil"/>
                <w:left w:val="nil"/>
                <w:bottom w:val="nil"/>
                <w:right w:val="nil"/>
                <w:between w:val="nil"/>
              </w:pBdr>
              <w:spacing w:line="240" w:lineRule="auto"/>
              <w:ind w:hanging="2"/>
              <w:jc w:val="center"/>
              <w:rPr>
                <w:rFonts w:ascii="Times New Roman" w:eastAsia="Times New Roman" w:hAnsi="Times New Roman" w:cs="Times New Roman"/>
                <w:sz w:val="28"/>
                <w:szCs w:val="28"/>
                <w:highlight w:val="white"/>
              </w:rPr>
            </w:pPr>
          </w:p>
        </w:tc>
      </w:tr>
    </w:tbl>
    <w:p w:rsidR="00384EF0" w:rsidRDefault="00384EF0" w:rsidP="00384EF0">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Обґрунтування внесених змін:</w:t>
      </w:r>
    </w:p>
    <w:p w:rsidR="00384EF0" w:rsidRDefault="00384EF0" w:rsidP="00384EF0">
      <w:pPr>
        <w:pBdr>
          <w:top w:val="nil"/>
          <w:left w:val="nil"/>
          <w:bottom w:val="nil"/>
          <w:right w:val="nil"/>
          <w:between w:val="nil"/>
        </w:pBdr>
        <w:spacing w:line="240" w:lineRule="auto"/>
        <w:ind w:hanging="2"/>
        <w:jc w:val="both"/>
        <w:rPr>
          <w:rFonts w:ascii="Times New Roman" w:eastAsia="Times New Roman" w:hAnsi="Times New Roman" w:cs="Times New Roman"/>
          <w:color w:val="FF0000"/>
          <w:sz w:val="28"/>
          <w:szCs w:val="28"/>
          <w:highlight w:val="white"/>
        </w:rPr>
      </w:pPr>
    </w:p>
    <w:p w:rsidR="00384EF0" w:rsidRDefault="00384EF0" w:rsidP="00384EF0">
      <w:pPr>
        <w:pBdr>
          <w:top w:val="nil"/>
          <w:left w:val="nil"/>
          <w:bottom w:val="nil"/>
          <w:right w:val="nil"/>
          <w:between w:val="nil"/>
        </w:pBdr>
        <w:spacing w:line="240" w:lineRule="auto"/>
        <w:jc w:val="both"/>
        <w:rPr>
          <w:rFonts w:ascii="Times New Roman" w:eastAsia="Times New Roman" w:hAnsi="Times New Roman" w:cs="Times New Roman"/>
          <w:color w:val="FF0000"/>
          <w:sz w:val="28"/>
          <w:szCs w:val="28"/>
          <w:highlight w:val="white"/>
        </w:rPr>
      </w:pPr>
    </w:p>
    <w:p w:rsidR="00384EF0" w:rsidRDefault="00384EF0" w:rsidP="00384EF0">
      <w:pPr>
        <w:pBdr>
          <w:top w:val="nil"/>
          <w:left w:val="nil"/>
          <w:bottom w:val="nil"/>
          <w:right w:val="nil"/>
          <w:between w:val="nil"/>
        </w:pBdr>
        <w:spacing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Розділ ІІІ. Висновок Конкурсної комісії щодо внесення проєкту, запропонованого до фінансування за рахунок коштів інклюзивного шкільного громадського бюджету, в перелік проєктів для голосування</w:t>
      </w:r>
    </w:p>
    <w:tbl>
      <w:tblPr>
        <w:tblW w:w="6588" w:type="dxa"/>
        <w:tblInd w:w="-115" w:type="dxa"/>
        <w:tblLayout w:type="fixed"/>
        <w:tblLook w:val="0000"/>
      </w:tblPr>
      <w:tblGrid>
        <w:gridCol w:w="1914"/>
        <w:gridCol w:w="894"/>
        <w:gridCol w:w="2934"/>
        <w:gridCol w:w="846"/>
      </w:tblGrid>
      <w:tr w:rsidR="00384EF0" w:rsidTr="008F76D7">
        <w:trPr>
          <w:cantSplit/>
          <w:tblHeader/>
        </w:trPr>
        <w:tc>
          <w:tcPr>
            <w:tcW w:w="1914" w:type="dxa"/>
            <w:tcBorders>
              <w:right w:val="single" w:sz="4" w:space="0" w:color="000000"/>
            </w:tcBorders>
          </w:tcPr>
          <w:p w:rsidR="00384EF0" w:rsidRDefault="00384EF0" w:rsidP="008F76D7">
            <w:pPr>
              <w:pBdr>
                <w:top w:val="nil"/>
                <w:left w:val="nil"/>
                <w:bottom w:val="nil"/>
                <w:right w:val="nil"/>
                <w:between w:val="nil"/>
              </w:pBdr>
              <w:spacing w:line="240" w:lineRule="auto"/>
              <w:ind w:hanging="2"/>
              <w:jc w:val="right"/>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позитивний</w:t>
            </w:r>
          </w:p>
        </w:tc>
        <w:tc>
          <w:tcPr>
            <w:tcW w:w="894" w:type="dxa"/>
            <w:tcBorders>
              <w:top w:val="single" w:sz="4" w:space="0" w:color="000000"/>
              <w:left w:val="single" w:sz="4" w:space="0" w:color="000000"/>
              <w:bottom w:val="single" w:sz="4" w:space="0" w:color="000000"/>
              <w:right w:val="single" w:sz="4" w:space="0" w:color="000000"/>
            </w:tcBorders>
          </w:tcPr>
          <w:p w:rsidR="00384EF0" w:rsidRDefault="00384EF0" w:rsidP="008F76D7">
            <w:pPr>
              <w:pBdr>
                <w:top w:val="nil"/>
                <w:left w:val="nil"/>
                <w:bottom w:val="nil"/>
                <w:right w:val="nil"/>
                <w:between w:val="nil"/>
              </w:pBdr>
              <w:spacing w:line="240" w:lineRule="auto"/>
              <w:ind w:hanging="2"/>
              <w:rPr>
                <w:rFonts w:ascii="Times New Roman" w:eastAsia="Times New Roman" w:hAnsi="Times New Roman" w:cs="Times New Roman"/>
                <w:sz w:val="28"/>
                <w:szCs w:val="28"/>
                <w:highlight w:val="white"/>
              </w:rPr>
            </w:pPr>
          </w:p>
        </w:tc>
        <w:tc>
          <w:tcPr>
            <w:tcW w:w="2934" w:type="dxa"/>
            <w:tcBorders>
              <w:left w:val="single" w:sz="4" w:space="0" w:color="000000"/>
              <w:right w:val="single" w:sz="4" w:space="0" w:color="000000"/>
            </w:tcBorders>
          </w:tcPr>
          <w:p w:rsidR="00384EF0" w:rsidRDefault="00384EF0" w:rsidP="008F76D7">
            <w:pPr>
              <w:pBdr>
                <w:top w:val="nil"/>
                <w:left w:val="nil"/>
                <w:bottom w:val="nil"/>
                <w:right w:val="nil"/>
                <w:between w:val="nil"/>
              </w:pBdr>
              <w:spacing w:line="240" w:lineRule="auto"/>
              <w:ind w:hanging="2"/>
              <w:jc w:val="right"/>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негативний</w:t>
            </w:r>
          </w:p>
        </w:tc>
        <w:tc>
          <w:tcPr>
            <w:tcW w:w="846" w:type="dxa"/>
            <w:tcBorders>
              <w:top w:val="single" w:sz="4" w:space="0" w:color="000000"/>
              <w:left w:val="single" w:sz="4" w:space="0" w:color="000000"/>
              <w:bottom w:val="single" w:sz="4" w:space="0" w:color="000000"/>
              <w:right w:val="single" w:sz="4" w:space="0" w:color="000000"/>
            </w:tcBorders>
          </w:tcPr>
          <w:p w:rsidR="00384EF0" w:rsidRDefault="00384EF0" w:rsidP="008F76D7">
            <w:pPr>
              <w:pBdr>
                <w:top w:val="nil"/>
                <w:left w:val="nil"/>
                <w:bottom w:val="nil"/>
                <w:right w:val="nil"/>
                <w:between w:val="nil"/>
              </w:pBdr>
              <w:spacing w:line="240" w:lineRule="auto"/>
              <w:ind w:hanging="2"/>
              <w:rPr>
                <w:rFonts w:ascii="Times New Roman" w:eastAsia="Times New Roman" w:hAnsi="Times New Roman" w:cs="Times New Roman"/>
                <w:sz w:val="28"/>
                <w:szCs w:val="28"/>
                <w:highlight w:val="white"/>
              </w:rPr>
            </w:pPr>
          </w:p>
        </w:tc>
      </w:tr>
    </w:tbl>
    <w:p w:rsidR="00384EF0" w:rsidRDefault="00384EF0" w:rsidP="00384EF0">
      <w:pPr>
        <w:pBdr>
          <w:top w:val="nil"/>
          <w:left w:val="nil"/>
          <w:bottom w:val="nil"/>
          <w:right w:val="nil"/>
          <w:between w:val="nil"/>
        </w:pBdr>
        <w:spacing w:line="240" w:lineRule="auto"/>
        <w:ind w:hanging="2"/>
        <w:jc w:val="both"/>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Обґрунтування/зауваження:</w:t>
      </w:r>
    </w:p>
    <w:p w:rsidR="00384EF0" w:rsidRDefault="00384EF0" w:rsidP="00384EF0">
      <w:pPr>
        <w:pBdr>
          <w:top w:val="nil"/>
          <w:left w:val="nil"/>
          <w:bottom w:val="nil"/>
          <w:right w:val="nil"/>
          <w:between w:val="nil"/>
        </w:pBdr>
        <w:spacing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Голова Конкурсної комісії   ПІБ та підпис</w:t>
      </w:r>
    </w:p>
    <w:p w:rsidR="00384EF0" w:rsidRDefault="00384EF0" w:rsidP="00384EF0">
      <w:pPr>
        <w:pBdr>
          <w:top w:val="nil"/>
          <w:left w:val="nil"/>
          <w:bottom w:val="nil"/>
          <w:right w:val="nil"/>
          <w:between w:val="nil"/>
        </w:pBdr>
        <w:spacing w:line="24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_______________________</w:t>
      </w:r>
    </w:p>
    <w:p w:rsidR="00384EF0" w:rsidRDefault="00384EF0" w:rsidP="00384EF0">
      <w:pPr>
        <w:pBdr>
          <w:top w:val="nil"/>
          <w:left w:val="nil"/>
          <w:bottom w:val="nil"/>
          <w:right w:val="nil"/>
          <w:between w:val="nil"/>
        </w:pBdr>
        <w:spacing w:after="0" w:line="240" w:lineRule="auto"/>
        <w:ind w:left="3118" w:hanging="3"/>
        <w:jc w:val="both"/>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3118" w:hanging="3"/>
        <w:jc w:val="both"/>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jc w:val="both"/>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3118" w:hanging="3"/>
        <w:jc w:val="both"/>
        <w:rPr>
          <w:rFonts w:ascii="Times New Roman" w:eastAsia="Times New Roman" w:hAnsi="Times New Roman" w:cs="Times New Roman"/>
          <w:sz w:val="28"/>
          <w:szCs w:val="28"/>
          <w:highlight w:val="white"/>
        </w:rPr>
      </w:pPr>
    </w:p>
    <w:p w:rsidR="00207ABE" w:rsidRDefault="00207ABE" w:rsidP="00384EF0">
      <w:pPr>
        <w:pBdr>
          <w:top w:val="nil"/>
          <w:left w:val="nil"/>
          <w:bottom w:val="nil"/>
          <w:right w:val="nil"/>
          <w:between w:val="nil"/>
        </w:pBdr>
        <w:spacing w:after="0" w:line="240" w:lineRule="auto"/>
        <w:ind w:left="3118" w:hanging="3"/>
        <w:jc w:val="both"/>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6804"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Додаток 3</w:t>
      </w:r>
    </w:p>
    <w:p w:rsidR="00384EF0" w:rsidRDefault="00384EF0" w:rsidP="00384EF0">
      <w:pPr>
        <w:pBdr>
          <w:top w:val="nil"/>
          <w:left w:val="nil"/>
          <w:bottom w:val="nil"/>
          <w:right w:val="nil"/>
          <w:between w:val="nil"/>
        </w:pBdr>
        <w:spacing w:after="0" w:line="240" w:lineRule="auto"/>
        <w:ind w:left="680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 Положення</w:t>
      </w:r>
    </w:p>
    <w:p w:rsidR="00384EF0" w:rsidRDefault="00384EF0" w:rsidP="00384EF0">
      <w:pPr>
        <w:pBdr>
          <w:top w:val="nil"/>
          <w:left w:val="nil"/>
          <w:bottom w:val="nil"/>
          <w:right w:val="nil"/>
          <w:between w:val="nil"/>
        </w:pBdr>
        <w:ind w:hanging="2"/>
        <w:jc w:val="center"/>
        <w:rPr>
          <w:rFonts w:ascii="Times New Roman" w:eastAsia="Times New Roman" w:hAnsi="Times New Roman" w:cs="Times New Roman"/>
          <w:b/>
          <w:sz w:val="28"/>
          <w:szCs w:val="28"/>
          <w:highlight w:val="white"/>
        </w:rPr>
      </w:pPr>
    </w:p>
    <w:p w:rsidR="00384EF0" w:rsidRDefault="00384EF0" w:rsidP="00384EF0">
      <w:pPr>
        <w:pBdr>
          <w:top w:val="nil"/>
          <w:left w:val="nil"/>
          <w:bottom w:val="nil"/>
          <w:right w:val="nil"/>
          <w:between w:val="nil"/>
        </w:pBdr>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БЛАНК ДЛЯ ГОЛОСУВАННЯ</w:t>
      </w:r>
    </w:p>
    <w:tbl>
      <w:tblPr>
        <w:tblW w:w="94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5528"/>
      </w:tblGrid>
      <w:tr w:rsidR="00384EF0" w:rsidTr="008F76D7">
        <w:trPr>
          <w:cantSplit/>
          <w:tblHeader/>
        </w:trPr>
        <w:tc>
          <w:tcPr>
            <w:tcW w:w="3936" w:type="dxa"/>
          </w:tcPr>
          <w:p w:rsidR="00384EF0" w:rsidRDefault="00384EF0" w:rsidP="008F76D7">
            <w:pPr>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Номер та назва закладу освіти</w:t>
            </w:r>
          </w:p>
        </w:tc>
        <w:tc>
          <w:tcPr>
            <w:tcW w:w="5528" w:type="dxa"/>
          </w:tcPr>
          <w:p w:rsidR="00384EF0" w:rsidRDefault="00384EF0" w:rsidP="008F76D7">
            <w:pPr>
              <w:pBdr>
                <w:top w:val="nil"/>
                <w:left w:val="nil"/>
                <w:bottom w:val="nil"/>
                <w:right w:val="nil"/>
                <w:between w:val="nil"/>
              </w:pBdr>
              <w:spacing w:after="0"/>
              <w:ind w:hanging="2"/>
              <w:rPr>
                <w:rFonts w:ascii="Times New Roman" w:eastAsia="Times New Roman" w:hAnsi="Times New Roman" w:cs="Times New Roman"/>
                <w:sz w:val="28"/>
                <w:szCs w:val="28"/>
                <w:highlight w:val="white"/>
              </w:rPr>
            </w:pPr>
          </w:p>
        </w:tc>
      </w:tr>
      <w:tr w:rsidR="00384EF0" w:rsidTr="008F76D7">
        <w:trPr>
          <w:cantSplit/>
          <w:tblHeader/>
        </w:trPr>
        <w:tc>
          <w:tcPr>
            <w:tcW w:w="3936" w:type="dxa"/>
          </w:tcPr>
          <w:p w:rsidR="00384EF0" w:rsidRDefault="00384EF0" w:rsidP="008F76D7">
            <w:pPr>
              <w:pBdr>
                <w:top w:val="nil"/>
                <w:left w:val="nil"/>
                <w:bottom w:val="nil"/>
                <w:right w:val="nil"/>
                <w:between w:val="nil"/>
              </w:pBdr>
              <w:spacing w:after="0"/>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Дата видачі бюлетеня</w:t>
            </w:r>
          </w:p>
        </w:tc>
        <w:tc>
          <w:tcPr>
            <w:tcW w:w="5528" w:type="dxa"/>
          </w:tcPr>
          <w:p w:rsidR="00384EF0" w:rsidRDefault="00384EF0" w:rsidP="008F76D7">
            <w:pPr>
              <w:pBdr>
                <w:top w:val="nil"/>
                <w:left w:val="nil"/>
                <w:bottom w:val="nil"/>
                <w:right w:val="nil"/>
                <w:between w:val="nil"/>
              </w:pBdr>
              <w:spacing w:after="0"/>
              <w:ind w:hanging="2"/>
              <w:rPr>
                <w:rFonts w:ascii="Times New Roman" w:eastAsia="Times New Roman" w:hAnsi="Times New Roman" w:cs="Times New Roman"/>
                <w:sz w:val="28"/>
                <w:szCs w:val="28"/>
                <w:highlight w:val="white"/>
              </w:rPr>
            </w:pPr>
          </w:p>
        </w:tc>
      </w:tr>
      <w:tr w:rsidR="00384EF0" w:rsidTr="008F76D7">
        <w:trPr>
          <w:cantSplit/>
          <w:tblHeader/>
        </w:trPr>
        <w:tc>
          <w:tcPr>
            <w:tcW w:w="3936" w:type="dxa"/>
          </w:tcPr>
          <w:p w:rsidR="00384EF0" w:rsidRDefault="00384EF0" w:rsidP="008F76D7">
            <w:pPr>
              <w:pBdr>
                <w:top w:val="nil"/>
                <w:left w:val="nil"/>
                <w:bottom w:val="nil"/>
                <w:right w:val="nil"/>
                <w:between w:val="nil"/>
              </w:pBdr>
              <w:spacing w:after="0"/>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Реєстраційний номер бюлетеня </w:t>
            </w:r>
          </w:p>
        </w:tc>
        <w:tc>
          <w:tcPr>
            <w:tcW w:w="5528" w:type="dxa"/>
          </w:tcPr>
          <w:p w:rsidR="00384EF0" w:rsidRDefault="00384EF0" w:rsidP="008F76D7">
            <w:pPr>
              <w:pBdr>
                <w:top w:val="nil"/>
                <w:left w:val="nil"/>
                <w:bottom w:val="nil"/>
                <w:right w:val="nil"/>
                <w:between w:val="nil"/>
              </w:pBdr>
              <w:spacing w:after="0"/>
              <w:ind w:hanging="2"/>
              <w:rPr>
                <w:rFonts w:ascii="Times New Roman" w:eastAsia="Times New Roman" w:hAnsi="Times New Roman" w:cs="Times New Roman"/>
                <w:sz w:val="28"/>
                <w:szCs w:val="28"/>
                <w:highlight w:val="white"/>
              </w:rPr>
            </w:pPr>
          </w:p>
        </w:tc>
      </w:tr>
      <w:tr w:rsidR="00384EF0" w:rsidTr="008F76D7">
        <w:trPr>
          <w:cantSplit/>
          <w:tblHeader/>
        </w:trPr>
        <w:tc>
          <w:tcPr>
            <w:tcW w:w="3936" w:type="dxa"/>
          </w:tcPr>
          <w:p w:rsidR="00384EF0" w:rsidRDefault="00384EF0" w:rsidP="008F76D7">
            <w:pPr>
              <w:pBdr>
                <w:top w:val="nil"/>
                <w:left w:val="nil"/>
                <w:bottom w:val="nil"/>
                <w:right w:val="nil"/>
                <w:between w:val="nil"/>
              </w:pBdr>
              <w:spacing w:after="0"/>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ПІБ відповідальної за видачу бланку особи пункту голосування</w:t>
            </w:r>
          </w:p>
        </w:tc>
        <w:tc>
          <w:tcPr>
            <w:tcW w:w="5528" w:type="dxa"/>
          </w:tcPr>
          <w:p w:rsidR="00384EF0" w:rsidRDefault="00384EF0" w:rsidP="008F76D7">
            <w:pPr>
              <w:pBdr>
                <w:top w:val="nil"/>
                <w:left w:val="nil"/>
                <w:bottom w:val="nil"/>
                <w:right w:val="nil"/>
                <w:between w:val="nil"/>
              </w:pBdr>
              <w:spacing w:after="0"/>
              <w:ind w:hanging="2"/>
              <w:rPr>
                <w:rFonts w:ascii="Times New Roman" w:eastAsia="Times New Roman" w:hAnsi="Times New Roman" w:cs="Times New Roman"/>
                <w:sz w:val="28"/>
                <w:szCs w:val="28"/>
                <w:highlight w:val="white"/>
              </w:rPr>
            </w:pPr>
          </w:p>
        </w:tc>
      </w:tr>
      <w:tr w:rsidR="00384EF0" w:rsidTr="008F76D7">
        <w:trPr>
          <w:cantSplit/>
          <w:tblHeader/>
        </w:trPr>
        <w:tc>
          <w:tcPr>
            <w:tcW w:w="3936" w:type="dxa"/>
          </w:tcPr>
          <w:p w:rsidR="00384EF0" w:rsidRDefault="00384EF0" w:rsidP="008F76D7">
            <w:pPr>
              <w:pBdr>
                <w:top w:val="nil"/>
                <w:left w:val="nil"/>
                <w:bottom w:val="nil"/>
                <w:right w:val="nil"/>
                <w:between w:val="nil"/>
              </w:pBdr>
              <w:spacing w:after="0"/>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Підпис відповідальної за видачу бланку особи пункту голосування</w:t>
            </w:r>
          </w:p>
        </w:tc>
        <w:tc>
          <w:tcPr>
            <w:tcW w:w="5528" w:type="dxa"/>
          </w:tcPr>
          <w:p w:rsidR="00384EF0" w:rsidRDefault="00384EF0" w:rsidP="008F76D7">
            <w:pPr>
              <w:pBdr>
                <w:top w:val="nil"/>
                <w:left w:val="nil"/>
                <w:bottom w:val="nil"/>
                <w:right w:val="nil"/>
                <w:between w:val="nil"/>
              </w:pBdr>
              <w:spacing w:after="0"/>
              <w:ind w:hanging="2"/>
              <w:rPr>
                <w:rFonts w:ascii="Times New Roman" w:eastAsia="Times New Roman" w:hAnsi="Times New Roman" w:cs="Times New Roman"/>
                <w:sz w:val="28"/>
                <w:szCs w:val="28"/>
                <w:highlight w:val="white"/>
              </w:rPr>
            </w:pPr>
          </w:p>
        </w:tc>
      </w:tr>
    </w:tbl>
    <w:p w:rsidR="00384EF0" w:rsidRDefault="00384EF0" w:rsidP="00384EF0">
      <w:pPr>
        <w:pBdr>
          <w:top w:val="nil"/>
          <w:left w:val="nil"/>
          <w:bottom w:val="nil"/>
          <w:right w:val="nil"/>
          <w:between w:val="nil"/>
        </w:pBdr>
        <w:ind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48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Прізвище</w:t>
      </w:r>
      <w:r>
        <w:rPr>
          <w:noProof/>
          <w:lang w:val="ru-RU" w:eastAsia="ru-RU"/>
        </w:rPr>
        <w:drawing>
          <wp:anchor distT="0" distB="0" distL="114300" distR="114300" simplePos="0" relativeHeight="251659264" behindDoc="0" locked="0" layoutInCell="1" allowOverlap="1">
            <wp:simplePos x="0" y="0"/>
            <wp:positionH relativeFrom="column">
              <wp:posOffset>2171700</wp:posOffset>
            </wp:positionH>
            <wp:positionV relativeFrom="paragraph">
              <wp:posOffset>0</wp:posOffset>
            </wp:positionV>
            <wp:extent cx="3886200" cy="228600"/>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886200" cy="228600"/>
                    </a:xfrm>
                    <a:prstGeom prst="rect">
                      <a:avLst/>
                    </a:prstGeom>
                    <a:ln/>
                  </pic:spPr>
                </pic:pic>
              </a:graphicData>
            </a:graphic>
          </wp:anchor>
        </w:drawing>
      </w:r>
    </w:p>
    <w:p w:rsidR="00384EF0" w:rsidRDefault="00384EF0" w:rsidP="00384EF0">
      <w:pPr>
        <w:pBdr>
          <w:top w:val="nil"/>
          <w:left w:val="nil"/>
          <w:bottom w:val="nil"/>
          <w:right w:val="nil"/>
          <w:between w:val="nil"/>
        </w:pBdr>
        <w:spacing w:after="0" w:line="48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Ім’я</w:t>
      </w:r>
      <w:r>
        <w:rPr>
          <w:noProof/>
          <w:lang w:val="ru-RU" w:eastAsia="ru-RU"/>
        </w:rPr>
        <w:drawing>
          <wp:anchor distT="0" distB="0" distL="114300" distR="114300" simplePos="0" relativeHeight="251660288" behindDoc="0" locked="0" layoutInCell="1" allowOverlap="1">
            <wp:simplePos x="0" y="0"/>
            <wp:positionH relativeFrom="column">
              <wp:posOffset>2171700</wp:posOffset>
            </wp:positionH>
            <wp:positionV relativeFrom="paragraph">
              <wp:posOffset>38100</wp:posOffset>
            </wp:positionV>
            <wp:extent cx="3886200" cy="228600"/>
            <wp:effectExtent l="0" t="0" r="0" b="0"/>
            <wp:wrapNone/>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886200" cy="228600"/>
                    </a:xfrm>
                    <a:prstGeom prst="rect">
                      <a:avLst/>
                    </a:prstGeom>
                    <a:ln/>
                  </pic:spPr>
                </pic:pic>
              </a:graphicData>
            </a:graphic>
          </wp:anchor>
        </w:drawing>
      </w:r>
    </w:p>
    <w:p w:rsidR="00384EF0" w:rsidRDefault="00384EF0" w:rsidP="00384EF0">
      <w:pPr>
        <w:pBdr>
          <w:top w:val="nil"/>
          <w:left w:val="nil"/>
          <w:bottom w:val="nil"/>
          <w:right w:val="nil"/>
          <w:between w:val="nil"/>
        </w:pBdr>
        <w:spacing w:after="0" w:line="480" w:lineRule="auto"/>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 батькові</w:t>
      </w:r>
      <w:r>
        <w:rPr>
          <w:noProof/>
          <w:lang w:val="ru-RU" w:eastAsia="ru-RU"/>
        </w:rPr>
        <w:drawing>
          <wp:anchor distT="0" distB="0" distL="114300" distR="114300" simplePos="0" relativeHeight="251661312" behindDoc="0" locked="0" layoutInCell="1" allowOverlap="1">
            <wp:simplePos x="0" y="0"/>
            <wp:positionH relativeFrom="column">
              <wp:posOffset>2171700</wp:posOffset>
            </wp:positionH>
            <wp:positionV relativeFrom="paragraph">
              <wp:posOffset>88900</wp:posOffset>
            </wp:positionV>
            <wp:extent cx="3886200" cy="22860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886200" cy="228600"/>
                    </a:xfrm>
                    <a:prstGeom prst="rect">
                      <a:avLst/>
                    </a:prstGeom>
                    <a:ln/>
                  </pic:spPr>
                </pic:pic>
              </a:graphicData>
            </a:graphic>
          </wp:anchor>
        </w:drawing>
      </w:r>
    </w:p>
    <w:p w:rsidR="00384EF0" w:rsidRDefault="00384EF0" w:rsidP="00384EF0">
      <w:pPr>
        <w:pBdr>
          <w:top w:val="nil"/>
          <w:left w:val="nil"/>
          <w:bottom w:val="nil"/>
          <w:right w:val="nil"/>
          <w:between w:val="nil"/>
        </w:pBdr>
        <w:spacing w:after="0"/>
        <w:ind w:hanging="2"/>
        <w:jc w:val="both"/>
        <w:rPr>
          <w:rFonts w:ascii="Times New Roman" w:eastAsia="Times New Roman" w:hAnsi="Times New Roman" w:cs="Times New Roman"/>
          <w:sz w:val="28"/>
          <w:szCs w:val="28"/>
          <w:highlight w:val="white"/>
        </w:rPr>
      </w:pPr>
      <w:r>
        <w:rPr>
          <w:noProof/>
          <w:lang w:val="ru-RU" w:eastAsia="ru-RU"/>
        </w:rPr>
        <w:drawing>
          <wp:anchor distT="0" distB="0" distL="114300" distR="114300" simplePos="0" relativeHeight="251662336" behindDoc="0" locked="0" layoutInCell="1" allowOverlap="1">
            <wp:simplePos x="0" y="0"/>
            <wp:positionH relativeFrom="column">
              <wp:posOffset>2171700</wp:posOffset>
            </wp:positionH>
            <wp:positionV relativeFrom="paragraph">
              <wp:posOffset>76200</wp:posOffset>
            </wp:positionV>
            <wp:extent cx="1828800" cy="228600"/>
            <wp:effectExtent l="0" t="0" r="0" b="0"/>
            <wp:wrapNone/>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828800" cy="228600"/>
                    </a:xfrm>
                    <a:prstGeom prst="rect">
                      <a:avLst/>
                    </a:prstGeom>
                    <a:ln/>
                  </pic:spPr>
                </pic:pic>
              </a:graphicData>
            </a:graphic>
          </wp:anchor>
        </w:drawing>
      </w:r>
    </w:p>
    <w:p w:rsidR="00384EF0" w:rsidRDefault="00384EF0" w:rsidP="00384EF0">
      <w:pPr>
        <w:pBdr>
          <w:top w:val="nil"/>
          <w:left w:val="nil"/>
          <w:bottom w:val="nil"/>
          <w:right w:val="nil"/>
          <w:between w:val="nil"/>
        </w:pBdr>
        <w:spacing w:after="0"/>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Дата народження</w:t>
      </w:r>
    </w:p>
    <w:p w:rsidR="00384EF0" w:rsidRDefault="00384EF0" w:rsidP="00384EF0">
      <w:pPr>
        <w:pBdr>
          <w:top w:val="nil"/>
          <w:left w:val="nil"/>
          <w:bottom w:val="nil"/>
          <w:right w:val="nil"/>
          <w:between w:val="nil"/>
        </w:pBdr>
        <w:spacing w:after="0"/>
        <w:ind w:hanging="2"/>
        <w:jc w:val="both"/>
        <w:rPr>
          <w:rFonts w:ascii="Times New Roman" w:eastAsia="Times New Roman" w:hAnsi="Times New Roman" w:cs="Times New Roman"/>
          <w:sz w:val="28"/>
          <w:szCs w:val="28"/>
          <w:highlight w:val="white"/>
        </w:rPr>
      </w:pPr>
      <w:r>
        <w:rPr>
          <w:noProof/>
          <w:lang w:val="ru-RU" w:eastAsia="ru-RU"/>
        </w:rPr>
        <w:drawing>
          <wp:anchor distT="0" distB="0" distL="114300" distR="114300" simplePos="0" relativeHeight="251663360" behindDoc="0" locked="0" layoutInCell="1" allowOverlap="1">
            <wp:simplePos x="0" y="0"/>
            <wp:positionH relativeFrom="column">
              <wp:posOffset>2171700</wp:posOffset>
            </wp:positionH>
            <wp:positionV relativeFrom="paragraph">
              <wp:posOffset>139700</wp:posOffset>
            </wp:positionV>
            <wp:extent cx="3873500" cy="22860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873500" cy="228600"/>
                    </a:xfrm>
                    <a:prstGeom prst="rect">
                      <a:avLst/>
                    </a:prstGeom>
                    <a:ln/>
                  </pic:spPr>
                </pic:pic>
              </a:graphicData>
            </a:graphic>
          </wp:anchor>
        </w:drawing>
      </w:r>
    </w:p>
    <w:p w:rsidR="00384EF0" w:rsidRDefault="00384EF0" w:rsidP="00384EF0">
      <w:pPr>
        <w:pBdr>
          <w:top w:val="nil"/>
          <w:left w:val="nil"/>
          <w:bottom w:val="nil"/>
          <w:right w:val="nil"/>
          <w:between w:val="nil"/>
        </w:pBdr>
        <w:spacing w:after="0"/>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Клас/група закладу освіти :</w:t>
      </w:r>
    </w:p>
    <w:p w:rsidR="00384EF0" w:rsidRDefault="00384EF0" w:rsidP="00384EF0">
      <w:pPr>
        <w:pBdr>
          <w:top w:val="nil"/>
          <w:left w:val="nil"/>
          <w:bottom w:val="nil"/>
          <w:right w:val="nil"/>
          <w:between w:val="nil"/>
        </w:pBdr>
        <w:ind w:hanging="2"/>
        <w:jc w:val="both"/>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________ __________________</w:t>
      </w:r>
    </w:p>
    <w:p w:rsidR="00384EF0" w:rsidRDefault="00384EF0" w:rsidP="00384EF0">
      <w:pPr>
        <w:pBdr>
          <w:top w:val="nil"/>
          <w:left w:val="nil"/>
          <w:bottom w:val="nil"/>
          <w:right w:val="nil"/>
          <w:between w:val="nil"/>
        </w:pBdr>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vertAlign w:val="subscript"/>
        </w:rPr>
        <w:t>дата(підпис)</w:t>
      </w:r>
    </w:p>
    <w:tbl>
      <w:tblPr>
        <w:tblW w:w="94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5528"/>
      </w:tblGrid>
      <w:tr w:rsidR="00384EF0" w:rsidTr="008F76D7">
        <w:trPr>
          <w:cantSplit/>
          <w:tblHeader/>
        </w:trPr>
        <w:tc>
          <w:tcPr>
            <w:tcW w:w="3936" w:type="dxa"/>
          </w:tcPr>
          <w:p w:rsidR="00384EF0" w:rsidRDefault="00384EF0" w:rsidP="008F76D7">
            <w:pPr>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Номер та назва закладу освіти</w:t>
            </w:r>
          </w:p>
        </w:tc>
        <w:tc>
          <w:tcPr>
            <w:tcW w:w="5528" w:type="dxa"/>
          </w:tcPr>
          <w:p w:rsidR="00384EF0" w:rsidRDefault="00384EF0" w:rsidP="008F76D7">
            <w:pPr>
              <w:ind w:hanging="2"/>
              <w:rPr>
                <w:rFonts w:ascii="Times New Roman" w:eastAsia="Times New Roman" w:hAnsi="Times New Roman" w:cs="Times New Roman"/>
                <w:sz w:val="28"/>
                <w:szCs w:val="28"/>
                <w:highlight w:val="white"/>
              </w:rPr>
            </w:pPr>
          </w:p>
        </w:tc>
      </w:tr>
      <w:tr w:rsidR="00384EF0" w:rsidTr="008F76D7">
        <w:trPr>
          <w:cantSplit/>
          <w:tblHeader/>
        </w:trPr>
        <w:tc>
          <w:tcPr>
            <w:tcW w:w="3936" w:type="dxa"/>
          </w:tcPr>
          <w:p w:rsidR="00384EF0" w:rsidRDefault="00384EF0" w:rsidP="008F76D7">
            <w:pPr>
              <w:pBdr>
                <w:top w:val="nil"/>
                <w:left w:val="nil"/>
                <w:bottom w:val="nil"/>
                <w:right w:val="nil"/>
                <w:between w:val="nil"/>
              </w:pBdr>
              <w:spacing w:after="0"/>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Дата видачі бюлетеня</w:t>
            </w:r>
          </w:p>
        </w:tc>
        <w:tc>
          <w:tcPr>
            <w:tcW w:w="5528" w:type="dxa"/>
          </w:tcPr>
          <w:p w:rsidR="00384EF0" w:rsidRDefault="00384EF0" w:rsidP="008F76D7">
            <w:pPr>
              <w:pBdr>
                <w:top w:val="nil"/>
                <w:left w:val="nil"/>
                <w:bottom w:val="nil"/>
                <w:right w:val="nil"/>
                <w:between w:val="nil"/>
              </w:pBdr>
              <w:spacing w:after="0"/>
              <w:ind w:hanging="2"/>
              <w:rPr>
                <w:rFonts w:ascii="Times New Roman" w:eastAsia="Times New Roman" w:hAnsi="Times New Roman" w:cs="Times New Roman"/>
                <w:sz w:val="28"/>
                <w:szCs w:val="28"/>
                <w:highlight w:val="white"/>
              </w:rPr>
            </w:pPr>
          </w:p>
        </w:tc>
      </w:tr>
      <w:tr w:rsidR="00384EF0" w:rsidTr="008F76D7">
        <w:trPr>
          <w:cantSplit/>
          <w:tblHeader/>
        </w:trPr>
        <w:tc>
          <w:tcPr>
            <w:tcW w:w="3936" w:type="dxa"/>
          </w:tcPr>
          <w:p w:rsidR="00384EF0" w:rsidRDefault="00384EF0" w:rsidP="008F76D7">
            <w:pPr>
              <w:pBdr>
                <w:top w:val="nil"/>
                <w:left w:val="nil"/>
                <w:bottom w:val="nil"/>
                <w:right w:val="nil"/>
                <w:between w:val="nil"/>
              </w:pBdr>
              <w:spacing w:after="0"/>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Реєстраційний номер бюлетеня </w:t>
            </w:r>
          </w:p>
        </w:tc>
        <w:tc>
          <w:tcPr>
            <w:tcW w:w="5528" w:type="dxa"/>
          </w:tcPr>
          <w:p w:rsidR="00384EF0" w:rsidRDefault="00384EF0" w:rsidP="008F76D7">
            <w:pPr>
              <w:pBdr>
                <w:top w:val="nil"/>
                <w:left w:val="nil"/>
                <w:bottom w:val="nil"/>
                <w:right w:val="nil"/>
                <w:between w:val="nil"/>
              </w:pBdr>
              <w:spacing w:after="0"/>
              <w:ind w:hanging="2"/>
              <w:rPr>
                <w:rFonts w:ascii="Times New Roman" w:eastAsia="Times New Roman" w:hAnsi="Times New Roman" w:cs="Times New Roman"/>
                <w:sz w:val="28"/>
                <w:szCs w:val="28"/>
                <w:highlight w:val="white"/>
              </w:rPr>
            </w:pPr>
          </w:p>
        </w:tc>
      </w:tr>
      <w:tr w:rsidR="00384EF0" w:rsidTr="008F76D7">
        <w:trPr>
          <w:cantSplit/>
          <w:tblHeader/>
        </w:trPr>
        <w:tc>
          <w:tcPr>
            <w:tcW w:w="3936" w:type="dxa"/>
          </w:tcPr>
          <w:p w:rsidR="00384EF0" w:rsidRDefault="00384EF0" w:rsidP="008F76D7">
            <w:pPr>
              <w:pBdr>
                <w:top w:val="nil"/>
                <w:left w:val="nil"/>
                <w:bottom w:val="nil"/>
                <w:right w:val="nil"/>
                <w:between w:val="nil"/>
              </w:pBdr>
              <w:spacing w:after="0"/>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ПІБ відповідальної за видачу бланку особи пункту голосування</w:t>
            </w:r>
          </w:p>
        </w:tc>
        <w:tc>
          <w:tcPr>
            <w:tcW w:w="5528" w:type="dxa"/>
          </w:tcPr>
          <w:p w:rsidR="00384EF0" w:rsidRDefault="00384EF0" w:rsidP="008F76D7">
            <w:pPr>
              <w:pBdr>
                <w:top w:val="nil"/>
                <w:left w:val="nil"/>
                <w:bottom w:val="nil"/>
                <w:right w:val="nil"/>
                <w:between w:val="nil"/>
              </w:pBdr>
              <w:spacing w:after="0"/>
              <w:ind w:hanging="2"/>
              <w:rPr>
                <w:rFonts w:ascii="Times New Roman" w:eastAsia="Times New Roman" w:hAnsi="Times New Roman" w:cs="Times New Roman"/>
                <w:sz w:val="28"/>
                <w:szCs w:val="28"/>
                <w:highlight w:val="white"/>
              </w:rPr>
            </w:pPr>
          </w:p>
        </w:tc>
      </w:tr>
      <w:tr w:rsidR="00384EF0" w:rsidTr="008F76D7">
        <w:trPr>
          <w:cantSplit/>
          <w:tblHeader/>
        </w:trPr>
        <w:tc>
          <w:tcPr>
            <w:tcW w:w="3936" w:type="dxa"/>
          </w:tcPr>
          <w:p w:rsidR="00384EF0" w:rsidRDefault="00384EF0" w:rsidP="008F76D7">
            <w:pPr>
              <w:pBdr>
                <w:top w:val="nil"/>
                <w:left w:val="nil"/>
                <w:bottom w:val="nil"/>
                <w:right w:val="nil"/>
                <w:between w:val="nil"/>
              </w:pBdr>
              <w:spacing w:after="0"/>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Підпис відповідальної за видачу бланку особи пункту голосування</w:t>
            </w:r>
          </w:p>
        </w:tc>
        <w:tc>
          <w:tcPr>
            <w:tcW w:w="5528" w:type="dxa"/>
          </w:tcPr>
          <w:p w:rsidR="00384EF0" w:rsidRDefault="00384EF0" w:rsidP="008F76D7">
            <w:pPr>
              <w:pBdr>
                <w:top w:val="nil"/>
                <w:left w:val="nil"/>
                <w:bottom w:val="nil"/>
                <w:right w:val="nil"/>
                <w:between w:val="nil"/>
              </w:pBdr>
              <w:spacing w:after="0"/>
              <w:ind w:hanging="2"/>
              <w:rPr>
                <w:rFonts w:ascii="Times New Roman" w:eastAsia="Times New Roman" w:hAnsi="Times New Roman" w:cs="Times New Roman"/>
                <w:sz w:val="28"/>
                <w:szCs w:val="28"/>
                <w:highlight w:val="white"/>
              </w:rPr>
            </w:pPr>
          </w:p>
        </w:tc>
      </w:tr>
    </w:tbl>
    <w:p w:rsidR="00384EF0" w:rsidRDefault="00384EF0" w:rsidP="00384EF0">
      <w:pPr>
        <w:pBdr>
          <w:top w:val="nil"/>
          <w:left w:val="nil"/>
          <w:bottom w:val="nil"/>
          <w:right w:val="nil"/>
          <w:between w:val="nil"/>
        </w:pBdr>
        <w:ind w:hanging="2"/>
        <w:rPr>
          <w:rFonts w:ascii="Times New Roman" w:eastAsia="Times New Roman" w:hAnsi="Times New Roman" w:cs="Times New Roman"/>
          <w:sz w:val="28"/>
          <w:szCs w:val="28"/>
          <w:highlight w:val="white"/>
        </w:rPr>
      </w:pPr>
    </w:p>
    <w:tbl>
      <w:tblPr>
        <w:tblW w:w="892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1435"/>
        <w:gridCol w:w="4820"/>
        <w:gridCol w:w="1843"/>
      </w:tblGrid>
      <w:tr w:rsidR="00384EF0" w:rsidTr="008F76D7">
        <w:trPr>
          <w:cantSplit/>
          <w:trHeight w:val="1065"/>
          <w:tblHeader/>
        </w:trPr>
        <w:tc>
          <w:tcPr>
            <w:tcW w:w="828" w:type="dxa"/>
            <w:tcBorders>
              <w:top w:val="single" w:sz="4" w:space="0" w:color="000000"/>
              <w:left w:val="single" w:sz="4" w:space="0" w:color="000000"/>
              <w:bottom w:val="single" w:sz="4" w:space="0" w:color="000000"/>
              <w:right w:val="single" w:sz="4" w:space="0" w:color="000000"/>
            </w:tcBorders>
          </w:tcPr>
          <w:p w:rsidR="00384EF0" w:rsidRDefault="00384EF0" w:rsidP="008F76D7">
            <w:pPr>
              <w:pBdr>
                <w:top w:val="nil"/>
                <w:left w:val="nil"/>
                <w:bottom w:val="nil"/>
                <w:right w:val="nil"/>
                <w:between w:val="nil"/>
              </w:pBdr>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w:t>
            </w:r>
          </w:p>
        </w:tc>
        <w:tc>
          <w:tcPr>
            <w:tcW w:w="1435" w:type="dxa"/>
            <w:tcBorders>
              <w:top w:val="single" w:sz="4" w:space="0" w:color="000000"/>
              <w:left w:val="single" w:sz="4" w:space="0" w:color="000000"/>
              <w:bottom w:val="single" w:sz="4" w:space="0" w:color="000000"/>
              <w:right w:val="single" w:sz="4" w:space="0" w:color="000000"/>
            </w:tcBorders>
          </w:tcPr>
          <w:p w:rsidR="00384EF0" w:rsidRDefault="00384EF0" w:rsidP="008F76D7">
            <w:pPr>
              <w:pBdr>
                <w:top w:val="nil"/>
                <w:left w:val="nil"/>
                <w:bottom w:val="nil"/>
                <w:right w:val="nil"/>
                <w:between w:val="nil"/>
              </w:pBdr>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Номер проєкту</w:t>
            </w:r>
          </w:p>
        </w:tc>
        <w:tc>
          <w:tcPr>
            <w:tcW w:w="4820" w:type="dxa"/>
            <w:tcBorders>
              <w:top w:val="single" w:sz="4" w:space="0" w:color="000000"/>
              <w:left w:val="single" w:sz="4" w:space="0" w:color="000000"/>
              <w:bottom w:val="single" w:sz="4" w:space="0" w:color="000000"/>
              <w:right w:val="single" w:sz="4" w:space="0" w:color="000000"/>
            </w:tcBorders>
          </w:tcPr>
          <w:p w:rsidR="00384EF0" w:rsidRDefault="00384EF0" w:rsidP="008F76D7">
            <w:pPr>
              <w:pBdr>
                <w:top w:val="nil"/>
                <w:left w:val="nil"/>
                <w:bottom w:val="nil"/>
                <w:right w:val="nil"/>
                <w:between w:val="nil"/>
              </w:pBdr>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Назва завдання проєкту</w:t>
            </w:r>
          </w:p>
        </w:tc>
        <w:tc>
          <w:tcPr>
            <w:tcW w:w="1843" w:type="dxa"/>
            <w:tcBorders>
              <w:top w:val="single" w:sz="4" w:space="0" w:color="000000"/>
              <w:left w:val="single" w:sz="4" w:space="0" w:color="000000"/>
              <w:bottom w:val="single" w:sz="4" w:space="0" w:color="000000"/>
              <w:right w:val="single" w:sz="4" w:space="0" w:color="000000"/>
            </w:tcBorders>
          </w:tcPr>
          <w:p w:rsidR="00384EF0" w:rsidRDefault="00384EF0" w:rsidP="008F76D7">
            <w:pPr>
              <w:pBdr>
                <w:top w:val="nil"/>
                <w:left w:val="nil"/>
                <w:bottom w:val="nil"/>
                <w:right w:val="nil"/>
                <w:between w:val="nil"/>
              </w:pBdr>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Відмітка про голосування *</w:t>
            </w:r>
          </w:p>
        </w:tc>
      </w:tr>
      <w:tr w:rsidR="00384EF0" w:rsidTr="008F76D7">
        <w:trPr>
          <w:cantSplit/>
          <w:tblHeader/>
        </w:trPr>
        <w:tc>
          <w:tcPr>
            <w:tcW w:w="828" w:type="dxa"/>
            <w:tcBorders>
              <w:top w:val="single" w:sz="4" w:space="0" w:color="000000"/>
              <w:left w:val="single" w:sz="4" w:space="0" w:color="000000"/>
              <w:bottom w:val="single" w:sz="4" w:space="0" w:color="000000"/>
              <w:right w:val="single" w:sz="4" w:space="0" w:color="000000"/>
            </w:tcBorders>
          </w:tcPr>
          <w:p w:rsidR="00384EF0" w:rsidRDefault="00384EF0" w:rsidP="008F76D7">
            <w:pPr>
              <w:pBdr>
                <w:top w:val="nil"/>
                <w:left w:val="nil"/>
                <w:bottom w:val="nil"/>
                <w:right w:val="nil"/>
                <w:between w:val="nil"/>
              </w:pBdr>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w:t>
            </w:r>
          </w:p>
        </w:tc>
        <w:tc>
          <w:tcPr>
            <w:tcW w:w="1435" w:type="dxa"/>
            <w:tcBorders>
              <w:top w:val="single" w:sz="4" w:space="0" w:color="000000"/>
              <w:left w:val="single" w:sz="4" w:space="0" w:color="000000"/>
              <w:bottom w:val="single" w:sz="4" w:space="0" w:color="000000"/>
              <w:right w:val="single" w:sz="4" w:space="0" w:color="000000"/>
            </w:tcBorders>
          </w:tcPr>
          <w:p w:rsidR="00384EF0" w:rsidRDefault="00384EF0" w:rsidP="008F76D7">
            <w:pPr>
              <w:pBdr>
                <w:top w:val="nil"/>
                <w:left w:val="nil"/>
                <w:bottom w:val="nil"/>
                <w:right w:val="nil"/>
                <w:between w:val="nil"/>
              </w:pBdr>
              <w:ind w:hanging="2"/>
              <w:rPr>
                <w:rFonts w:ascii="Times New Roman" w:eastAsia="Times New Roman" w:hAnsi="Times New Roman" w:cs="Times New Roman"/>
                <w:sz w:val="28"/>
                <w:szCs w:val="28"/>
                <w:highlight w:val="white"/>
              </w:rPr>
            </w:pPr>
          </w:p>
        </w:tc>
        <w:tc>
          <w:tcPr>
            <w:tcW w:w="4820" w:type="dxa"/>
            <w:tcBorders>
              <w:top w:val="single" w:sz="4" w:space="0" w:color="000000"/>
              <w:left w:val="single" w:sz="4" w:space="0" w:color="000000"/>
              <w:bottom w:val="single" w:sz="4" w:space="0" w:color="000000"/>
              <w:right w:val="single" w:sz="4" w:space="0" w:color="000000"/>
            </w:tcBorders>
          </w:tcPr>
          <w:p w:rsidR="00384EF0" w:rsidRDefault="00384EF0" w:rsidP="008F76D7">
            <w:pPr>
              <w:pBdr>
                <w:top w:val="nil"/>
                <w:left w:val="nil"/>
                <w:bottom w:val="nil"/>
                <w:right w:val="nil"/>
                <w:between w:val="nil"/>
              </w:pBdr>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Назва проєкту</w:t>
            </w:r>
          </w:p>
        </w:tc>
        <w:tc>
          <w:tcPr>
            <w:tcW w:w="1843" w:type="dxa"/>
            <w:tcBorders>
              <w:top w:val="single" w:sz="4" w:space="0" w:color="000000"/>
              <w:left w:val="single" w:sz="4" w:space="0" w:color="000000"/>
              <w:bottom w:val="single" w:sz="4" w:space="0" w:color="000000"/>
              <w:right w:val="single" w:sz="4" w:space="0" w:color="000000"/>
            </w:tcBorders>
          </w:tcPr>
          <w:p w:rsidR="00384EF0" w:rsidRDefault="00384EF0" w:rsidP="008F76D7">
            <w:pPr>
              <w:pBdr>
                <w:top w:val="nil"/>
                <w:left w:val="nil"/>
                <w:bottom w:val="nil"/>
                <w:right w:val="nil"/>
                <w:between w:val="nil"/>
              </w:pBdr>
              <w:ind w:hanging="2"/>
              <w:rPr>
                <w:rFonts w:ascii="Times New Roman" w:eastAsia="Times New Roman" w:hAnsi="Times New Roman" w:cs="Times New Roman"/>
                <w:sz w:val="28"/>
                <w:szCs w:val="28"/>
                <w:highlight w:val="white"/>
              </w:rPr>
            </w:pPr>
          </w:p>
        </w:tc>
      </w:tr>
      <w:tr w:rsidR="00384EF0" w:rsidTr="008F76D7">
        <w:trPr>
          <w:cantSplit/>
          <w:tblHeader/>
        </w:trPr>
        <w:tc>
          <w:tcPr>
            <w:tcW w:w="828" w:type="dxa"/>
            <w:tcBorders>
              <w:top w:val="single" w:sz="4" w:space="0" w:color="000000"/>
              <w:left w:val="single" w:sz="4" w:space="0" w:color="000000"/>
              <w:bottom w:val="single" w:sz="4" w:space="0" w:color="000000"/>
              <w:right w:val="single" w:sz="4" w:space="0" w:color="000000"/>
            </w:tcBorders>
          </w:tcPr>
          <w:p w:rsidR="00384EF0" w:rsidRDefault="00384EF0" w:rsidP="008F76D7">
            <w:pPr>
              <w:pBdr>
                <w:top w:val="nil"/>
                <w:left w:val="nil"/>
                <w:bottom w:val="nil"/>
                <w:right w:val="nil"/>
                <w:between w:val="nil"/>
              </w:pBdr>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w:t>
            </w:r>
          </w:p>
        </w:tc>
        <w:tc>
          <w:tcPr>
            <w:tcW w:w="1435" w:type="dxa"/>
            <w:tcBorders>
              <w:top w:val="single" w:sz="4" w:space="0" w:color="000000"/>
              <w:left w:val="single" w:sz="4" w:space="0" w:color="000000"/>
              <w:bottom w:val="single" w:sz="4" w:space="0" w:color="000000"/>
              <w:right w:val="single" w:sz="4" w:space="0" w:color="000000"/>
            </w:tcBorders>
          </w:tcPr>
          <w:p w:rsidR="00384EF0" w:rsidRDefault="00384EF0" w:rsidP="008F76D7">
            <w:pPr>
              <w:pBdr>
                <w:top w:val="nil"/>
                <w:left w:val="nil"/>
                <w:bottom w:val="nil"/>
                <w:right w:val="nil"/>
                <w:between w:val="nil"/>
              </w:pBdr>
              <w:ind w:hanging="2"/>
              <w:rPr>
                <w:rFonts w:ascii="Times New Roman" w:eastAsia="Times New Roman" w:hAnsi="Times New Roman" w:cs="Times New Roman"/>
                <w:sz w:val="28"/>
                <w:szCs w:val="28"/>
                <w:highlight w:val="white"/>
              </w:rPr>
            </w:pPr>
          </w:p>
        </w:tc>
        <w:tc>
          <w:tcPr>
            <w:tcW w:w="4820" w:type="dxa"/>
            <w:tcBorders>
              <w:top w:val="single" w:sz="4" w:space="0" w:color="000000"/>
              <w:left w:val="single" w:sz="4" w:space="0" w:color="000000"/>
              <w:bottom w:val="single" w:sz="4" w:space="0" w:color="000000"/>
              <w:right w:val="single" w:sz="4" w:space="0" w:color="000000"/>
            </w:tcBorders>
          </w:tcPr>
          <w:p w:rsidR="00384EF0" w:rsidRDefault="00384EF0" w:rsidP="008F76D7">
            <w:pPr>
              <w:pBdr>
                <w:top w:val="nil"/>
                <w:left w:val="nil"/>
                <w:bottom w:val="nil"/>
                <w:right w:val="nil"/>
                <w:between w:val="nil"/>
              </w:pBdr>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Назва проєкту</w:t>
            </w:r>
          </w:p>
        </w:tc>
        <w:tc>
          <w:tcPr>
            <w:tcW w:w="1843" w:type="dxa"/>
            <w:tcBorders>
              <w:top w:val="single" w:sz="4" w:space="0" w:color="000000"/>
              <w:left w:val="single" w:sz="4" w:space="0" w:color="000000"/>
              <w:bottom w:val="single" w:sz="4" w:space="0" w:color="000000"/>
              <w:right w:val="single" w:sz="4" w:space="0" w:color="000000"/>
            </w:tcBorders>
          </w:tcPr>
          <w:p w:rsidR="00384EF0" w:rsidRDefault="00384EF0" w:rsidP="008F76D7">
            <w:pPr>
              <w:pBdr>
                <w:top w:val="nil"/>
                <w:left w:val="nil"/>
                <w:bottom w:val="nil"/>
                <w:right w:val="nil"/>
                <w:between w:val="nil"/>
              </w:pBdr>
              <w:ind w:hanging="2"/>
              <w:rPr>
                <w:rFonts w:ascii="Times New Roman" w:eastAsia="Times New Roman" w:hAnsi="Times New Roman" w:cs="Times New Roman"/>
                <w:sz w:val="28"/>
                <w:szCs w:val="28"/>
                <w:highlight w:val="white"/>
              </w:rPr>
            </w:pPr>
          </w:p>
        </w:tc>
      </w:tr>
    </w:tbl>
    <w:p w:rsidR="00384EF0" w:rsidRDefault="00384EF0" w:rsidP="00384EF0">
      <w:pPr>
        <w:pBdr>
          <w:top w:val="nil"/>
          <w:left w:val="nil"/>
          <w:bottom w:val="nil"/>
          <w:right w:val="nil"/>
          <w:between w:val="nil"/>
        </w:pBdr>
        <w:ind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ind w:hanging="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Проголосувати можна за </w:t>
      </w:r>
      <w:r>
        <w:rPr>
          <w:rFonts w:ascii="Times New Roman" w:eastAsia="Times New Roman" w:hAnsi="Times New Roman" w:cs="Times New Roman"/>
          <w:b/>
          <w:sz w:val="28"/>
          <w:szCs w:val="28"/>
          <w:highlight w:val="white"/>
          <w:u w:val="single"/>
        </w:rPr>
        <w:t>один</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highlight w:val="white"/>
        </w:rPr>
        <w:t>проєкт, про що робиться позначка у відповідній графі. У разі наявності більш, ніж 1 позначки за один проєкт, бланк для голосування вважається недійсним</w:t>
      </w:r>
    </w:p>
    <w:p w:rsidR="00384EF0" w:rsidRDefault="00384EF0" w:rsidP="00384EF0">
      <w:pPr>
        <w:pBdr>
          <w:top w:val="nil"/>
          <w:left w:val="nil"/>
          <w:bottom w:val="nil"/>
          <w:right w:val="nil"/>
          <w:between w:val="nil"/>
        </w:pBdr>
        <w:ind w:hanging="2"/>
        <w:jc w:val="both"/>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ind w:hanging="2"/>
        <w:jc w:val="both"/>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5811"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p>
    <w:p w:rsidR="00652D60" w:rsidRDefault="00652D60" w:rsidP="00384EF0">
      <w:pPr>
        <w:pBdr>
          <w:top w:val="nil"/>
          <w:left w:val="nil"/>
          <w:bottom w:val="nil"/>
          <w:right w:val="nil"/>
          <w:between w:val="nil"/>
        </w:pBdr>
        <w:spacing w:after="0" w:line="240" w:lineRule="auto"/>
        <w:ind w:left="6804" w:hanging="2"/>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pacing w:after="0" w:line="240" w:lineRule="auto"/>
        <w:ind w:left="6804"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Додаток 4</w:t>
      </w:r>
    </w:p>
    <w:p w:rsidR="00384EF0" w:rsidRDefault="00384EF0" w:rsidP="00384EF0">
      <w:pPr>
        <w:pBdr>
          <w:top w:val="nil"/>
          <w:left w:val="nil"/>
          <w:bottom w:val="nil"/>
          <w:right w:val="nil"/>
          <w:between w:val="nil"/>
        </w:pBdr>
        <w:spacing w:after="0" w:line="240" w:lineRule="auto"/>
        <w:ind w:left="680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 Положення</w:t>
      </w:r>
    </w:p>
    <w:p w:rsidR="00384EF0" w:rsidRDefault="00384EF0" w:rsidP="00384EF0">
      <w:pPr>
        <w:pBdr>
          <w:top w:val="nil"/>
          <w:left w:val="nil"/>
          <w:bottom w:val="nil"/>
          <w:right w:val="nil"/>
          <w:between w:val="nil"/>
        </w:pBdr>
        <w:shd w:val="clear" w:color="auto" w:fill="FFFFFF"/>
        <w:spacing w:after="0" w:line="240" w:lineRule="auto"/>
        <w:ind w:hanging="2"/>
        <w:jc w:val="center"/>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hd w:val="clear" w:color="auto" w:fill="FFFFFF"/>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Узагальнений / поточний звіт про стан реалізації проєктів за рахунок </w:t>
      </w:r>
    </w:p>
    <w:p w:rsidR="00384EF0" w:rsidRDefault="00384EF0" w:rsidP="00384EF0">
      <w:pPr>
        <w:pBdr>
          <w:top w:val="nil"/>
          <w:left w:val="nil"/>
          <w:bottom w:val="nil"/>
          <w:right w:val="nil"/>
          <w:between w:val="nil"/>
        </w:pBdr>
        <w:shd w:val="clear" w:color="auto" w:fill="FFFFFF"/>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коштів шкільного громадського бюджету _______ громади</w:t>
      </w:r>
    </w:p>
    <w:p w:rsidR="00384EF0" w:rsidRDefault="00384EF0" w:rsidP="00384EF0">
      <w:pPr>
        <w:pBdr>
          <w:top w:val="nil"/>
          <w:left w:val="nil"/>
          <w:bottom w:val="nil"/>
          <w:right w:val="nil"/>
          <w:between w:val="nil"/>
        </w:pBdr>
        <w:shd w:val="clear" w:color="auto" w:fill="FFFFFF"/>
        <w:spacing w:after="300" w:line="240" w:lineRule="auto"/>
        <w:ind w:hanging="2"/>
        <w:jc w:val="center"/>
        <w:rPr>
          <w:rFonts w:ascii="Times New Roman" w:eastAsia="Times New Roman" w:hAnsi="Times New Roman" w:cs="Times New Roman"/>
          <w:i/>
          <w:sz w:val="28"/>
          <w:szCs w:val="28"/>
          <w:highlight w:val="white"/>
        </w:rPr>
      </w:pPr>
      <w:r>
        <w:rPr>
          <w:rFonts w:ascii="Times New Roman" w:eastAsia="Times New Roman" w:hAnsi="Times New Roman" w:cs="Times New Roman"/>
          <w:sz w:val="28"/>
          <w:szCs w:val="28"/>
          <w:highlight w:val="white"/>
        </w:rPr>
        <w:t>__________________________</w:t>
      </w:r>
      <w:r>
        <w:rPr>
          <w:rFonts w:ascii="Times New Roman" w:eastAsia="Times New Roman" w:hAnsi="Times New Roman" w:cs="Times New Roman"/>
          <w:sz w:val="28"/>
          <w:szCs w:val="28"/>
          <w:highlight w:val="white"/>
        </w:rPr>
        <w:br/>
      </w:r>
      <w:r>
        <w:rPr>
          <w:rFonts w:ascii="Times New Roman" w:eastAsia="Times New Roman" w:hAnsi="Times New Roman" w:cs="Times New Roman"/>
          <w:i/>
          <w:sz w:val="28"/>
          <w:szCs w:val="28"/>
          <w:highlight w:val="white"/>
        </w:rPr>
        <w:t>(відповідний звітний період)</w:t>
      </w:r>
    </w:p>
    <w:tbl>
      <w:tblPr>
        <w:tblpPr w:leftFromText="180" w:rightFromText="180" w:vertAnchor="text" w:tblpY="399"/>
        <w:tblW w:w="9938" w:type="dxa"/>
        <w:tblInd w:w="-115" w:type="dxa"/>
        <w:tblBorders>
          <w:top w:val="single" w:sz="6" w:space="0" w:color="999999"/>
          <w:left w:val="single" w:sz="6" w:space="0" w:color="999999"/>
          <w:bottom w:val="single" w:sz="6" w:space="0" w:color="999999"/>
          <w:right w:val="single" w:sz="6" w:space="0" w:color="999999"/>
          <w:insideH w:val="nil"/>
          <w:insideV w:val="nil"/>
        </w:tblBorders>
        <w:tblLayout w:type="fixed"/>
        <w:tblLook w:val="0000"/>
      </w:tblPr>
      <w:tblGrid>
        <w:gridCol w:w="348"/>
        <w:gridCol w:w="759"/>
        <w:gridCol w:w="1418"/>
        <w:gridCol w:w="1057"/>
        <w:gridCol w:w="572"/>
        <w:gridCol w:w="585"/>
        <w:gridCol w:w="970"/>
        <w:gridCol w:w="1455"/>
        <w:gridCol w:w="659"/>
        <w:gridCol w:w="759"/>
        <w:gridCol w:w="1356"/>
      </w:tblGrid>
      <w:tr w:rsidR="00384EF0" w:rsidTr="008F76D7">
        <w:trPr>
          <w:cantSplit/>
          <w:tblHeader/>
        </w:trPr>
        <w:tc>
          <w:tcPr>
            <w:tcW w:w="348" w:type="dxa"/>
            <w:vMerge w:val="restart"/>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w:t>
            </w:r>
            <w:r>
              <w:rPr>
                <w:rFonts w:ascii="Times New Roman" w:eastAsia="Times New Roman" w:hAnsi="Times New Roman" w:cs="Times New Roman"/>
                <w:sz w:val="28"/>
                <w:szCs w:val="28"/>
                <w:highlight w:val="white"/>
              </w:rPr>
              <w:br/>
              <w:t>з/п</w:t>
            </w:r>
          </w:p>
        </w:tc>
        <w:tc>
          <w:tcPr>
            <w:tcW w:w="759" w:type="dxa"/>
            <w:vMerge w:val="restart"/>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Реєстр. номер</w:t>
            </w:r>
          </w:p>
        </w:tc>
        <w:tc>
          <w:tcPr>
            <w:tcW w:w="1418" w:type="dxa"/>
            <w:vMerge w:val="restart"/>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Назва проєкту, місце розташування</w:t>
            </w:r>
          </w:p>
        </w:tc>
        <w:tc>
          <w:tcPr>
            <w:tcW w:w="1057" w:type="dxa"/>
            <w:vMerge w:val="restart"/>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Етап реалізації, заходи з виконання</w:t>
            </w:r>
          </w:p>
        </w:tc>
        <w:tc>
          <w:tcPr>
            <w:tcW w:w="2127" w:type="dxa"/>
            <w:gridSpan w:val="3"/>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Обсяг фінансування, тис. грн</w:t>
            </w:r>
          </w:p>
        </w:tc>
        <w:tc>
          <w:tcPr>
            <w:tcW w:w="2873" w:type="dxa"/>
            <w:gridSpan w:val="3"/>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Виконані роботи</w:t>
            </w:r>
          </w:p>
        </w:tc>
        <w:tc>
          <w:tcPr>
            <w:tcW w:w="1356" w:type="dxa"/>
            <w:vMerge w:val="restart"/>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Отриманий результат</w:t>
            </w:r>
          </w:p>
        </w:tc>
      </w:tr>
      <w:tr w:rsidR="00384EF0" w:rsidTr="008F76D7">
        <w:trPr>
          <w:cantSplit/>
          <w:tblHeader/>
        </w:trPr>
        <w:tc>
          <w:tcPr>
            <w:tcW w:w="348"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highlight w:val="white"/>
              </w:rPr>
            </w:pPr>
          </w:p>
        </w:tc>
        <w:tc>
          <w:tcPr>
            <w:tcW w:w="759"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highlight w:val="white"/>
              </w:rPr>
            </w:pPr>
          </w:p>
        </w:tc>
        <w:tc>
          <w:tcPr>
            <w:tcW w:w="1418"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highlight w:val="white"/>
              </w:rPr>
            </w:pPr>
          </w:p>
        </w:tc>
        <w:tc>
          <w:tcPr>
            <w:tcW w:w="1057"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highlight w:val="white"/>
              </w:rPr>
            </w:pPr>
          </w:p>
        </w:tc>
        <w:tc>
          <w:tcPr>
            <w:tcW w:w="572" w:type="dxa"/>
            <w:vMerge w:val="restart"/>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План</w:t>
            </w:r>
          </w:p>
        </w:tc>
        <w:tc>
          <w:tcPr>
            <w:tcW w:w="585" w:type="dxa"/>
            <w:vMerge w:val="restart"/>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Факт</w:t>
            </w:r>
          </w:p>
        </w:tc>
        <w:tc>
          <w:tcPr>
            <w:tcW w:w="970" w:type="dxa"/>
            <w:vMerge w:val="restart"/>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Залишок станом на початок звітного періоду</w:t>
            </w:r>
          </w:p>
        </w:tc>
        <w:tc>
          <w:tcPr>
            <w:tcW w:w="1455"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Найменування робіт</w:t>
            </w:r>
          </w:p>
        </w:tc>
        <w:tc>
          <w:tcPr>
            <w:tcW w:w="1418" w:type="dxa"/>
            <w:gridSpan w:val="2"/>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Вартість, тис. грн</w:t>
            </w:r>
          </w:p>
        </w:tc>
        <w:tc>
          <w:tcPr>
            <w:tcW w:w="1356"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highlight w:val="white"/>
              </w:rPr>
            </w:pPr>
          </w:p>
        </w:tc>
      </w:tr>
      <w:tr w:rsidR="00384EF0" w:rsidTr="008F76D7">
        <w:trPr>
          <w:cantSplit/>
          <w:tblHeader/>
        </w:trPr>
        <w:tc>
          <w:tcPr>
            <w:tcW w:w="348"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highlight w:val="white"/>
              </w:rPr>
            </w:pPr>
          </w:p>
        </w:tc>
        <w:tc>
          <w:tcPr>
            <w:tcW w:w="759"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highlight w:val="white"/>
              </w:rPr>
            </w:pPr>
          </w:p>
        </w:tc>
        <w:tc>
          <w:tcPr>
            <w:tcW w:w="1418"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highlight w:val="white"/>
              </w:rPr>
            </w:pPr>
          </w:p>
        </w:tc>
        <w:tc>
          <w:tcPr>
            <w:tcW w:w="1057"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highlight w:val="white"/>
              </w:rPr>
            </w:pPr>
          </w:p>
        </w:tc>
        <w:tc>
          <w:tcPr>
            <w:tcW w:w="572"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highlight w:val="white"/>
              </w:rPr>
            </w:pPr>
          </w:p>
        </w:tc>
        <w:tc>
          <w:tcPr>
            <w:tcW w:w="585"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highlight w:val="white"/>
              </w:rPr>
            </w:pPr>
          </w:p>
        </w:tc>
        <w:tc>
          <w:tcPr>
            <w:tcW w:w="970"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highlight w:val="white"/>
              </w:rPr>
            </w:pPr>
          </w:p>
        </w:tc>
        <w:tc>
          <w:tcPr>
            <w:tcW w:w="1455"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30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w:t>
            </w:r>
          </w:p>
        </w:tc>
        <w:tc>
          <w:tcPr>
            <w:tcW w:w="659"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План</w:t>
            </w:r>
          </w:p>
        </w:tc>
        <w:tc>
          <w:tcPr>
            <w:tcW w:w="759"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Факт</w:t>
            </w:r>
          </w:p>
        </w:tc>
        <w:tc>
          <w:tcPr>
            <w:tcW w:w="1356" w:type="dxa"/>
            <w:vMerge/>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highlight w:val="white"/>
              </w:rPr>
            </w:pPr>
          </w:p>
        </w:tc>
      </w:tr>
      <w:tr w:rsidR="00384EF0" w:rsidTr="008F76D7">
        <w:trPr>
          <w:cantSplit/>
          <w:tblHeader/>
        </w:trPr>
        <w:tc>
          <w:tcPr>
            <w:tcW w:w="348"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w:t>
            </w:r>
          </w:p>
        </w:tc>
        <w:tc>
          <w:tcPr>
            <w:tcW w:w="759"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w:t>
            </w:r>
          </w:p>
        </w:tc>
        <w:tc>
          <w:tcPr>
            <w:tcW w:w="1418"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w:t>
            </w:r>
          </w:p>
        </w:tc>
        <w:tc>
          <w:tcPr>
            <w:tcW w:w="1057"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w:t>
            </w:r>
          </w:p>
        </w:tc>
        <w:tc>
          <w:tcPr>
            <w:tcW w:w="572"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w:t>
            </w:r>
          </w:p>
        </w:tc>
        <w:tc>
          <w:tcPr>
            <w:tcW w:w="585"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w:t>
            </w:r>
          </w:p>
        </w:tc>
        <w:tc>
          <w:tcPr>
            <w:tcW w:w="970"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w:t>
            </w:r>
          </w:p>
        </w:tc>
        <w:tc>
          <w:tcPr>
            <w:tcW w:w="1455"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8</w:t>
            </w:r>
          </w:p>
        </w:tc>
        <w:tc>
          <w:tcPr>
            <w:tcW w:w="659"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9</w:t>
            </w:r>
          </w:p>
        </w:tc>
        <w:tc>
          <w:tcPr>
            <w:tcW w:w="759"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w:t>
            </w:r>
          </w:p>
        </w:tc>
        <w:tc>
          <w:tcPr>
            <w:tcW w:w="1356"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11</w:t>
            </w:r>
          </w:p>
        </w:tc>
      </w:tr>
      <w:tr w:rsidR="00384EF0" w:rsidTr="008F76D7">
        <w:trPr>
          <w:cantSplit/>
          <w:tblHeader/>
        </w:trPr>
        <w:tc>
          <w:tcPr>
            <w:tcW w:w="348"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30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w:t>
            </w:r>
          </w:p>
        </w:tc>
        <w:tc>
          <w:tcPr>
            <w:tcW w:w="759"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300" w:line="240" w:lineRule="auto"/>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w:t>
            </w:r>
          </w:p>
        </w:tc>
        <w:tc>
          <w:tcPr>
            <w:tcW w:w="1418"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300" w:line="240" w:lineRule="auto"/>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w:t>
            </w:r>
          </w:p>
        </w:tc>
        <w:tc>
          <w:tcPr>
            <w:tcW w:w="1057"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300" w:line="240" w:lineRule="auto"/>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w:t>
            </w:r>
          </w:p>
        </w:tc>
        <w:tc>
          <w:tcPr>
            <w:tcW w:w="572"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300" w:line="240" w:lineRule="auto"/>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w:t>
            </w:r>
          </w:p>
        </w:tc>
        <w:tc>
          <w:tcPr>
            <w:tcW w:w="585"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300" w:line="240" w:lineRule="auto"/>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w:t>
            </w:r>
          </w:p>
        </w:tc>
        <w:tc>
          <w:tcPr>
            <w:tcW w:w="970"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300" w:line="240" w:lineRule="auto"/>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w:t>
            </w:r>
          </w:p>
        </w:tc>
        <w:tc>
          <w:tcPr>
            <w:tcW w:w="1455"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300" w:line="240" w:lineRule="auto"/>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w:t>
            </w:r>
          </w:p>
        </w:tc>
        <w:tc>
          <w:tcPr>
            <w:tcW w:w="659"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300" w:line="240" w:lineRule="auto"/>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w:t>
            </w:r>
          </w:p>
        </w:tc>
        <w:tc>
          <w:tcPr>
            <w:tcW w:w="759"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300" w:line="240" w:lineRule="auto"/>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w:t>
            </w:r>
          </w:p>
        </w:tc>
        <w:tc>
          <w:tcPr>
            <w:tcW w:w="1356"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384EF0" w:rsidRDefault="00384EF0" w:rsidP="008F76D7">
            <w:pPr>
              <w:pBdr>
                <w:top w:val="nil"/>
                <w:left w:val="nil"/>
                <w:bottom w:val="nil"/>
                <w:right w:val="nil"/>
                <w:between w:val="nil"/>
              </w:pBdr>
              <w:spacing w:after="300" w:line="240" w:lineRule="auto"/>
              <w:ind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w:t>
            </w:r>
          </w:p>
        </w:tc>
      </w:tr>
    </w:tbl>
    <w:p w:rsidR="00384EF0" w:rsidRDefault="00384EF0" w:rsidP="00384EF0">
      <w:pPr>
        <w:pBdr>
          <w:top w:val="nil"/>
          <w:left w:val="nil"/>
          <w:bottom w:val="nil"/>
          <w:right w:val="nil"/>
          <w:between w:val="nil"/>
        </w:pBdr>
        <w:shd w:val="clear" w:color="auto" w:fill="FFFFFF"/>
        <w:spacing w:after="300" w:line="240" w:lineRule="auto"/>
        <w:ind w:hanging="2"/>
        <w:jc w:val="center"/>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hd w:val="clear" w:color="auto" w:fill="FFFFFF"/>
        <w:spacing w:after="300" w:line="240" w:lineRule="auto"/>
        <w:ind w:hanging="2"/>
        <w:jc w:val="center"/>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hd w:val="clear" w:color="auto" w:fill="FFFFFF"/>
        <w:spacing w:after="300" w:line="240" w:lineRule="auto"/>
        <w:ind w:hanging="2"/>
        <w:jc w:val="center"/>
        <w:rPr>
          <w:rFonts w:ascii="Times New Roman" w:eastAsia="Times New Roman" w:hAnsi="Times New Roman" w:cs="Times New Roman"/>
          <w:sz w:val="28"/>
          <w:szCs w:val="28"/>
          <w:highlight w:val="white"/>
        </w:rPr>
      </w:pPr>
    </w:p>
    <w:p w:rsidR="00384EF0" w:rsidRDefault="00384EF0" w:rsidP="00384EF0">
      <w:pPr>
        <w:pBdr>
          <w:top w:val="nil"/>
          <w:left w:val="nil"/>
          <w:bottom w:val="nil"/>
          <w:right w:val="nil"/>
          <w:between w:val="nil"/>
        </w:pBdr>
        <w:shd w:val="clear" w:color="auto" w:fill="FFFFFF"/>
        <w:spacing w:after="300" w:line="240" w:lineRule="auto"/>
        <w:ind w:hanging="2"/>
        <w:jc w:val="center"/>
        <w:rPr>
          <w:rFonts w:ascii="Times New Roman" w:eastAsia="Times New Roman" w:hAnsi="Times New Roman" w:cs="Times New Roman"/>
          <w:sz w:val="28"/>
          <w:szCs w:val="28"/>
          <w:highlight w:val="white"/>
        </w:rPr>
      </w:pPr>
    </w:p>
    <w:p w:rsidR="00384EF0" w:rsidRDefault="00384EF0" w:rsidP="00384EF0">
      <w:pPr>
        <w:tabs>
          <w:tab w:val="left" w:pos="6946"/>
        </w:tabs>
        <w:spacing w:after="0" w:line="240" w:lineRule="auto"/>
        <w:jc w:val="both"/>
        <w:rPr>
          <w:rFonts w:ascii="Times New Roman" w:eastAsia="Times New Roman" w:hAnsi="Times New Roman" w:cs="Times New Roman"/>
          <w:sz w:val="28"/>
          <w:szCs w:val="28"/>
          <w:highlight w:val="white"/>
        </w:rPr>
      </w:pPr>
    </w:p>
    <w:p w:rsidR="00384EF0" w:rsidRDefault="00384EF0" w:rsidP="00384EF0">
      <w:pPr>
        <w:tabs>
          <w:tab w:val="left" w:pos="6946"/>
        </w:tabs>
        <w:spacing w:after="0" w:line="240" w:lineRule="auto"/>
        <w:jc w:val="both"/>
        <w:rPr>
          <w:rFonts w:ascii="Times New Roman" w:eastAsia="Times New Roman" w:hAnsi="Times New Roman" w:cs="Times New Roman"/>
          <w:sz w:val="28"/>
          <w:szCs w:val="28"/>
          <w:highlight w:val="white"/>
        </w:rPr>
      </w:pPr>
    </w:p>
    <w:p w:rsidR="00384EF0" w:rsidRDefault="00384EF0" w:rsidP="00384EF0">
      <w:pPr>
        <w:spacing w:after="120"/>
        <w:ind w:right="-143"/>
        <w:jc w:val="center"/>
        <w:rPr>
          <w:rFonts w:ascii="Times New Roman" w:eastAsia="Times New Roman" w:hAnsi="Times New Roman" w:cs="Times New Roman"/>
          <w:color w:val="FF0000"/>
          <w:sz w:val="28"/>
          <w:szCs w:val="28"/>
          <w:highlight w:val="white"/>
        </w:rPr>
      </w:pPr>
    </w:p>
    <w:p w:rsidR="00384EF0" w:rsidRDefault="00384EF0" w:rsidP="00384EF0">
      <w:pPr>
        <w:spacing w:after="120"/>
        <w:ind w:right="-143"/>
        <w:jc w:val="center"/>
        <w:rPr>
          <w:rFonts w:ascii="Times New Roman" w:eastAsia="Times New Roman" w:hAnsi="Times New Roman" w:cs="Times New Roman"/>
          <w:color w:val="FF0000"/>
          <w:sz w:val="28"/>
          <w:szCs w:val="28"/>
          <w:highlight w:val="white"/>
        </w:rPr>
      </w:pPr>
    </w:p>
    <w:p w:rsidR="00384EF0" w:rsidRDefault="00384EF0" w:rsidP="00384EF0">
      <w:pPr>
        <w:spacing w:after="120"/>
        <w:ind w:right="-143"/>
        <w:jc w:val="center"/>
        <w:rPr>
          <w:rFonts w:ascii="Times New Roman" w:eastAsia="Times New Roman" w:hAnsi="Times New Roman" w:cs="Times New Roman"/>
          <w:color w:val="FF0000"/>
          <w:sz w:val="28"/>
          <w:szCs w:val="28"/>
          <w:highlight w:val="white"/>
        </w:rPr>
      </w:pPr>
    </w:p>
    <w:p w:rsidR="00384EF0" w:rsidRDefault="00384EF0" w:rsidP="00384EF0">
      <w:pPr>
        <w:spacing w:after="120"/>
        <w:ind w:right="-143"/>
        <w:jc w:val="center"/>
        <w:rPr>
          <w:rFonts w:ascii="Times New Roman" w:eastAsia="Times New Roman" w:hAnsi="Times New Roman" w:cs="Times New Roman"/>
          <w:color w:val="FF0000"/>
          <w:sz w:val="28"/>
          <w:szCs w:val="28"/>
          <w:highlight w:val="white"/>
        </w:rPr>
      </w:pPr>
    </w:p>
    <w:p w:rsidR="00384EF0" w:rsidRDefault="00384EF0" w:rsidP="00384EF0">
      <w:pPr>
        <w:spacing w:after="120"/>
        <w:ind w:right="-143"/>
        <w:jc w:val="center"/>
        <w:rPr>
          <w:rFonts w:ascii="Times New Roman" w:eastAsia="Times New Roman" w:hAnsi="Times New Roman" w:cs="Times New Roman"/>
          <w:color w:val="FF0000"/>
          <w:sz w:val="28"/>
          <w:szCs w:val="28"/>
          <w:highlight w:val="white"/>
        </w:rPr>
      </w:pPr>
    </w:p>
    <w:p w:rsidR="00384EF0" w:rsidRDefault="00384EF0" w:rsidP="00384EF0">
      <w:pPr>
        <w:spacing w:after="120"/>
        <w:ind w:right="-143"/>
        <w:jc w:val="center"/>
        <w:rPr>
          <w:rFonts w:ascii="Times New Roman" w:eastAsia="Times New Roman" w:hAnsi="Times New Roman" w:cs="Times New Roman"/>
          <w:color w:val="FF0000"/>
          <w:sz w:val="28"/>
          <w:szCs w:val="28"/>
          <w:highlight w:val="white"/>
        </w:rPr>
      </w:pPr>
    </w:p>
    <w:p w:rsidR="00384EF0" w:rsidRDefault="00384EF0" w:rsidP="00384EF0">
      <w:pPr>
        <w:spacing w:after="120"/>
        <w:ind w:right="-143"/>
        <w:jc w:val="center"/>
        <w:rPr>
          <w:rFonts w:ascii="Times New Roman" w:eastAsia="Times New Roman" w:hAnsi="Times New Roman" w:cs="Times New Roman"/>
          <w:color w:val="FF0000"/>
          <w:sz w:val="28"/>
          <w:szCs w:val="28"/>
          <w:highlight w:val="white"/>
        </w:rPr>
      </w:pPr>
    </w:p>
    <w:p w:rsidR="00384EF0" w:rsidRDefault="00384EF0" w:rsidP="00384EF0">
      <w:pPr>
        <w:spacing w:after="0" w:line="240" w:lineRule="auto"/>
        <w:ind w:left="6804" w:hanging="2"/>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Додаток 5</w:t>
      </w:r>
    </w:p>
    <w:p w:rsidR="00384EF0" w:rsidRDefault="00384EF0" w:rsidP="00384EF0">
      <w:pPr>
        <w:spacing w:after="0" w:line="240" w:lineRule="auto"/>
        <w:ind w:left="6804"/>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 Положення</w:t>
      </w:r>
    </w:p>
    <w:p w:rsidR="00384EF0" w:rsidRDefault="00384EF0" w:rsidP="00384EF0">
      <w:pPr>
        <w:ind w:hanging="2"/>
        <w:jc w:val="center"/>
        <w:rPr>
          <w:rFonts w:ascii="Times New Roman" w:eastAsia="Times New Roman" w:hAnsi="Times New Roman" w:cs="Times New Roman"/>
          <w:b/>
          <w:sz w:val="28"/>
          <w:szCs w:val="28"/>
          <w:highlight w:val="white"/>
        </w:rPr>
      </w:pPr>
    </w:p>
    <w:p w:rsidR="00384EF0" w:rsidRDefault="00384EF0" w:rsidP="00384EF0">
      <w:pPr>
        <w:ind w:hanging="2"/>
        <w:jc w:val="cente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КАЛЕНДАРНИЙ ПЛАН ЗАХОДІВ </w:t>
      </w:r>
      <w:r>
        <w:rPr>
          <w:rFonts w:ascii="Times New Roman" w:eastAsia="Times New Roman" w:hAnsi="Times New Roman" w:cs="Times New Roman"/>
          <w:b/>
          <w:sz w:val="28"/>
          <w:szCs w:val="28"/>
          <w:highlight w:val="white"/>
        </w:rPr>
        <w:br/>
        <w:t>З КОРИСТУВАННЯ РЕЗУЛЬТАТАМИ  ПРОЄКТУ</w:t>
      </w:r>
    </w:p>
    <w:p w:rsidR="00384EF0" w:rsidRDefault="00384EF0" w:rsidP="00384EF0">
      <w:pPr>
        <w:spacing w:after="120"/>
        <w:ind w:right="-143"/>
        <w:jc w:val="center"/>
        <w:rPr>
          <w:rFonts w:ascii="Times New Roman" w:eastAsia="Times New Roman" w:hAnsi="Times New Roman" w:cs="Times New Roman"/>
          <w:sz w:val="28"/>
          <w:szCs w:val="28"/>
          <w:highlight w:val="white"/>
        </w:rPr>
      </w:pPr>
    </w:p>
    <w:tbl>
      <w:tblPr>
        <w:tblW w:w="8895" w:type="dxa"/>
        <w:tblBorders>
          <w:top w:val="nil"/>
          <w:left w:val="nil"/>
          <w:bottom w:val="nil"/>
          <w:right w:val="nil"/>
          <w:insideH w:val="nil"/>
          <w:insideV w:val="nil"/>
        </w:tblBorders>
        <w:tblLayout w:type="fixed"/>
        <w:tblLook w:val="0600"/>
      </w:tblPr>
      <w:tblGrid>
        <w:gridCol w:w="1860"/>
        <w:gridCol w:w="1665"/>
        <w:gridCol w:w="1515"/>
        <w:gridCol w:w="2055"/>
        <w:gridCol w:w="1800"/>
      </w:tblGrid>
      <w:tr w:rsidR="00384EF0" w:rsidTr="008F76D7">
        <w:trPr>
          <w:cantSplit/>
          <w:trHeight w:val="1005"/>
          <w:tblHeader/>
        </w:trPr>
        <w:tc>
          <w:tcPr>
            <w:tcW w:w="18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84EF0" w:rsidRDefault="00384EF0" w:rsidP="008F76D7">
            <w:pPr>
              <w:spacing w:before="240" w:after="0" w:line="276"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Перелік заходів чи активностей</w:t>
            </w:r>
          </w:p>
        </w:tc>
        <w:tc>
          <w:tcPr>
            <w:tcW w:w="16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84EF0" w:rsidRDefault="00384EF0" w:rsidP="008F76D7">
            <w:pPr>
              <w:spacing w:before="240" w:after="0" w:line="276"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Термін виконання</w:t>
            </w:r>
          </w:p>
        </w:tc>
        <w:tc>
          <w:tcPr>
            <w:tcW w:w="151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84EF0" w:rsidRDefault="00384EF0" w:rsidP="008F76D7">
            <w:pPr>
              <w:spacing w:before="240" w:after="0" w:line="276"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Цільова аудиторія</w:t>
            </w:r>
          </w:p>
        </w:tc>
        <w:tc>
          <w:tcPr>
            <w:tcW w:w="20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84EF0" w:rsidRDefault="00384EF0" w:rsidP="008F76D7">
            <w:pPr>
              <w:spacing w:before="240" w:after="0" w:line="276"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Відповідальна особа</w:t>
            </w:r>
          </w:p>
        </w:tc>
        <w:tc>
          <w:tcPr>
            <w:tcW w:w="18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84EF0" w:rsidRDefault="00384EF0" w:rsidP="008F76D7">
            <w:pPr>
              <w:spacing w:before="240" w:after="0" w:line="276"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Очікуваний результат</w:t>
            </w:r>
          </w:p>
        </w:tc>
      </w:tr>
      <w:tr w:rsidR="00384EF0" w:rsidTr="008F76D7">
        <w:trPr>
          <w:cantSplit/>
          <w:trHeight w:val="345"/>
          <w:tblHeader/>
        </w:trPr>
        <w:tc>
          <w:tcPr>
            <w:tcW w:w="186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84EF0" w:rsidRDefault="00384EF0" w:rsidP="008F76D7">
            <w:pPr>
              <w:spacing w:before="240" w:after="0" w:line="276"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tc>
        <w:tc>
          <w:tcPr>
            <w:tcW w:w="1665" w:type="dxa"/>
            <w:tcBorders>
              <w:top w:val="nil"/>
              <w:left w:val="nil"/>
              <w:bottom w:val="single" w:sz="6" w:space="0" w:color="000000"/>
              <w:right w:val="single" w:sz="6" w:space="0" w:color="000000"/>
            </w:tcBorders>
            <w:tcMar>
              <w:top w:w="0" w:type="dxa"/>
              <w:left w:w="100" w:type="dxa"/>
              <w:bottom w:w="0" w:type="dxa"/>
              <w:right w:w="100" w:type="dxa"/>
            </w:tcMar>
          </w:tcPr>
          <w:p w:rsidR="00384EF0" w:rsidRDefault="00384EF0" w:rsidP="008F76D7">
            <w:pPr>
              <w:spacing w:before="240" w:after="0" w:line="276"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tc>
        <w:tc>
          <w:tcPr>
            <w:tcW w:w="1515" w:type="dxa"/>
            <w:tcBorders>
              <w:top w:val="nil"/>
              <w:left w:val="nil"/>
              <w:bottom w:val="single" w:sz="6" w:space="0" w:color="000000"/>
              <w:right w:val="single" w:sz="6" w:space="0" w:color="000000"/>
            </w:tcBorders>
            <w:tcMar>
              <w:top w:w="0" w:type="dxa"/>
              <w:left w:w="100" w:type="dxa"/>
              <w:bottom w:w="0" w:type="dxa"/>
              <w:right w:w="100" w:type="dxa"/>
            </w:tcMar>
          </w:tcPr>
          <w:p w:rsidR="00384EF0" w:rsidRDefault="00384EF0" w:rsidP="008F76D7">
            <w:pPr>
              <w:spacing w:before="240" w:after="0" w:line="276"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384EF0" w:rsidRDefault="00384EF0" w:rsidP="008F76D7">
            <w:pPr>
              <w:spacing w:before="240" w:after="0" w:line="276"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tc>
        <w:tc>
          <w:tcPr>
            <w:tcW w:w="1800" w:type="dxa"/>
            <w:tcBorders>
              <w:top w:val="nil"/>
              <w:left w:val="nil"/>
              <w:bottom w:val="single" w:sz="6" w:space="0" w:color="000000"/>
              <w:right w:val="single" w:sz="6" w:space="0" w:color="000000"/>
            </w:tcBorders>
            <w:tcMar>
              <w:top w:w="0" w:type="dxa"/>
              <w:left w:w="100" w:type="dxa"/>
              <w:bottom w:w="0" w:type="dxa"/>
              <w:right w:w="100" w:type="dxa"/>
            </w:tcMar>
          </w:tcPr>
          <w:p w:rsidR="00384EF0" w:rsidRDefault="00384EF0" w:rsidP="008F76D7">
            <w:pPr>
              <w:spacing w:before="240" w:after="0" w:line="276"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tc>
      </w:tr>
      <w:tr w:rsidR="00384EF0" w:rsidTr="008F76D7">
        <w:trPr>
          <w:cantSplit/>
          <w:trHeight w:val="345"/>
          <w:tblHeader/>
        </w:trPr>
        <w:tc>
          <w:tcPr>
            <w:tcW w:w="186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84EF0" w:rsidRDefault="00384EF0" w:rsidP="008F76D7">
            <w:pPr>
              <w:spacing w:before="240" w:after="0" w:line="276"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tc>
        <w:tc>
          <w:tcPr>
            <w:tcW w:w="1665" w:type="dxa"/>
            <w:tcBorders>
              <w:top w:val="nil"/>
              <w:left w:val="nil"/>
              <w:bottom w:val="single" w:sz="6" w:space="0" w:color="000000"/>
              <w:right w:val="single" w:sz="6" w:space="0" w:color="000000"/>
            </w:tcBorders>
            <w:tcMar>
              <w:top w:w="0" w:type="dxa"/>
              <w:left w:w="100" w:type="dxa"/>
              <w:bottom w:w="0" w:type="dxa"/>
              <w:right w:w="100" w:type="dxa"/>
            </w:tcMar>
          </w:tcPr>
          <w:p w:rsidR="00384EF0" w:rsidRDefault="00384EF0" w:rsidP="008F76D7">
            <w:pPr>
              <w:spacing w:before="240" w:after="0" w:line="276"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tc>
        <w:tc>
          <w:tcPr>
            <w:tcW w:w="1515" w:type="dxa"/>
            <w:tcBorders>
              <w:top w:val="nil"/>
              <w:left w:val="nil"/>
              <w:bottom w:val="single" w:sz="6" w:space="0" w:color="000000"/>
              <w:right w:val="single" w:sz="6" w:space="0" w:color="000000"/>
            </w:tcBorders>
            <w:tcMar>
              <w:top w:w="0" w:type="dxa"/>
              <w:left w:w="100" w:type="dxa"/>
              <w:bottom w:w="0" w:type="dxa"/>
              <w:right w:w="100" w:type="dxa"/>
            </w:tcMar>
          </w:tcPr>
          <w:p w:rsidR="00384EF0" w:rsidRDefault="00384EF0" w:rsidP="008F76D7">
            <w:pPr>
              <w:spacing w:before="240" w:after="0" w:line="276"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384EF0" w:rsidRDefault="00384EF0" w:rsidP="008F76D7">
            <w:pPr>
              <w:spacing w:before="240" w:after="0" w:line="276"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tc>
        <w:tc>
          <w:tcPr>
            <w:tcW w:w="1800" w:type="dxa"/>
            <w:tcBorders>
              <w:top w:val="nil"/>
              <w:left w:val="nil"/>
              <w:bottom w:val="single" w:sz="6" w:space="0" w:color="000000"/>
              <w:right w:val="single" w:sz="6" w:space="0" w:color="000000"/>
            </w:tcBorders>
            <w:tcMar>
              <w:top w:w="0" w:type="dxa"/>
              <w:left w:w="100" w:type="dxa"/>
              <w:bottom w:w="0" w:type="dxa"/>
              <w:right w:w="100" w:type="dxa"/>
            </w:tcMar>
          </w:tcPr>
          <w:p w:rsidR="00384EF0" w:rsidRDefault="00384EF0" w:rsidP="008F76D7">
            <w:pPr>
              <w:spacing w:before="240" w:after="0" w:line="276"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tc>
      </w:tr>
    </w:tbl>
    <w:p w:rsidR="00384EF0" w:rsidRDefault="00384EF0" w:rsidP="00384EF0">
      <w:pPr>
        <w:spacing w:after="120"/>
        <w:ind w:right="-143"/>
        <w:jc w:val="center"/>
        <w:rPr>
          <w:rFonts w:ascii="Times New Roman" w:eastAsia="Times New Roman" w:hAnsi="Times New Roman" w:cs="Times New Roman"/>
          <w:sz w:val="28"/>
          <w:szCs w:val="28"/>
          <w:highlight w:val="white"/>
        </w:rPr>
      </w:pPr>
    </w:p>
    <w:p w:rsidR="00803E9A" w:rsidRPr="00F962EF" w:rsidRDefault="00803E9A" w:rsidP="00384EF0">
      <w:pPr>
        <w:spacing w:after="120"/>
        <w:ind w:right="-143"/>
        <w:jc w:val="center"/>
        <w:rPr>
          <w:rFonts w:ascii="Times New Roman" w:hAnsi="Times New Roman" w:cs="Times New Roman"/>
          <w:sz w:val="28"/>
          <w:szCs w:val="28"/>
        </w:rPr>
      </w:pPr>
    </w:p>
    <w:sectPr w:rsidR="00803E9A" w:rsidRPr="00F962EF" w:rsidSect="00207ABE">
      <w:footerReference w:type="default" r:id="rId11"/>
      <w:headerReference w:type="first" r:id="rId12"/>
      <w:pgSz w:w="11906" w:h="16838"/>
      <w:pgMar w:top="851" w:right="707" w:bottom="851" w:left="1701" w:header="708" w:footer="708"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B16" w:rsidRDefault="00136B16">
      <w:pPr>
        <w:spacing w:after="0" w:line="240" w:lineRule="auto"/>
      </w:pPr>
      <w:r>
        <w:separator/>
      </w:r>
    </w:p>
  </w:endnote>
  <w:endnote w:type="continuationSeparator" w:id="1">
    <w:p w:rsidR="00136B16" w:rsidRDefault="00136B16">
      <w:pPr>
        <w:spacing w:after="0" w:line="240" w:lineRule="auto"/>
      </w:pPr>
      <w:r>
        <w:continuationSeparator/>
      </w:r>
    </w:p>
  </w:endnote>
  <w:endnote w:type="continuationNotice" w:id="2">
    <w:p w:rsidR="00136B16" w:rsidRDefault="00136B1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D7" w:rsidRPr="00B860E9" w:rsidRDefault="008F76D7" w:rsidP="003878E9">
    <w:pPr>
      <w:spacing w:after="0" w:line="240" w:lineRule="auto"/>
      <w:ind w:left="1" w:hanging="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B16" w:rsidRDefault="00136B16">
      <w:pPr>
        <w:spacing w:after="0" w:line="240" w:lineRule="auto"/>
      </w:pPr>
      <w:r>
        <w:separator/>
      </w:r>
    </w:p>
  </w:footnote>
  <w:footnote w:type="continuationSeparator" w:id="1">
    <w:p w:rsidR="00136B16" w:rsidRDefault="00136B16">
      <w:pPr>
        <w:spacing w:after="0" w:line="240" w:lineRule="auto"/>
      </w:pPr>
      <w:r>
        <w:continuationSeparator/>
      </w:r>
    </w:p>
  </w:footnote>
  <w:footnote w:type="continuationNotice" w:id="2">
    <w:p w:rsidR="00136B16" w:rsidRDefault="00136B1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D7" w:rsidRDefault="008F76D7">
    <w:pPr>
      <w:pStyle w:val="af8"/>
      <w:jc w:val="center"/>
    </w:pPr>
  </w:p>
  <w:p w:rsidR="008F76D7" w:rsidRDefault="008F76D7">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8C7"/>
    <w:multiLevelType w:val="multilevel"/>
    <w:tmpl w:val="100E32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9F9498C"/>
    <w:multiLevelType w:val="multilevel"/>
    <w:tmpl w:val="9B268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D006CBA"/>
    <w:multiLevelType w:val="multilevel"/>
    <w:tmpl w:val="E93EA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1C437D2"/>
    <w:multiLevelType w:val="multilevel"/>
    <w:tmpl w:val="745C5D1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19260EB0"/>
    <w:multiLevelType w:val="multilevel"/>
    <w:tmpl w:val="46E08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A7E0170"/>
    <w:multiLevelType w:val="multilevel"/>
    <w:tmpl w:val="AA0067FE"/>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nsid w:val="1B8B6551"/>
    <w:multiLevelType w:val="multilevel"/>
    <w:tmpl w:val="30442F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22264DDA"/>
    <w:multiLevelType w:val="multilevel"/>
    <w:tmpl w:val="ED904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5BD740E"/>
    <w:multiLevelType w:val="multilevel"/>
    <w:tmpl w:val="38E2986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27F81886"/>
    <w:multiLevelType w:val="multilevel"/>
    <w:tmpl w:val="FA0C4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C4F01B0"/>
    <w:multiLevelType w:val="multilevel"/>
    <w:tmpl w:val="CC90624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36AB7E3F"/>
    <w:multiLevelType w:val="multilevel"/>
    <w:tmpl w:val="27EA8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A701366"/>
    <w:multiLevelType w:val="multilevel"/>
    <w:tmpl w:val="DD2689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3BCF3F61"/>
    <w:multiLevelType w:val="multilevel"/>
    <w:tmpl w:val="42205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F130B28"/>
    <w:multiLevelType w:val="multilevel"/>
    <w:tmpl w:val="3E72008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40554337"/>
    <w:multiLevelType w:val="multilevel"/>
    <w:tmpl w:val="8E90B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963102C"/>
    <w:multiLevelType w:val="multilevel"/>
    <w:tmpl w:val="2D1C0BB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49767D77"/>
    <w:multiLevelType w:val="multilevel"/>
    <w:tmpl w:val="1D9C45B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4D836369"/>
    <w:multiLevelType w:val="multilevel"/>
    <w:tmpl w:val="216ED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DD07858"/>
    <w:multiLevelType w:val="multilevel"/>
    <w:tmpl w:val="3850C78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54B15735"/>
    <w:multiLevelType w:val="multilevel"/>
    <w:tmpl w:val="885E225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5A6F0B2E"/>
    <w:multiLevelType w:val="multilevel"/>
    <w:tmpl w:val="3F9822D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5B6F0C45"/>
    <w:multiLevelType w:val="multilevel"/>
    <w:tmpl w:val="B9E2C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5DA37A0A"/>
    <w:multiLevelType w:val="multilevel"/>
    <w:tmpl w:val="62442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4C11986"/>
    <w:multiLevelType w:val="multilevel"/>
    <w:tmpl w:val="A9CEE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EC00B7D"/>
    <w:multiLevelType w:val="multilevel"/>
    <w:tmpl w:val="D44E47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753363CA"/>
    <w:multiLevelType w:val="multilevel"/>
    <w:tmpl w:val="27484A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7C2A2F93"/>
    <w:multiLevelType w:val="multilevel"/>
    <w:tmpl w:val="D362FFF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7C5F1C5C"/>
    <w:multiLevelType w:val="multilevel"/>
    <w:tmpl w:val="5B4CD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EB4098D"/>
    <w:multiLevelType w:val="multilevel"/>
    <w:tmpl w:val="0FF0C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9"/>
  </w:num>
  <w:num w:numId="2">
    <w:abstractNumId w:val="26"/>
  </w:num>
  <w:num w:numId="3">
    <w:abstractNumId w:val="7"/>
  </w:num>
  <w:num w:numId="4">
    <w:abstractNumId w:val="5"/>
  </w:num>
  <w:num w:numId="5">
    <w:abstractNumId w:val="0"/>
  </w:num>
  <w:num w:numId="6">
    <w:abstractNumId w:val="6"/>
  </w:num>
  <w:num w:numId="7">
    <w:abstractNumId w:val="19"/>
  </w:num>
  <w:num w:numId="8">
    <w:abstractNumId w:val="27"/>
  </w:num>
  <w:num w:numId="9">
    <w:abstractNumId w:val="16"/>
  </w:num>
  <w:num w:numId="10">
    <w:abstractNumId w:val="20"/>
  </w:num>
  <w:num w:numId="11">
    <w:abstractNumId w:val="14"/>
  </w:num>
  <w:num w:numId="12">
    <w:abstractNumId w:val="3"/>
  </w:num>
  <w:num w:numId="13">
    <w:abstractNumId w:val="21"/>
  </w:num>
  <w:num w:numId="14">
    <w:abstractNumId w:val="8"/>
  </w:num>
  <w:num w:numId="15">
    <w:abstractNumId w:val="17"/>
  </w:num>
  <w:num w:numId="16">
    <w:abstractNumId w:val="25"/>
  </w:num>
  <w:num w:numId="17">
    <w:abstractNumId w:val="12"/>
  </w:num>
  <w:num w:numId="18">
    <w:abstractNumId w:val="10"/>
  </w:num>
  <w:num w:numId="19">
    <w:abstractNumId w:val="15"/>
  </w:num>
  <w:num w:numId="20">
    <w:abstractNumId w:val="23"/>
  </w:num>
  <w:num w:numId="21">
    <w:abstractNumId w:val="24"/>
  </w:num>
  <w:num w:numId="22">
    <w:abstractNumId w:val="18"/>
  </w:num>
  <w:num w:numId="23">
    <w:abstractNumId w:val="2"/>
  </w:num>
  <w:num w:numId="24">
    <w:abstractNumId w:val="4"/>
  </w:num>
  <w:num w:numId="25">
    <w:abstractNumId w:val="11"/>
  </w:num>
  <w:num w:numId="26">
    <w:abstractNumId w:val="9"/>
  </w:num>
  <w:num w:numId="27">
    <w:abstractNumId w:val="28"/>
  </w:num>
  <w:num w:numId="28">
    <w:abstractNumId w:val="13"/>
  </w:num>
  <w:num w:numId="29">
    <w:abstractNumId w:val="1"/>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4338"/>
  </w:hdrShapeDefaults>
  <w:footnotePr>
    <w:footnote w:id="0"/>
    <w:footnote w:id="1"/>
    <w:footnote w:id="2"/>
  </w:footnotePr>
  <w:endnotePr>
    <w:endnote w:id="0"/>
    <w:endnote w:id="1"/>
    <w:endnote w:id="2"/>
  </w:endnotePr>
  <w:compat/>
  <w:rsids>
    <w:rsidRoot w:val="00025BFE"/>
    <w:rsid w:val="00001263"/>
    <w:rsid w:val="0000275A"/>
    <w:rsid w:val="00006CBD"/>
    <w:rsid w:val="0001214C"/>
    <w:rsid w:val="00012C88"/>
    <w:rsid w:val="0002408D"/>
    <w:rsid w:val="00025BFE"/>
    <w:rsid w:val="000269FB"/>
    <w:rsid w:val="000272BA"/>
    <w:rsid w:val="00032A94"/>
    <w:rsid w:val="00036D3E"/>
    <w:rsid w:val="000432D4"/>
    <w:rsid w:val="00044F02"/>
    <w:rsid w:val="0004651E"/>
    <w:rsid w:val="00055BE9"/>
    <w:rsid w:val="00063B95"/>
    <w:rsid w:val="00071F2F"/>
    <w:rsid w:val="00085A0B"/>
    <w:rsid w:val="00087D31"/>
    <w:rsid w:val="000905DA"/>
    <w:rsid w:val="00096602"/>
    <w:rsid w:val="00097C7C"/>
    <w:rsid w:val="000A4899"/>
    <w:rsid w:val="000B0AB5"/>
    <w:rsid w:val="000B3F30"/>
    <w:rsid w:val="000C47B1"/>
    <w:rsid w:val="000C49AD"/>
    <w:rsid w:val="000D0494"/>
    <w:rsid w:val="000E1C62"/>
    <w:rsid w:val="000E3D47"/>
    <w:rsid w:val="000E7A53"/>
    <w:rsid w:val="00100F9B"/>
    <w:rsid w:val="0010666B"/>
    <w:rsid w:val="0011722D"/>
    <w:rsid w:val="001231D5"/>
    <w:rsid w:val="00123A31"/>
    <w:rsid w:val="001367B4"/>
    <w:rsid w:val="00136B16"/>
    <w:rsid w:val="00141D5A"/>
    <w:rsid w:val="001515CF"/>
    <w:rsid w:val="00155CA8"/>
    <w:rsid w:val="001562AE"/>
    <w:rsid w:val="00156E81"/>
    <w:rsid w:val="00157EAC"/>
    <w:rsid w:val="001607B0"/>
    <w:rsid w:val="00165DFE"/>
    <w:rsid w:val="001772A0"/>
    <w:rsid w:val="00181CA7"/>
    <w:rsid w:val="0018617D"/>
    <w:rsid w:val="001901AD"/>
    <w:rsid w:val="001924D0"/>
    <w:rsid w:val="001A4D9D"/>
    <w:rsid w:val="001A53DE"/>
    <w:rsid w:val="001B02BB"/>
    <w:rsid w:val="001B1ED9"/>
    <w:rsid w:val="001B41A8"/>
    <w:rsid w:val="001B45C1"/>
    <w:rsid w:val="001C07B0"/>
    <w:rsid w:val="001C09A6"/>
    <w:rsid w:val="001C28D6"/>
    <w:rsid w:val="001C3937"/>
    <w:rsid w:val="001D7B90"/>
    <w:rsid w:val="001E62C5"/>
    <w:rsid w:val="001F1F7D"/>
    <w:rsid w:val="00201785"/>
    <w:rsid w:val="002037F3"/>
    <w:rsid w:val="00207ABE"/>
    <w:rsid w:val="00214674"/>
    <w:rsid w:val="0021642A"/>
    <w:rsid w:val="002171FB"/>
    <w:rsid w:val="00220145"/>
    <w:rsid w:val="00221AFA"/>
    <w:rsid w:val="00222384"/>
    <w:rsid w:val="00223ADB"/>
    <w:rsid w:val="00224CAF"/>
    <w:rsid w:val="00233470"/>
    <w:rsid w:val="00235F5A"/>
    <w:rsid w:val="0024342B"/>
    <w:rsid w:val="00244013"/>
    <w:rsid w:val="00245FF8"/>
    <w:rsid w:val="0025347E"/>
    <w:rsid w:val="00260571"/>
    <w:rsid w:val="00260E07"/>
    <w:rsid w:val="002632EC"/>
    <w:rsid w:val="00275B6D"/>
    <w:rsid w:val="002818F8"/>
    <w:rsid w:val="00292B38"/>
    <w:rsid w:val="002A253A"/>
    <w:rsid w:val="002A42AA"/>
    <w:rsid w:val="002A4AD6"/>
    <w:rsid w:val="002A5409"/>
    <w:rsid w:val="002A66BA"/>
    <w:rsid w:val="002B079C"/>
    <w:rsid w:val="002B2BBA"/>
    <w:rsid w:val="002B60C7"/>
    <w:rsid w:val="002C5270"/>
    <w:rsid w:val="002C6B46"/>
    <w:rsid w:val="002D08C6"/>
    <w:rsid w:val="002D1501"/>
    <w:rsid w:val="002D3F77"/>
    <w:rsid w:val="002E2F75"/>
    <w:rsid w:val="002E455C"/>
    <w:rsid w:val="002F0A2C"/>
    <w:rsid w:val="002F103D"/>
    <w:rsid w:val="00302481"/>
    <w:rsid w:val="00315360"/>
    <w:rsid w:val="003445AE"/>
    <w:rsid w:val="003561CF"/>
    <w:rsid w:val="003611DF"/>
    <w:rsid w:val="003619EA"/>
    <w:rsid w:val="00364391"/>
    <w:rsid w:val="00364769"/>
    <w:rsid w:val="00376BFB"/>
    <w:rsid w:val="00377CF9"/>
    <w:rsid w:val="00381D92"/>
    <w:rsid w:val="00384EF0"/>
    <w:rsid w:val="003878E9"/>
    <w:rsid w:val="00391293"/>
    <w:rsid w:val="003A523A"/>
    <w:rsid w:val="003A704E"/>
    <w:rsid w:val="003B3A58"/>
    <w:rsid w:val="003B6374"/>
    <w:rsid w:val="003C666B"/>
    <w:rsid w:val="003C703E"/>
    <w:rsid w:val="003C7CA3"/>
    <w:rsid w:val="003D025B"/>
    <w:rsid w:val="003D3388"/>
    <w:rsid w:val="003D3E01"/>
    <w:rsid w:val="003D74B3"/>
    <w:rsid w:val="003F2BB0"/>
    <w:rsid w:val="003F3A74"/>
    <w:rsid w:val="003F7E67"/>
    <w:rsid w:val="0040400F"/>
    <w:rsid w:val="004042A8"/>
    <w:rsid w:val="00404F86"/>
    <w:rsid w:val="00414BF6"/>
    <w:rsid w:val="0041560F"/>
    <w:rsid w:val="00422E34"/>
    <w:rsid w:val="00424694"/>
    <w:rsid w:val="00425FC9"/>
    <w:rsid w:val="00435312"/>
    <w:rsid w:val="00436AEB"/>
    <w:rsid w:val="0046084B"/>
    <w:rsid w:val="00462ABA"/>
    <w:rsid w:val="00463A9D"/>
    <w:rsid w:val="00475C4C"/>
    <w:rsid w:val="004774DD"/>
    <w:rsid w:val="004775AA"/>
    <w:rsid w:val="004821E7"/>
    <w:rsid w:val="004A16EE"/>
    <w:rsid w:val="004A3643"/>
    <w:rsid w:val="004B4FB1"/>
    <w:rsid w:val="004C51D4"/>
    <w:rsid w:val="004D29FD"/>
    <w:rsid w:val="004F4414"/>
    <w:rsid w:val="00501227"/>
    <w:rsid w:val="005026AC"/>
    <w:rsid w:val="005056CC"/>
    <w:rsid w:val="0051363D"/>
    <w:rsid w:val="00514C32"/>
    <w:rsid w:val="00515E13"/>
    <w:rsid w:val="00523B21"/>
    <w:rsid w:val="00535A62"/>
    <w:rsid w:val="005416DA"/>
    <w:rsid w:val="005433E6"/>
    <w:rsid w:val="00545067"/>
    <w:rsid w:val="00546814"/>
    <w:rsid w:val="00547316"/>
    <w:rsid w:val="00551D42"/>
    <w:rsid w:val="005577A8"/>
    <w:rsid w:val="005607E7"/>
    <w:rsid w:val="00560EB1"/>
    <w:rsid w:val="00572BBD"/>
    <w:rsid w:val="00583426"/>
    <w:rsid w:val="00586A29"/>
    <w:rsid w:val="00597508"/>
    <w:rsid w:val="005A273D"/>
    <w:rsid w:val="005A5CCE"/>
    <w:rsid w:val="005B06D9"/>
    <w:rsid w:val="005D24B2"/>
    <w:rsid w:val="005D2DD3"/>
    <w:rsid w:val="005E39E2"/>
    <w:rsid w:val="005E4689"/>
    <w:rsid w:val="005E7E70"/>
    <w:rsid w:val="005F0E36"/>
    <w:rsid w:val="005F0EAF"/>
    <w:rsid w:val="005F2E1B"/>
    <w:rsid w:val="005F3546"/>
    <w:rsid w:val="005F7219"/>
    <w:rsid w:val="00600109"/>
    <w:rsid w:val="00602933"/>
    <w:rsid w:val="006045D8"/>
    <w:rsid w:val="006163AD"/>
    <w:rsid w:val="00642CCE"/>
    <w:rsid w:val="00643AA1"/>
    <w:rsid w:val="00645990"/>
    <w:rsid w:val="00651634"/>
    <w:rsid w:val="00652D60"/>
    <w:rsid w:val="006532C4"/>
    <w:rsid w:val="00671F91"/>
    <w:rsid w:val="0067537A"/>
    <w:rsid w:val="0068523A"/>
    <w:rsid w:val="00687C6D"/>
    <w:rsid w:val="00693F6F"/>
    <w:rsid w:val="006A322C"/>
    <w:rsid w:val="006A5C6C"/>
    <w:rsid w:val="006A6A39"/>
    <w:rsid w:val="006C101E"/>
    <w:rsid w:val="006C1CB7"/>
    <w:rsid w:val="006D1CBA"/>
    <w:rsid w:val="006E0CB3"/>
    <w:rsid w:val="006F43EA"/>
    <w:rsid w:val="0070663B"/>
    <w:rsid w:val="00717A61"/>
    <w:rsid w:val="0072193B"/>
    <w:rsid w:val="00722C86"/>
    <w:rsid w:val="00727FC8"/>
    <w:rsid w:val="00730FFC"/>
    <w:rsid w:val="0073403C"/>
    <w:rsid w:val="00736DB0"/>
    <w:rsid w:val="0074133C"/>
    <w:rsid w:val="00750C41"/>
    <w:rsid w:val="007538E1"/>
    <w:rsid w:val="00775FC3"/>
    <w:rsid w:val="00780806"/>
    <w:rsid w:val="00782114"/>
    <w:rsid w:val="007925F1"/>
    <w:rsid w:val="0079341F"/>
    <w:rsid w:val="007B7D5D"/>
    <w:rsid w:val="007C45EA"/>
    <w:rsid w:val="007D448E"/>
    <w:rsid w:val="007E0714"/>
    <w:rsid w:val="00803E9A"/>
    <w:rsid w:val="008055A2"/>
    <w:rsid w:val="00810D05"/>
    <w:rsid w:val="00822A2B"/>
    <w:rsid w:val="008312CD"/>
    <w:rsid w:val="00843D87"/>
    <w:rsid w:val="00843E74"/>
    <w:rsid w:val="008445C5"/>
    <w:rsid w:val="00847DC7"/>
    <w:rsid w:val="00861A61"/>
    <w:rsid w:val="008714F1"/>
    <w:rsid w:val="008871DF"/>
    <w:rsid w:val="00894E00"/>
    <w:rsid w:val="008A28F4"/>
    <w:rsid w:val="008B0AD0"/>
    <w:rsid w:val="008C2ACF"/>
    <w:rsid w:val="008D1A9E"/>
    <w:rsid w:val="008D20B6"/>
    <w:rsid w:val="008D5D5B"/>
    <w:rsid w:val="008F013A"/>
    <w:rsid w:val="008F4420"/>
    <w:rsid w:val="008F76D7"/>
    <w:rsid w:val="00911637"/>
    <w:rsid w:val="00912DE3"/>
    <w:rsid w:val="009339F0"/>
    <w:rsid w:val="00935A53"/>
    <w:rsid w:val="0094518C"/>
    <w:rsid w:val="009607BD"/>
    <w:rsid w:val="0096451D"/>
    <w:rsid w:val="00975812"/>
    <w:rsid w:val="00990803"/>
    <w:rsid w:val="009961E6"/>
    <w:rsid w:val="009A7850"/>
    <w:rsid w:val="009B2A0B"/>
    <w:rsid w:val="009B541C"/>
    <w:rsid w:val="009B59A9"/>
    <w:rsid w:val="009B6A19"/>
    <w:rsid w:val="009C6EFA"/>
    <w:rsid w:val="009C7E81"/>
    <w:rsid w:val="009D234C"/>
    <w:rsid w:val="009D43B8"/>
    <w:rsid w:val="009D6A48"/>
    <w:rsid w:val="009E40EF"/>
    <w:rsid w:val="009E5F3B"/>
    <w:rsid w:val="009E767E"/>
    <w:rsid w:val="009F7080"/>
    <w:rsid w:val="00A137FA"/>
    <w:rsid w:val="00A33C70"/>
    <w:rsid w:val="00A41C95"/>
    <w:rsid w:val="00A4383B"/>
    <w:rsid w:val="00A50BF1"/>
    <w:rsid w:val="00A569B1"/>
    <w:rsid w:val="00A83EB2"/>
    <w:rsid w:val="00AA45BC"/>
    <w:rsid w:val="00AB1B0E"/>
    <w:rsid w:val="00AC0D59"/>
    <w:rsid w:val="00AC2BF6"/>
    <w:rsid w:val="00AD115F"/>
    <w:rsid w:val="00AE505B"/>
    <w:rsid w:val="00AF23CE"/>
    <w:rsid w:val="00AF3A19"/>
    <w:rsid w:val="00AF4081"/>
    <w:rsid w:val="00B07EF2"/>
    <w:rsid w:val="00B11631"/>
    <w:rsid w:val="00B13146"/>
    <w:rsid w:val="00B13315"/>
    <w:rsid w:val="00B16A34"/>
    <w:rsid w:val="00B266C8"/>
    <w:rsid w:val="00B453D5"/>
    <w:rsid w:val="00B53BD4"/>
    <w:rsid w:val="00B6396D"/>
    <w:rsid w:val="00B65DD7"/>
    <w:rsid w:val="00B70DB7"/>
    <w:rsid w:val="00B80F14"/>
    <w:rsid w:val="00B84D2E"/>
    <w:rsid w:val="00B860E9"/>
    <w:rsid w:val="00B86A03"/>
    <w:rsid w:val="00B94593"/>
    <w:rsid w:val="00B96DBB"/>
    <w:rsid w:val="00B974FB"/>
    <w:rsid w:val="00BA3697"/>
    <w:rsid w:val="00BA4B28"/>
    <w:rsid w:val="00BB0A9D"/>
    <w:rsid w:val="00BB0F21"/>
    <w:rsid w:val="00BB30D1"/>
    <w:rsid w:val="00BE181F"/>
    <w:rsid w:val="00BE46AA"/>
    <w:rsid w:val="00BE7AFD"/>
    <w:rsid w:val="00BF253A"/>
    <w:rsid w:val="00C006C8"/>
    <w:rsid w:val="00C017D4"/>
    <w:rsid w:val="00C03575"/>
    <w:rsid w:val="00C060AC"/>
    <w:rsid w:val="00C063A0"/>
    <w:rsid w:val="00C130DD"/>
    <w:rsid w:val="00C15AE7"/>
    <w:rsid w:val="00C310AF"/>
    <w:rsid w:val="00C310E0"/>
    <w:rsid w:val="00C32CDE"/>
    <w:rsid w:val="00C36E45"/>
    <w:rsid w:val="00C465EC"/>
    <w:rsid w:val="00C4741E"/>
    <w:rsid w:val="00C53217"/>
    <w:rsid w:val="00C54A0D"/>
    <w:rsid w:val="00C633E3"/>
    <w:rsid w:val="00C6345B"/>
    <w:rsid w:val="00C6609B"/>
    <w:rsid w:val="00C77BC6"/>
    <w:rsid w:val="00C85F3E"/>
    <w:rsid w:val="00C8791C"/>
    <w:rsid w:val="00CA5211"/>
    <w:rsid w:val="00CB188F"/>
    <w:rsid w:val="00CB26BB"/>
    <w:rsid w:val="00CB6E4A"/>
    <w:rsid w:val="00CB7A8F"/>
    <w:rsid w:val="00CD3717"/>
    <w:rsid w:val="00CE7438"/>
    <w:rsid w:val="00CF08DB"/>
    <w:rsid w:val="00CF17CC"/>
    <w:rsid w:val="00CF24E3"/>
    <w:rsid w:val="00CF5020"/>
    <w:rsid w:val="00D03298"/>
    <w:rsid w:val="00D10D28"/>
    <w:rsid w:val="00D138D1"/>
    <w:rsid w:val="00D27F7F"/>
    <w:rsid w:val="00D37F42"/>
    <w:rsid w:val="00D43134"/>
    <w:rsid w:val="00D45164"/>
    <w:rsid w:val="00D467C0"/>
    <w:rsid w:val="00D52536"/>
    <w:rsid w:val="00D535A6"/>
    <w:rsid w:val="00D75D75"/>
    <w:rsid w:val="00D81D59"/>
    <w:rsid w:val="00D823AF"/>
    <w:rsid w:val="00D936EA"/>
    <w:rsid w:val="00D94673"/>
    <w:rsid w:val="00DA351B"/>
    <w:rsid w:val="00DA4734"/>
    <w:rsid w:val="00DC23DF"/>
    <w:rsid w:val="00DD65F0"/>
    <w:rsid w:val="00DD6824"/>
    <w:rsid w:val="00DF1149"/>
    <w:rsid w:val="00DF6D94"/>
    <w:rsid w:val="00E058E5"/>
    <w:rsid w:val="00E144C8"/>
    <w:rsid w:val="00E309B0"/>
    <w:rsid w:val="00E3191A"/>
    <w:rsid w:val="00E32E46"/>
    <w:rsid w:val="00E332BC"/>
    <w:rsid w:val="00E338A7"/>
    <w:rsid w:val="00E36679"/>
    <w:rsid w:val="00E519D6"/>
    <w:rsid w:val="00E550C1"/>
    <w:rsid w:val="00E61D37"/>
    <w:rsid w:val="00E6609A"/>
    <w:rsid w:val="00E80110"/>
    <w:rsid w:val="00E82880"/>
    <w:rsid w:val="00E83867"/>
    <w:rsid w:val="00E8452D"/>
    <w:rsid w:val="00E86E46"/>
    <w:rsid w:val="00E91A84"/>
    <w:rsid w:val="00EA01F6"/>
    <w:rsid w:val="00EB08B9"/>
    <w:rsid w:val="00EC14D5"/>
    <w:rsid w:val="00EC4CCC"/>
    <w:rsid w:val="00EC7285"/>
    <w:rsid w:val="00ED7502"/>
    <w:rsid w:val="00EE4ECB"/>
    <w:rsid w:val="00EE58CF"/>
    <w:rsid w:val="00F047C7"/>
    <w:rsid w:val="00F133E5"/>
    <w:rsid w:val="00F23B7A"/>
    <w:rsid w:val="00F2605A"/>
    <w:rsid w:val="00F33C7F"/>
    <w:rsid w:val="00F4116C"/>
    <w:rsid w:val="00F41513"/>
    <w:rsid w:val="00F44BAD"/>
    <w:rsid w:val="00F46760"/>
    <w:rsid w:val="00F54486"/>
    <w:rsid w:val="00F611E7"/>
    <w:rsid w:val="00F620C1"/>
    <w:rsid w:val="00F63926"/>
    <w:rsid w:val="00F75C30"/>
    <w:rsid w:val="00F76A94"/>
    <w:rsid w:val="00F81AC4"/>
    <w:rsid w:val="00F8335C"/>
    <w:rsid w:val="00F838AB"/>
    <w:rsid w:val="00F875E3"/>
    <w:rsid w:val="00F92076"/>
    <w:rsid w:val="00F962EF"/>
    <w:rsid w:val="00FA314A"/>
    <w:rsid w:val="00FD4EDD"/>
    <w:rsid w:val="00FF23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81F"/>
  </w:style>
  <w:style w:type="paragraph" w:styleId="1">
    <w:name w:val="heading 1"/>
    <w:basedOn w:val="a"/>
    <w:next w:val="a"/>
    <w:rsid w:val="00404F86"/>
    <w:pPr>
      <w:keepNext/>
      <w:keepLines/>
      <w:spacing w:before="480" w:after="120"/>
      <w:outlineLvl w:val="0"/>
    </w:pPr>
    <w:rPr>
      <w:b/>
      <w:sz w:val="48"/>
      <w:szCs w:val="48"/>
    </w:rPr>
  </w:style>
  <w:style w:type="paragraph" w:styleId="2">
    <w:name w:val="heading 2"/>
    <w:basedOn w:val="a"/>
    <w:next w:val="a"/>
    <w:rsid w:val="00404F86"/>
    <w:pPr>
      <w:keepNext/>
      <w:keepLines/>
      <w:spacing w:before="360" w:after="80"/>
      <w:outlineLvl w:val="1"/>
    </w:pPr>
    <w:rPr>
      <w:b/>
      <w:sz w:val="36"/>
      <w:szCs w:val="36"/>
    </w:rPr>
  </w:style>
  <w:style w:type="paragraph" w:styleId="3">
    <w:name w:val="heading 3"/>
    <w:basedOn w:val="a"/>
    <w:next w:val="a"/>
    <w:rsid w:val="00404F86"/>
    <w:pPr>
      <w:keepNext/>
      <w:keepLines/>
      <w:spacing w:before="280" w:after="80"/>
      <w:outlineLvl w:val="2"/>
    </w:pPr>
    <w:rPr>
      <w:b/>
      <w:sz w:val="28"/>
      <w:szCs w:val="28"/>
    </w:rPr>
  </w:style>
  <w:style w:type="paragraph" w:styleId="4">
    <w:name w:val="heading 4"/>
    <w:basedOn w:val="a"/>
    <w:next w:val="a"/>
    <w:rsid w:val="00404F86"/>
    <w:pPr>
      <w:keepNext/>
      <w:keepLines/>
      <w:spacing w:before="240" w:after="40"/>
      <w:outlineLvl w:val="3"/>
    </w:pPr>
    <w:rPr>
      <w:b/>
      <w:sz w:val="24"/>
      <w:szCs w:val="24"/>
    </w:rPr>
  </w:style>
  <w:style w:type="paragraph" w:styleId="5">
    <w:name w:val="heading 5"/>
    <w:basedOn w:val="a"/>
    <w:next w:val="a"/>
    <w:rsid w:val="00404F86"/>
    <w:pPr>
      <w:keepNext/>
      <w:keepLines/>
      <w:spacing w:before="220" w:after="40"/>
      <w:outlineLvl w:val="4"/>
    </w:pPr>
    <w:rPr>
      <w:b/>
    </w:rPr>
  </w:style>
  <w:style w:type="paragraph" w:styleId="6">
    <w:name w:val="heading 6"/>
    <w:basedOn w:val="a"/>
    <w:next w:val="a"/>
    <w:rsid w:val="00404F8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E181F"/>
    <w:tblPr>
      <w:tblCellMar>
        <w:top w:w="0" w:type="dxa"/>
        <w:left w:w="0" w:type="dxa"/>
        <w:bottom w:w="0" w:type="dxa"/>
        <w:right w:w="0" w:type="dxa"/>
      </w:tblCellMar>
    </w:tblPr>
  </w:style>
  <w:style w:type="paragraph" w:styleId="a3">
    <w:name w:val="Title"/>
    <w:basedOn w:val="a"/>
    <w:next w:val="a"/>
    <w:rsid w:val="00BE181F"/>
    <w:pPr>
      <w:keepNext/>
      <w:keepLines/>
      <w:spacing w:before="480" w:after="120"/>
    </w:pPr>
    <w:rPr>
      <w:b/>
      <w:sz w:val="72"/>
      <w:szCs w:val="72"/>
    </w:rPr>
  </w:style>
  <w:style w:type="paragraph" w:styleId="a4">
    <w:name w:val="Subtitle"/>
    <w:basedOn w:val="a"/>
    <w:next w:val="a"/>
    <w:rsid w:val="00BE181F"/>
    <w:pPr>
      <w:keepNext/>
      <w:keepLines/>
      <w:spacing w:before="360" w:after="80"/>
    </w:pPr>
    <w:rPr>
      <w:rFonts w:ascii="Georgia" w:eastAsia="Georgia" w:hAnsi="Georgia" w:cs="Georgia"/>
      <w:i/>
      <w:color w:val="666666"/>
      <w:sz w:val="48"/>
      <w:szCs w:val="48"/>
    </w:rPr>
  </w:style>
  <w:style w:type="table" w:customStyle="1" w:styleId="a5">
    <w:basedOn w:val="TableNormal"/>
    <w:rsid w:val="00BE181F"/>
    <w:tblPr>
      <w:tblStyleRowBandSize w:val="1"/>
      <w:tblStyleColBandSize w:val="1"/>
      <w:tblCellMar>
        <w:top w:w="100" w:type="dxa"/>
        <w:left w:w="115" w:type="dxa"/>
        <w:bottom w:w="100" w:type="dxa"/>
        <w:right w:w="115" w:type="dxa"/>
      </w:tblCellMar>
    </w:tblPr>
  </w:style>
  <w:style w:type="table" w:customStyle="1" w:styleId="a6">
    <w:basedOn w:val="TableNormal"/>
    <w:rsid w:val="00BE181F"/>
    <w:tblPr>
      <w:tblStyleRowBandSize w:val="1"/>
      <w:tblStyleColBandSize w:val="1"/>
      <w:tblCellMar>
        <w:top w:w="100" w:type="dxa"/>
        <w:left w:w="115" w:type="dxa"/>
        <w:bottom w:w="100" w:type="dxa"/>
        <w:right w:w="115" w:type="dxa"/>
      </w:tblCellMar>
    </w:tblPr>
  </w:style>
  <w:style w:type="table" w:customStyle="1" w:styleId="a7">
    <w:basedOn w:val="TableNormal"/>
    <w:rsid w:val="00BE181F"/>
    <w:tblPr>
      <w:tblStyleRowBandSize w:val="1"/>
      <w:tblStyleColBandSize w:val="1"/>
      <w:tblCellMar>
        <w:top w:w="100" w:type="dxa"/>
        <w:left w:w="115" w:type="dxa"/>
        <w:bottom w:w="100" w:type="dxa"/>
        <w:right w:w="115" w:type="dxa"/>
      </w:tblCellMar>
    </w:tblPr>
  </w:style>
  <w:style w:type="table" w:customStyle="1" w:styleId="a8">
    <w:basedOn w:val="TableNormal"/>
    <w:rsid w:val="00BE181F"/>
    <w:tblPr>
      <w:tblStyleRowBandSize w:val="1"/>
      <w:tblStyleColBandSize w:val="1"/>
      <w:tblCellMar>
        <w:top w:w="100" w:type="dxa"/>
        <w:left w:w="115" w:type="dxa"/>
        <w:bottom w:w="100" w:type="dxa"/>
        <w:right w:w="115" w:type="dxa"/>
      </w:tblCellMar>
    </w:tblPr>
  </w:style>
  <w:style w:type="table" w:customStyle="1" w:styleId="a9">
    <w:basedOn w:val="TableNormal"/>
    <w:rsid w:val="00BE181F"/>
    <w:tblPr>
      <w:tblStyleRowBandSize w:val="1"/>
      <w:tblStyleColBandSize w:val="1"/>
      <w:tblCellMar>
        <w:top w:w="100" w:type="dxa"/>
        <w:left w:w="115" w:type="dxa"/>
        <w:bottom w:w="100" w:type="dxa"/>
        <w:right w:w="115" w:type="dxa"/>
      </w:tblCellMar>
    </w:tblPr>
  </w:style>
  <w:style w:type="table" w:customStyle="1" w:styleId="aa">
    <w:basedOn w:val="TableNormal"/>
    <w:rsid w:val="00BE181F"/>
    <w:tblPr>
      <w:tblStyleRowBandSize w:val="1"/>
      <w:tblStyleColBandSize w:val="1"/>
      <w:tblCellMar>
        <w:top w:w="100" w:type="dxa"/>
        <w:left w:w="115" w:type="dxa"/>
        <w:bottom w:w="100" w:type="dxa"/>
        <w:right w:w="115" w:type="dxa"/>
      </w:tblCellMar>
    </w:tblPr>
  </w:style>
  <w:style w:type="table" w:customStyle="1" w:styleId="ab">
    <w:basedOn w:val="TableNormal"/>
    <w:rsid w:val="00BE181F"/>
    <w:tblPr>
      <w:tblStyleRowBandSize w:val="1"/>
      <w:tblStyleColBandSize w:val="1"/>
      <w:tblCellMar>
        <w:top w:w="100" w:type="dxa"/>
        <w:left w:w="115" w:type="dxa"/>
        <w:bottom w:w="100" w:type="dxa"/>
        <w:right w:w="115" w:type="dxa"/>
      </w:tblCellMar>
    </w:tblPr>
  </w:style>
  <w:style w:type="table" w:customStyle="1" w:styleId="ac">
    <w:basedOn w:val="TableNormal"/>
    <w:rsid w:val="00BE181F"/>
    <w:tblPr>
      <w:tblStyleRowBandSize w:val="1"/>
      <w:tblStyleColBandSize w:val="1"/>
      <w:tblCellMar>
        <w:top w:w="100" w:type="dxa"/>
        <w:left w:w="115" w:type="dxa"/>
        <w:bottom w:w="100" w:type="dxa"/>
        <w:right w:w="115" w:type="dxa"/>
      </w:tblCellMar>
    </w:tblPr>
  </w:style>
  <w:style w:type="table" w:customStyle="1" w:styleId="ad">
    <w:basedOn w:val="TableNormal"/>
    <w:rsid w:val="00BE181F"/>
    <w:tblPr>
      <w:tblStyleRowBandSize w:val="1"/>
      <w:tblStyleColBandSize w:val="1"/>
      <w:tblCellMar>
        <w:top w:w="100" w:type="dxa"/>
        <w:left w:w="115" w:type="dxa"/>
        <w:bottom w:w="100" w:type="dxa"/>
        <w:right w:w="115" w:type="dxa"/>
      </w:tblCellMar>
    </w:tblPr>
  </w:style>
  <w:style w:type="table" w:customStyle="1" w:styleId="ae">
    <w:basedOn w:val="TableNormal"/>
    <w:rsid w:val="00BE181F"/>
    <w:tblPr>
      <w:tblStyleRowBandSize w:val="1"/>
      <w:tblStyleColBandSize w:val="1"/>
      <w:tblCellMar>
        <w:top w:w="100" w:type="dxa"/>
        <w:left w:w="115" w:type="dxa"/>
        <w:bottom w:w="100" w:type="dxa"/>
        <w:right w:w="115" w:type="dxa"/>
      </w:tblCellMar>
    </w:tblPr>
  </w:style>
  <w:style w:type="table" w:customStyle="1" w:styleId="af">
    <w:basedOn w:val="TableNormal"/>
    <w:rsid w:val="00BE181F"/>
    <w:tblPr>
      <w:tblStyleRowBandSize w:val="1"/>
      <w:tblStyleColBandSize w:val="1"/>
      <w:tblCellMar>
        <w:top w:w="100" w:type="dxa"/>
        <w:left w:w="115" w:type="dxa"/>
        <w:bottom w:w="100" w:type="dxa"/>
        <w:right w:w="115" w:type="dxa"/>
      </w:tblCellMar>
    </w:tblPr>
  </w:style>
  <w:style w:type="table" w:customStyle="1" w:styleId="af0">
    <w:basedOn w:val="TableNormal"/>
    <w:rsid w:val="00BE181F"/>
    <w:tblPr>
      <w:tblStyleRowBandSize w:val="1"/>
      <w:tblStyleColBandSize w:val="1"/>
      <w:tblCellMar>
        <w:top w:w="100" w:type="dxa"/>
        <w:left w:w="115" w:type="dxa"/>
        <w:bottom w:w="100" w:type="dxa"/>
        <w:right w:w="115" w:type="dxa"/>
      </w:tblCellMar>
    </w:tblPr>
  </w:style>
  <w:style w:type="paragraph" w:styleId="af1">
    <w:name w:val="annotation text"/>
    <w:basedOn w:val="a"/>
    <w:link w:val="af2"/>
    <w:uiPriority w:val="99"/>
    <w:semiHidden/>
    <w:unhideWhenUsed/>
    <w:rsid w:val="00BE181F"/>
    <w:pPr>
      <w:spacing w:line="240" w:lineRule="auto"/>
    </w:pPr>
    <w:rPr>
      <w:sz w:val="20"/>
      <w:szCs w:val="20"/>
    </w:rPr>
  </w:style>
  <w:style w:type="character" w:customStyle="1" w:styleId="af2">
    <w:name w:val="Текст примечания Знак"/>
    <w:basedOn w:val="a0"/>
    <w:link w:val="af1"/>
    <w:uiPriority w:val="99"/>
    <w:semiHidden/>
    <w:rsid w:val="00BE181F"/>
    <w:rPr>
      <w:sz w:val="20"/>
      <w:szCs w:val="20"/>
    </w:rPr>
  </w:style>
  <w:style w:type="character" w:styleId="af3">
    <w:name w:val="annotation reference"/>
    <w:basedOn w:val="a0"/>
    <w:uiPriority w:val="99"/>
    <w:semiHidden/>
    <w:unhideWhenUsed/>
    <w:rsid w:val="00BE181F"/>
    <w:rPr>
      <w:sz w:val="16"/>
      <w:szCs w:val="16"/>
    </w:rPr>
  </w:style>
  <w:style w:type="paragraph" w:styleId="af4">
    <w:name w:val="Balloon Text"/>
    <w:basedOn w:val="a"/>
    <w:link w:val="af5"/>
    <w:uiPriority w:val="99"/>
    <w:semiHidden/>
    <w:unhideWhenUsed/>
    <w:rsid w:val="00545067"/>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545067"/>
    <w:rPr>
      <w:rFonts w:ascii="Segoe UI" w:hAnsi="Segoe UI" w:cs="Segoe UI"/>
      <w:sz w:val="18"/>
      <w:szCs w:val="18"/>
    </w:rPr>
  </w:style>
  <w:style w:type="paragraph" w:styleId="af6">
    <w:name w:val="Normal (Web)"/>
    <w:basedOn w:val="a"/>
    <w:uiPriority w:val="99"/>
    <w:unhideWhenUsed/>
    <w:rsid w:val="00404F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7">
    <w:name w:val="No Spacing"/>
    <w:uiPriority w:val="1"/>
    <w:qFormat/>
    <w:rsid w:val="00404F86"/>
    <w:pPr>
      <w:spacing w:after="0" w:line="240" w:lineRule="auto"/>
    </w:pPr>
  </w:style>
  <w:style w:type="paragraph" w:styleId="af8">
    <w:name w:val="header"/>
    <w:basedOn w:val="a"/>
    <w:link w:val="af9"/>
    <w:uiPriority w:val="99"/>
    <w:unhideWhenUsed/>
    <w:rsid w:val="00404F86"/>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04F86"/>
  </w:style>
  <w:style w:type="paragraph" w:styleId="afa">
    <w:name w:val="footer"/>
    <w:basedOn w:val="a"/>
    <w:link w:val="afb"/>
    <w:uiPriority w:val="99"/>
    <w:unhideWhenUsed/>
    <w:rsid w:val="00404F86"/>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04F86"/>
  </w:style>
  <w:style w:type="paragraph" w:styleId="afc">
    <w:name w:val="Revision"/>
    <w:hidden/>
    <w:uiPriority w:val="99"/>
    <w:semiHidden/>
    <w:rsid w:val="00404F86"/>
    <w:pPr>
      <w:spacing w:after="0" w:line="240" w:lineRule="auto"/>
    </w:pPr>
  </w:style>
  <w:style w:type="paragraph" w:customStyle="1" w:styleId="normal">
    <w:name w:val="normal"/>
    <w:rsid w:val="00384EF0"/>
    <w:rPr>
      <w:lang w:eastAsia="ru-RU"/>
    </w:rPr>
  </w:style>
  <w:style w:type="table" w:customStyle="1" w:styleId="TableNormal0">
    <w:name w:val="TableNormal"/>
    <w:rsid w:val="00384EF0"/>
    <w:rPr>
      <w:lang w:eastAsia="ru-RU"/>
    </w:rPr>
    <w:tblPr>
      <w:tblCellMar>
        <w:top w:w="0" w:type="dxa"/>
        <w:left w:w="0" w:type="dxa"/>
        <w:bottom w:w="0" w:type="dxa"/>
        <w:right w:w="0" w:type="dxa"/>
      </w:tblCellMar>
    </w:tblPr>
  </w:style>
  <w:style w:type="table" w:styleId="afd">
    <w:name w:val="Table Grid"/>
    <w:basedOn w:val="a1"/>
    <w:uiPriority w:val="59"/>
    <w:rsid w:val="00384EF0"/>
    <w:pPr>
      <w:spacing w:after="0" w:line="240" w:lineRule="auto"/>
    </w:pPr>
    <w:rPr>
      <w:rFonts w:asciiTheme="minorHAnsi" w:eastAsiaTheme="minorHAnsi" w:hAnsiTheme="minorHAnsi" w:cstheme="minorBid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Strong"/>
    <w:basedOn w:val="a0"/>
    <w:uiPriority w:val="22"/>
    <w:qFormat/>
    <w:rsid w:val="00384EF0"/>
    <w:rPr>
      <w:b/>
      <w:bCs/>
    </w:rPr>
  </w:style>
</w:styles>
</file>

<file path=word/webSettings.xml><?xml version="1.0" encoding="utf-8"?>
<w:webSettings xmlns:r="http://schemas.openxmlformats.org/officeDocument/2006/relationships" xmlns:w="http://schemas.openxmlformats.org/wordprocessingml/2006/main">
  <w:divs>
    <w:div w:id="423570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Z+ERUgpTNkSVzHTqSET45ItKQ==">AMUW2mUe0psb55NW1ELyDPGmGY2sGClXra/ltFqVUWH9OItxlTeHwO1UX5vQOGJb2XoVB0KBq6IdscCiU8TT7TCTpvmobkiGqSVNY6L++Dq79xgAf7DnYYfGhckUZYKfZ0uSMOVtfvud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9322BC-F500-4FDD-8EDA-CB5FC48E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28</Pages>
  <Words>7754</Words>
  <Characters>44200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Apollo_1</dc:creator>
  <cp:lastModifiedBy>User</cp:lastModifiedBy>
  <cp:revision>11</cp:revision>
  <cp:lastPrinted>2025-08-27T12:30:00Z</cp:lastPrinted>
  <dcterms:created xsi:type="dcterms:W3CDTF">2023-12-13T08:31:00Z</dcterms:created>
  <dcterms:modified xsi:type="dcterms:W3CDTF">2025-08-27T13:00:00Z</dcterms:modified>
</cp:coreProperties>
</file>