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47579F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30.07.2025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1587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983AB4">
        <w:rPr>
          <w:sz w:val="28"/>
          <w:szCs w:val="28"/>
          <w:lang w:val="uk-UA"/>
        </w:rPr>
        <w:t>Гімназі</w:t>
      </w:r>
      <w:r w:rsidR="00B86664">
        <w:rPr>
          <w:sz w:val="28"/>
          <w:szCs w:val="28"/>
          <w:lang w:val="uk-UA"/>
        </w:rPr>
        <w:t>ї</w:t>
      </w:r>
      <w:r w:rsidR="00983AB4">
        <w:rPr>
          <w:sz w:val="28"/>
          <w:szCs w:val="28"/>
          <w:lang w:val="uk-UA"/>
        </w:rPr>
        <w:t xml:space="preserve"> №9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440E29">
        <w:rPr>
          <w:sz w:val="28"/>
          <w:szCs w:val="28"/>
          <w:lang w:val="uk-UA"/>
        </w:rPr>
        <w:t>15.07.2025</w:t>
      </w:r>
      <w:r w:rsidR="00983AB4">
        <w:rPr>
          <w:sz w:val="28"/>
          <w:szCs w:val="28"/>
          <w:lang w:val="uk-UA"/>
        </w:rPr>
        <w:t xml:space="preserve"> №</w:t>
      </w:r>
      <w:r w:rsidR="00440E29">
        <w:rPr>
          <w:sz w:val="28"/>
          <w:szCs w:val="28"/>
          <w:lang w:val="uk-UA"/>
        </w:rPr>
        <w:t xml:space="preserve"> 01-21/144</w:t>
      </w:r>
      <w:r w:rsidR="00983AB4">
        <w:rPr>
          <w:sz w:val="28"/>
          <w:szCs w:val="28"/>
          <w:lang w:val="uk-UA"/>
        </w:rPr>
        <w:t xml:space="preserve">, від </w:t>
      </w:r>
      <w:r w:rsidR="00440E29">
        <w:rPr>
          <w:sz w:val="28"/>
          <w:szCs w:val="28"/>
          <w:lang w:val="uk-UA"/>
        </w:rPr>
        <w:t xml:space="preserve">15.07.2025 </w:t>
      </w:r>
      <w:r w:rsidR="00FE6782">
        <w:rPr>
          <w:sz w:val="28"/>
          <w:szCs w:val="28"/>
          <w:lang w:val="uk-UA"/>
        </w:rPr>
        <w:br/>
      </w:r>
      <w:r w:rsidR="00983AB4">
        <w:rPr>
          <w:sz w:val="28"/>
          <w:szCs w:val="28"/>
          <w:lang w:val="uk-UA"/>
        </w:rPr>
        <w:t>№</w:t>
      </w:r>
      <w:r w:rsidR="00440E29">
        <w:rPr>
          <w:sz w:val="28"/>
          <w:szCs w:val="28"/>
          <w:lang w:val="uk-UA"/>
        </w:rPr>
        <w:t xml:space="preserve"> 01-21/143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52FF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Включити до переліку Першого типу</w:t>
      </w:r>
      <w:r>
        <w:rPr>
          <w:sz w:val="28"/>
          <w:szCs w:val="28"/>
          <w:lang w:val="uk-UA"/>
        </w:rPr>
        <w:t>:</w:t>
      </w:r>
    </w:p>
    <w:p w:rsidR="001252FF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частину  нежитлового приміщення</w:t>
      </w:r>
      <w:r w:rsidR="004E65ED">
        <w:rPr>
          <w:sz w:val="28"/>
          <w:szCs w:val="28"/>
          <w:lang w:val="uk-UA"/>
        </w:rPr>
        <w:t xml:space="preserve"> (спортивної зали) Гімназії № 9 </w:t>
      </w:r>
      <w:proofErr w:type="spellStart"/>
      <w:r w:rsidR="004E65ED">
        <w:rPr>
          <w:sz w:val="28"/>
          <w:szCs w:val="28"/>
          <w:lang w:val="uk-UA"/>
        </w:rPr>
        <w:t>Звягельсь</w:t>
      </w:r>
      <w:r w:rsidR="00F16055">
        <w:rPr>
          <w:sz w:val="28"/>
          <w:szCs w:val="28"/>
          <w:lang w:val="uk-UA"/>
        </w:rPr>
        <w:t>к</w:t>
      </w:r>
      <w:r w:rsidR="004E65ED">
        <w:rPr>
          <w:sz w:val="28"/>
          <w:szCs w:val="28"/>
          <w:lang w:val="uk-UA"/>
        </w:rPr>
        <w:t>ої</w:t>
      </w:r>
      <w:proofErr w:type="spellEnd"/>
      <w:r w:rsidR="004E65ED">
        <w:rPr>
          <w:sz w:val="28"/>
          <w:szCs w:val="28"/>
          <w:lang w:val="uk-UA"/>
        </w:rPr>
        <w:t xml:space="preserve"> міської ради</w:t>
      </w:r>
      <w:r w:rsidRPr="00F91275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315,5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кв.м</w:t>
      </w:r>
      <w:proofErr w:type="spellEnd"/>
      <w:r w:rsidRPr="00F91275">
        <w:rPr>
          <w:sz w:val="28"/>
          <w:szCs w:val="28"/>
          <w:lang w:val="uk-UA"/>
        </w:rPr>
        <w:t xml:space="preserve"> за </w:t>
      </w:r>
      <w:proofErr w:type="spellStart"/>
      <w:r w:rsidRPr="00F91275">
        <w:rPr>
          <w:sz w:val="28"/>
          <w:szCs w:val="28"/>
          <w:lang w:val="uk-UA"/>
        </w:rPr>
        <w:t>адресою</w:t>
      </w:r>
      <w:proofErr w:type="spellEnd"/>
      <w:r w:rsidRPr="00F91275">
        <w:rPr>
          <w:sz w:val="28"/>
          <w:szCs w:val="28"/>
          <w:lang w:val="uk-UA"/>
        </w:rPr>
        <w:t xml:space="preserve">: Житомирська область,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4E65ED">
        <w:rPr>
          <w:sz w:val="28"/>
          <w:szCs w:val="28"/>
          <w:lang w:val="uk-UA"/>
        </w:rPr>
        <w:t>вул. Гоголя,9;</w:t>
      </w:r>
    </w:p>
    <w:p w:rsidR="004E65ED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частину нежитлового приміщення (буфет) Гімназії № 9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загальною площею 9,5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F91275">
        <w:rPr>
          <w:sz w:val="28"/>
          <w:szCs w:val="28"/>
          <w:lang w:val="uk-UA"/>
        </w:rPr>
        <w:t xml:space="preserve">Житомирська область,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Гоголя,9.</w:t>
      </w:r>
    </w:p>
    <w:p w:rsidR="001252FF" w:rsidRPr="00EA0A7F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</w:t>
      </w:r>
      <w:r w:rsidR="004E65ED">
        <w:rPr>
          <w:sz w:val="28"/>
          <w:szCs w:val="28"/>
          <w:lang w:val="uk-UA"/>
        </w:rPr>
        <w:t>и</w:t>
      </w:r>
      <w:r w:rsidRPr="00542D5B">
        <w:rPr>
          <w:sz w:val="28"/>
          <w:szCs w:val="28"/>
          <w:lang w:val="uk-UA"/>
        </w:rPr>
        <w:t xml:space="preserve"> ог</w:t>
      </w:r>
      <w:r>
        <w:rPr>
          <w:sz w:val="28"/>
          <w:szCs w:val="28"/>
          <w:lang w:val="uk-UA"/>
        </w:rPr>
        <w:t>олошен</w:t>
      </w:r>
      <w:r w:rsidR="004E65E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про проведення аукціон</w:t>
      </w:r>
      <w:r w:rsidR="004E65ED">
        <w:rPr>
          <w:sz w:val="28"/>
          <w:szCs w:val="28"/>
          <w:lang w:val="uk-UA"/>
        </w:rPr>
        <w:t>ів</w:t>
      </w:r>
      <w:r w:rsidRPr="00542D5B">
        <w:rPr>
          <w:sz w:val="28"/>
          <w:szCs w:val="28"/>
          <w:lang w:val="uk-UA"/>
        </w:rPr>
        <w:t xml:space="preserve"> з передачі в оренду </w:t>
      </w:r>
      <w:r>
        <w:rPr>
          <w:sz w:val="28"/>
          <w:szCs w:val="28"/>
          <w:lang w:val="uk-UA"/>
        </w:rPr>
        <w:t xml:space="preserve">майна комунальної власності </w:t>
      </w:r>
      <w:r w:rsidRPr="00542D5B">
        <w:rPr>
          <w:sz w:val="28"/>
          <w:szCs w:val="28"/>
          <w:lang w:val="uk-UA"/>
        </w:rPr>
        <w:t xml:space="preserve">та розмістити </w:t>
      </w:r>
      <w:r w:rsidR="004E65ED">
        <w:rPr>
          <w:sz w:val="28"/>
          <w:szCs w:val="28"/>
          <w:lang w:val="uk-UA"/>
        </w:rPr>
        <w:t>їх</w:t>
      </w:r>
      <w:r w:rsidRPr="00542D5B">
        <w:rPr>
          <w:sz w:val="28"/>
          <w:szCs w:val="28"/>
          <w:lang w:val="uk-UA"/>
        </w:rPr>
        <w:t xml:space="preserve"> в </w:t>
      </w:r>
      <w:r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Pr="00EB0AB5">
        <w:rPr>
          <w:color w:val="000000" w:themeColor="text1"/>
          <w:sz w:val="28"/>
          <w:szCs w:val="28"/>
          <w:lang w:val="uk-UA"/>
        </w:rPr>
        <w:t>.</w:t>
      </w:r>
    </w:p>
    <w:p w:rsidR="001252FF" w:rsidRPr="002735B3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244D1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D1E">
        <w:rPr>
          <w:color w:val="000000" w:themeColor="text1"/>
          <w:sz w:val="28"/>
          <w:szCs w:val="28"/>
          <w:lang w:val="uk-UA"/>
        </w:rPr>
        <w:t xml:space="preserve">укласти </w:t>
      </w:r>
      <w:r>
        <w:rPr>
          <w:color w:val="000000" w:themeColor="text1"/>
          <w:sz w:val="28"/>
          <w:szCs w:val="28"/>
          <w:lang w:val="uk-UA"/>
        </w:rPr>
        <w:t>догов</w:t>
      </w:r>
      <w:r w:rsidR="00244D1E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р</w:t>
      </w:r>
      <w:r w:rsidR="00244D1E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>
        <w:rPr>
          <w:color w:val="000000" w:themeColor="text1"/>
          <w:sz w:val="28"/>
          <w:szCs w:val="28"/>
          <w:lang w:val="uk-UA"/>
        </w:rPr>
        <w:t xml:space="preserve">их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5043D7" w:rsidRPr="005043D7" w:rsidRDefault="005043D7" w:rsidP="005043D7">
      <w:pPr>
        <w:rPr>
          <w:sz w:val="28"/>
          <w:szCs w:val="28"/>
          <w:lang w:val="uk-UA"/>
        </w:rPr>
      </w:pPr>
    </w:p>
    <w:p w:rsidR="005043D7" w:rsidRDefault="005043D7" w:rsidP="005043D7">
      <w:pPr>
        <w:rPr>
          <w:sz w:val="28"/>
          <w:szCs w:val="28"/>
          <w:lang w:val="uk-UA"/>
        </w:rPr>
      </w:pPr>
    </w:p>
    <w:p w:rsidR="00B22082" w:rsidRDefault="005043D7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082" w:rsidRDefault="00B22082" w:rsidP="00B22082">
      <w:pPr>
        <w:rPr>
          <w:lang w:val="uk-UA"/>
        </w:rPr>
      </w:pPr>
      <w:r>
        <w:rPr>
          <w:lang w:val="uk-UA"/>
        </w:rPr>
        <w:br w:type="page"/>
      </w:r>
    </w:p>
    <w:p w:rsidR="00FF6AA9" w:rsidRDefault="00FF6AA9" w:rsidP="00FF6AA9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FF6AA9" w:rsidRDefault="00FF6AA9" w:rsidP="00FF6AA9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FF6AA9" w:rsidRPr="00282A90" w:rsidRDefault="00FF6AA9" w:rsidP="00FF6A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FF6AA9" w:rsidRPr="00282A90" w:rsidRDefault="00FF6AA9" w:rsidP="00FF6AA9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</w:t>
      </w:r>
      <w:r w:rsidR="0047579F">
        <w:rPr>
          <w:color w:val="000000"/>
          <w:sz w:val="28"/>
          <w:szCs w:val="28"/>
          <w:lang w:val="uk-UA"/>
        </w:rPr>
        <w:t>30.07.2025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47579F">
        <w:rPr>
          <w:color w:val="000000"/>
          <w:sz w:val="28"/>
          <w:szCs w:val="28"/>
          <w:lang w:val="uk-UA"/>
        </w:rPr>
        <w:t>1587</w:t>
      </w:r>
    </w:p>
    <w:p w:rsidR="00FF6AA9" w:rsidRDefault="00FF6AA9" w:rsidP="00FF6AA9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B22082" w:rsidRDefault="00B22082" w:rsidP="00B2208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(спорт</w:t>
      </w:r>
      <w:r w:rsidR="008A45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ивної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зали) Гімназії № 9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загальною площею 315,5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Гоголя, 9.</w:t>
      </w:r>
    </w:p>
    <w:p w:rsidR="00B22082" w:rsidRDefault="00B22082" w:rsidP="00B220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B22082" w:rsidRPr="008A457E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ивної </w:t>
            </w:r>
            <w:r>
              <w:rPr>
                <w:color w:val="000000"/>
                <w:lang w:val="uk-UA"/>
              </w:rPr>
              <w:t>зали)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Житомирська обл., </w:t>
            </w:r>
            <w:proofErr w:type="spellStart"/>
            <w:r>
              <w:rPr>
                <w:color w:val="000000"/>
                <w:lang w:val="uk-UA"/>
              </w:rPr>
              <w:t>Звягельський</w:t>
            </w:r>
            <w:proofErr w:type="spellEnd"/>
            <w:r>
              <w:rPr>
                <w:color w:val="000000"/>
                <w:lang w:val="uk-UA"/>
              </w:rPr>
              <w:t xml:space="preserve">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Гоголя, 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>
              <w:rPr>
                <w:color w:val="000000" w:themeColor="text1"/>
                <w:lang w:val="uk-UA" w:eastAsia="uk-UA"/>
              </w:rPr>
              <w:t>. 04141-3-54-42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Е-</w:t>
            </w:r>
            <w:r>
              <w:rPr>
                <w:color w:val="000000" w:themeColor="text1"/>
                <w:lang w:val="en-US" w:eastAsia="uk-UA"/>
              </w:rPr>
              <w:t>mail</w:t>
            </w:r>
            <w:r>
              <w:rPr>
                <w:color w:val="000000" w:themeColor="text1"/>
                <w:lang w:val="uk-UA" w:eastAsia="uk-UA"/>
              </w:rPr>
              <w:t xml:space="preserve">: </w:t>
            </w:r>
            <w:r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B22082" w:rsidTr="00B2208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Код ЄДРПОУ 22060250; 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hyperlink r:id="rId7" w:history="1">
              <w:r>
                <w:rPr>
                  <w:rStyle w:val="aa"/>
                  <w:lang w:val="en-US"/>
                </w:rPr>
                <w:t>school</w:t>
              </w:r>
              <w:r>
                <w:rPr>
                  <w:rStyle w:val="aa"/>
                </w:rPr>
                <w:t>09@</w:t>
              </w:r>
              <w:r>
                <w:rPr>
                  <w:rStyle w:val="aa"/>
                  <w:lang w:val="en-US"/>
                </w:rPr>
                <w:t>gmaik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 w:rsidP="008A457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>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ивний </w:t>
            </w:r>
            <w:r>
              <w:rPr>
                <w:color w:val="000000"/>
                <w:lang w:val="uk-UA"/>
              </w:rPr>
              <w:t xml:space="preserve">зал) 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по </w:t>
            </w:r>
            <w:r>
              <w:rPr>
                <w:color w:val="000000"/>
                <w:lang w:val="uk-UA"/>
              </w:rPr>
              <w:br/>
              <w:t>вул. Гоголя, 9,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</w:t>
            </w:r>
            <w:r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поверсі</w:t>
            </w:r>
            <w:r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двоповерхової цегельної будівлі.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B22082" w:rsidTr="00B2208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B22082" w:rsidTr="00B2208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2147715,00 грн. (Два мільйона сто сорок сім тисяч сімсот п’ятнадцять гривень 00 копійок).</w:t>
            </w:r>
          </w:p>
        </w:tc>
      </w:tr>
      <w:tr w:rsidR="00B22082" w:rsidTr="00B2208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B22082" w:rsidTr="00B2208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315,5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315,5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RPr="008A457E" w:rsidTr="00B2208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ивна </w:t>
            </w:r>
            <w:r>
              <w:rPr>
                <w:color w:val="000000"/>
                <w:lang w:val="uk-UA"/>
              </w:rPr>
              <w:t>зал</w:t>
            </w:r>
            <w:r w:rsidR="008A457E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>)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</w:t>
            </w:r>
            <w:r>
              <w:rPr>
                <w:color w:val="000000" w:themeColor="text1"/>
                <w:lang w:val="uk-UA"/>
              </w:rPr>
              <w:t xml:space="preserve">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r>
              <w:rPr>
                <w:bCs/>
                <w:color w:val="000000" w:themeColor="text1"/>
                <w:lang w:val="uk-UA"/>
              </w:rPr>
              <w:t>вул. Гоголя, 9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B22082" w:rsidTr="00B2208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B22082" w:rsidTr="00B2208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>
              <w:rPr>
                <w:sz w:val="26"/>
                <w:szCs w:val="26"/>
              </w:rPr>
              <w:t xml:space="preserve"> за</w:t>
            </w:r>
            <w:proofErr w:type="spellStart"/>
            <w:r>
              <w:rPr>
                <w:sz w:val="26"/>
                <w:szCs w:val="26"/>
                <w:lang w:val="uk-UA"/>
              </w:rPr>
              <w:t>нять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спортивних секцій.</w:t>
            </w:r>
          </w:p>
        </w:tc>
      </w:tr>
      <w:tr w:rsidR="00B22082" w:rsidTr="00B2208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85080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85080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B22082" w:rsidTr="00B2208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B22082" w:rsidTr="008A457E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B22082" w:rsidTr="00B2208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40,00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.( Сорок гривень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</w:rPr>
              <w:t xml:space="preserve"> коп</w:t>
            </w:r>
            <w:r>
              <w:rPr>
                <w:color w:val="000000" w:themeColor="text1"/>
                <w:lang w:val="uk-UA"/>
              </w:rPr>
              <w:t>.)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без ПДВ за одну годину </w:t>
            </w:r>
            <w:r>
              <w:rPr>
                <w:color w:val="000000" w:themeColor="text1"/>
              </w:rPr>
              <w:t xml:space="preserve">- для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>;</w:t>
            </w:r>
          </w:p>
          <w:p w:rsidR="00B22082" w:rsidRDefault="00B22082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20,00 грн. (Двадцять гривень 00 коп.) без ПДВ за одну годину  - для електронного аукціону із зниженням стартової ціни</w:t>
            </w:r>
          </w:p>
          <w:p w:rsidR="00B22082" w:rsidRDefault="00B22082">
            <w:pPr>
              <w:spacing w:line="276" w:lineRule="auto"/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20,00 грн. (Двадцять гривень 00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Спортзала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використовується погодинно за графіком: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Понеділок: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:00 - 1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  <w:r w:rsidR="008A457E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Середа: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–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П’ятниця: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–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lastRenderedPageBreak/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Майно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передається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без права </w:t>
            </w:r>
            <w:proofErr w:type="spellStart"/>
            <w:r>
              <w:rPr>
                <w:color w:val="000000" w:themeColor="text1"/>
              </w:rPr>
              <w:t>передачі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lastRenderedPageBreak/>
              <w:t>суборенду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Гоголя, 9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  <w:lang w:val="en-US"/>
              </w:rPr>
              <w:t xml:space="preserve">-mail: 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  <w:lang w:val="en-US"/>
              </w:rPr>
              <w:t xml:space="preserve"> </w:t>
            </w:r>
            <w:hyperlink r:id="rId8" w:history="1">
              <w:r>
                <w:rPr>
                  <w:rStyle w:val="aa"/>
                  <w:lang w:val="en-US"/>
                </w:rPr>
                <w:t>school09@gmaik.com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vika3389@ukr.net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 xml:space="preserve">0,40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(нуль гривень 40 копійок) без ПДВ.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 Чотири тисячі гривень 00 коп.), без ПДВ.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B22082" w:rsidTr="00B22082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B22082" w:rsidRDefault="00B22082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B22082" w:rsidRDefault="00B22082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B22082" w:rsidTr="00B2208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A457E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B22082" w:rsidRPr="0047579F" w:rsidTr="00B2208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RPr="0047579F" w:rsidTr="008A457E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(для </w:t>
            </w:r>
            <w:r w:rsidR="008A457E">
              <w:rPr>
                <w:lang w:val="uk-UA"/>
              </w:rPr>
              <w:t xml:space="preserve">перерахування гарантійного та реєстраційного внеску) </w:t>
            </w: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згідно з ЄДРПОУ 22060250</w:t>
            </w:r>
          </w:p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</w:tc>
      </w:tr>
      <w:tr w:rsidR="00B22082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9 про оцінку майна від 11.02.2025 року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4000 ,00 грн. (чотири тисячі гривень 00 копійок), без ПДВ на рахунок  </w:t>
            </w:r>
            <w:r>
              <w:rPr>
                <w:color w:val="000000" w:themeColor="text1"/>
                <w:lang w:val="en-US"/>
              </w:rPr>
              <w:t>UA</w:t>
            </w:r>
            <w:r>
              <w:rPr>
                <w:color w:val="000000" w:themeColor="text1"/>
                <w:lang w:val="uk-UA"/>
              </w:rPr>
              <w:t xml:space="preserve">278201720344210003000061802  </w:t>
            </w:r>
          </w:p>
        </w:tc>
      </w:tr>
      <w:tr w:rsidR="00B22082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Tr="008A457E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A457E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B22082" w:rsidRPr="0047579F" w:rsidTr="00B2208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082" w:rsidRDefault="00B2208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B22082" w:rsidRDefault="00B2208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B22082" w:rsidTr="00B2208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47579F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9" w:history="1">
              <w:r w:rsidR="00B22082">
                <w:rPr>
                  <w:rStyle w:val="aa"/>
                  <w:color w:val="000000" w:themeColor="text1"/>
                </w:rPr>
                <w:t>https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B22082">
                <w:rPr>
                  <w:rStyle w:val="aa"/>
                  <w:color w:val="000000" w:themeColor="text1"/>
                </w:rPr>
                <w:t>prozorro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B22082">
                <w:rPr>
                  <w:rStyle w:val="aa"/>
                  <w:color w:val="000000" w:themeColor="text1"/>
                </w:rPr>
                <w:t>sale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B22082">
                <w:rPr>
                  <w:rStyle w:val="aa"/>
                  <w:color w:val="000000" w:themeColor="text1"/>
                </w:rPr>
                <w:t>info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B22082">
                <w:rPr>
                  <w:rStyle w:val="aa"/>
                  <w:color w:val="000000" w:themeColor="text1"/>
                </w:rPr>
                <w:t>elektronni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majdanchiki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ets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prozorroprodazhi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cbd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B22082">
              <w:rPr>
                <w:color w:val="000000" w:themeColor="text1"/>
                <w:lang w:val="uk-UA"/>
              </w:rPr>
              <w:t>.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5043D7">
      <w:pPr>
        <w:rPr>
          <w:lang w:val="uk-UA"/>
        </w:rPr>
      </w:pP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9E2F4D" w:rsidRDefault="009E2F4D" w:rsidP="009E2F4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частини нежитлового приміщення їдальні (буфет) Гімназії № 9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загальною площею 9,5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Гоголя, 9.</w:t>
      </w:r>
    </w:p>
    <w:p w:rsidR="009E2F4D" w:rsidRDefault="009E2F4D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9E2F4D" w:rsidRPr="00752C7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їдальні (буфет) загальною площею 9,5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Житомирська обл., </w:t>
            </w:r>
            <w:proofErr w:type="spellStart"/>
            <w:r>
              <w:rPr>
                <w:color w:val="000000"/>
                <w:lang w:val="uk-UA"/>
              </w:rPr>
              <w:t>Звягельський</w:t>
            </w:r>
            <w:proofErr w:type="spellEnd"/>
            <w:r>
              <w:rPr>
                <w:color w:val="000000"/>
                <w:lang w:val="uk-UA"/>
              </w:rPr>
              <w:t xml:space="preserve">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Гоголя, 9.</w:t>
            </w:r>
          </w:p>
        </w:tc>
      </w:tr>
      <w:tr w:rsidR="009E2F4D" w:rsidRPr="000D7544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71B9A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 w:rsidRPr="00DD25C4"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 w:rsidRPr="00DD25C4"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DD25C4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DD25C4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DD25C4">
              <w:rPr>
                <w:color w:val="000000" w:themeColor="text1"/>
                <w:lang w:val="uk-UA" w:eastAsia="uk-UA"/>
              </w:rPr>
              <w:t>. 04141-3-54-42</w:t>
            </w:r>
          </w:p>
          <w:p w:rsidR="009E2F4D" w:rsidRPr="002C28F3" w:rsidRDefault="009E2F4D" w:rsidP="00F67454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Е-</w:t>
            </w:r>
            <w:r w:rsidRPr="00DD25C4">
              <w:rPr>
                <w:color w:val="000000" w:themeColor="text1"/>
                <w:lang w:val="en-US" w:eastAsia="uk-UA"/>
              </w:rPr>
              <w:t>mail</w:t>
            </w:r>
            <w:r w:rsidRPr="00DD25C4">
              <w:rPr>
                <w:color w:val="000000" w:themeColor="text1"/>
                <w:lang w:val="uk-UA" w:eastAsia="uk-UA"/>
              </w:rPr>
              <w:t xml:space="preserve">: </w:t>
            </w:r>
            <w:r w:rsidRPr="00DD25C4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9E2F4D" w:rsidRPr="00332638" w:rsidTr="00F67454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2C28F3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50; </w:t>
            </w:r>
          </w:p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9E2F4D" w:rsidRPr="00332638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 w:rsidRPr="00860A19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9E2F4D" w:rsidRPr="00332638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117520">
              <w:rPr>
                <w:color w:val="000000" w:themeColor="text1"/>
              </w:rPr>
              <w:t xml:space="preserve"> </w:t>
            </w:r>
            <w:hyperlink r:id="rId10" w:history="1">
              <w:r w:rsidRPr="00E04344">
                <w:rPr>
                  <w:rStyle w:val="aa"/>
                  <w:lang w:val="en-US"/>
                </w:rPr>
                <w:t>school</w:t>
              </w:r>
              <w:r w:rsidRPr="00117520">
                <w:rPr>
                  <w:rStyle w:val="aa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117520">
                <w:rPr>
                  <w:rStyle w:val="aa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117520"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11752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Tr="00F67454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9A289F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lastRenderedPageBreak/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їдальні (буфет) 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по </w:t>
            </w:r>
            <w:r>
              <w:rPr>
                <w:color w:val="000000"/>
                <w:lang w:val="uk-UA"/>
              </w:rPr>
              <w:br/>
              <w:t>вул. Гоголя, 9, загальною площею 9,5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</w:t>
            </w:r>
            <w:r w:rsidRPr="00332638">
              <w:rPr>
                <w:color w:val="EE0000"/>
                <w:lang w:val="uk-UA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поверсі</w:t>
            </w:r>
            <w:r w:rsidRPr="00332638"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двоповерхової </w:t>
            </w:r>
            <w:r w:rsidRPr="00DD25C4">
              <w:rPr>
                <w:color w:val="000000" w:themeColor="text1"/>
                <w:lang w:val="uk-UA"/>
              </w:rPr>
              <w:t>цегельної будівлі.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9E2F4D" w:rsidTr="00F67454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9E2F4D" w:rsidRPr="0047579F" w:rsidTr="00F67454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82325,00 грн. (Вісімдесят дві тисячі триста двадцять п’ять гривень 00 копійок).</w:t>
            </w:r>
          </w:p>
        </w:tc>
      </w:tr>
      <w:tr w:rsidR="009E2F4D" w:rsidRPr="00BC0989" w:rsidTr="00F67454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9E2F4D" w:rsidRPr="00BC0989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9E2F4D" w:rsidRPr="00BC0989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BC0989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F67454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 w:rsidRPr="00BC0989"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9E2F4D" w:rsidTr="00F67454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2C28F3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9E2F4D" w:rsidTr="00F67454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2C28F3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E01BBA" w:rsidRDefault="009E2F4D" w:rsidP="00F67454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9,5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RPr="00752C7D" w:rsidTr="00F67454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їдальні (буфет) загальною площею 9,5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</w:t>
            </w:r>
            <w:r>
              <w:rPr>
                <w:color w:val="000000" w:themeColor="text1"/>
                <w:lang w:val="uk-UA"/>
              </w:rPr>
              <w:t xml:space="preserve">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332638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32638">
              <w:rPr>
                <w:bCs/>
                <w:color w:val="000000" w:themeColor="text1"/>
                <w:lang w:val="uk-UA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Гоголя, 9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9E2F4D" w:rsidTr="00F67454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9E2F4D" w:rsidRPr="00007A1D" w:rsidTr="00F67454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0501E" w:rsidRDefault="009E2F4D" w:rsidP="00F67454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  орендарем для організації роздрібної торгівлі кулінарними та кондитерськими виробами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9E2F4D" w:rsidRPr="00007A1D" w:rsidTr="00F67454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03181D" w:rsidRDefault="009E2F4D" w:rsidP="00F67454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 w:rsidRPr="00752C7D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9E2F4D" w:rsidRPr="00007A1D" w:rsidTr="00F67454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A64D09" w:rsidRDefault="009E2F4D" w:rsidP="00F67454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9E2F4D" w:rsidRPr="00007A1D" w:rsidTr="00F67454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F4D" w:rsidRPr="00563D12" w:rsidTr="00F67454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DD25C4" w:rsidRDefault="009E2F4D" w:rsidP="00F67454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823,25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грн</w:t>
            </w:r>
            <w:proofErr w:type="spellEnd"/>
            <w:r w:rsidRPr="00DD25C4">
              <w:rPr>
                <w:color w:val="000000" w:themeColor="text1"/>
                <w:lang w:val="uk-UA"/>
              </w:rPr>
              <w:t xml:space="preserve">.( </w:t>
            </w:r>
            <w:r>
              <w:rPr>
                <w:color w:val="000000" w:themeColor="text1"/>
                <w:lang w:val="uk-UA"/>
              </w:rPr>
              <w:t>Вісімсот двадцять три гривні</w:t>
            </w:r>
            <w:r w:rsidRPr="00DD25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25</w:t>
            </w:r>
            <w:r w:rsidRPr="00DD25C4">
              <w:rPr>
                <w:color w:val="000000" w:themeColor="text1"/>
              </w:rPr>
              <w:t xml:space="preserve"> коп</w:t>
            </w:r>
            <w:proofErr w:type="spellStart"/>
            <w:r>
              <w:rPr>
                <w:color w:val="000000" w:themeColor="text1"/>
                <w:lang w:val="uk-UA"/>
              </w:rPr>
              <w:t>ійок</w:t>
            </w:r>
            <w:proofErr w:type="spellEnd"/>
            <w:r w:rsidRPr="00DD25C4">
              <w:rPr>
                <w:color w:val="000000" w:themeColor="text1"/>
                <w:lang w:val="uk-UA"/>
              </w:rPr>
              <w:t>)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 xml:space="preserve">без ПДВ за  </w:t>
            </w:r>
            <w:r w:rsidRPr="00DD25C4">
              <w:rPr>
                <w:color w:val="000000" w:themeColor="text1"/>
              </w:rPr>
              <w:t xml:space="preserve">- для </w:t>
            </w:r>
            <w:proofErr w:type="spellStart"/>
            <w:r w:rsidRPr="00DD25C4">
              <w:rPr>
                <w:color w:val="000000" w:themeColor="text1"/>
              </w:rPr>
              <w:t>електронного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аукціону</w:t>
            </w:r>
            <w:proofErr w:type="spellEnd"/>
            <w:r w:rsidRPr="00DD25C4">
              <w:rPr>
                <w:color w:val="000000" w:themeColor="text1"/>
                <w:lang w:val="uk-UA"/>
              </w:rPr>
              <w:t>;</w:t>
            </w:r>
          </w:p>
          <w:p w:rsidR="009E2F4D" w:rsidRPr="00DD25C4" w:rsidRDefault="009E2F4D" w:rsidP="00F67454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411,63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Чотириста одинадцять гривень 63 копійки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9E2F4D" w:rsidRPr="00661D84" w:rsidRDefault="009E2F4D" w:rsidP="00F67454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411,63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Чотириста одинадцять гривень 63 копійки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6F5D62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9A289F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9A289F">
              <w:rPr>
                <w:color w:val="000000" w:themeColor="text1"/>
              </w:rPr>
              <w:t>Майно</w:t>
            </w:r>
            <w:proofErr w:type="spellEnd"/>
            <w:r w:rsidRPr="009A289F">
              <w:rPr>
                <w:color w:val="000000" w:themeColor="text1"/>
              </w:rPr>
              <w:t xml:space="preserve"> </w:t>
            </w:r>
            <w:proofErr w:type="spellStart"/>
            <w:r w:rsidRPr="009A289F">
              <w:rPr>
                <w:color w:val="000000" w:themeColor="text1"/>
              </w:rPr>
              <w:t>передається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оренду</w:t>
            </w:r>
            <w:proofErr w:type="spellEnd"/>
            <w:r w:rsidRPr="009A289F">
              <w:rPr>
                <w:color w:val="000000" w:themeColor="text1"/>
              </w:rPr>
              <w:t xml:space="preserve"> без права </w:t>
            </w:r>
            <w:proofErr w:type="spellStart"/>
            <w:r w:rsidRPr="009A289F">
              <w:rPr>
                <w:color w:val="000000" w:themeColor="text1"/>
              </w:rPr>
              <w:t>передачі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9E2F4D" w:rsidRPr="00752C7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Гоголя, 9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9E2F4D" w:rsidRPr="0003181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3181D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3181D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uk-UA"/>
              </w:rPr>
              <w:t>:</w:t>
            </w:r>
            <w:r w:rsidRPr="00332638">
              <w:rPr>
                <w:color w:val="000000" w:themeColor="text1"/>
                <w:lang w:val="en-US"/>
              </w:rPr>
              <w:t xml:space="preserve"> </w:t>
            </w:r>
            <w:hyperlink r:id="rId11" w:history="1">
              <w:r w:rsidRPr="00E04344">
                <w:rPr>
                  <w:rStyle w:val="aa"/>
                  <w:lang w:val="en-US"/>
                </w:rPr>
                <w:t>school</w:t>
              </w:r>
              <w:r w:rsidRPr="00332638">
                <w:rPr>
                  <w:rStyle w:val="aa"/>
                  <w:lang w:val="en-US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332638">
                <w:rPr>
                  <w:rStyle w:val="aa"/>
                  <w:lang w:val="en-US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332638">
              <w:rPr>
                <w:color w:val="000000" w:themeColor="text1"/>
                <w:lang w:val="en-US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332638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DD25C4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DD25C4">
              <w:rPr>
                <w:color w:val="000000" w:themeColor="text1"/>
              </w:rPr>
              <w:t>Розмір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мінімального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кроку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підвищення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стартової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орендної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gramStart"/>
            <w:r w:rsidRPr="00DD25C4"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>8,23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грн</w:t>
            </w:r>
            <w:proofErr w:type="spellEnd"/>
            <w:r w:rsidRPr="00DD25C4">
              <w:rPr>
                <w:color w:val="000000" w:themeColor="text1"/>
                <w:lang w:val="uk-UA"/>
              </w:rPr>
              <w:t>.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(</w:t>
            </w:r>
            <w:r>
              <w:rPr>
                <w:color w:val="000000" w:themeColor="text1"/>
                <w:lang w:val="uk-UA"/>
              </w:rPr>
              <w:t>вісім гривень 23 копійки</w:t>
            </w:r>
            <w:r w:rsidRPr="00DD25C4">
              <w:rPr>
                <w:color w:val="000000" w:themeColor="text1"/>
                <w:lang w:val="uk-UA"/>
              </w:rPr>
              <w:t>) без ПДВ.</w:t>
            </w:r>
          </w:p>
          <w:p w:rsidR="009E2F4D" w:rsidRPr="00D41F88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D41F88">
              <w:rPr>
                <w:color w:val="000000" w:themeColor="text1"/>
                <w:lang w:val="uk-UA"/>
              </w:rPr>
              <w:t xml:space="preserve">Гарантійний внесок – </w:t>
            </w:r>
            <w:r>
              <w:rPr>
                <w:color w:val="000000" w:themeColor="text1"/>
                <w:lang w:val="uk-UA"/>
              </w:rPr>
              <w:t>4000,00</w:t>
            </w:r>
            <w:r w:rsidRPr="00D41F88">
              <w:rPr>
                <w:color w:val="000000" w:themeColor="text1"/>
                <w:lang w:val="uk-UA"/>
              </w:rPr>
              <w:t xml:space="preserve"> грн. ( </w:t>
            </w:r>
            <w:r>
              <w:rPr>
                <w:color w:val="000000" w:themeColor="text1"/>
                <w:lang w:val="uk-UA"/>
              </w:rPr>
              <w:t>Чотири тисячі гривень</w:t>
            </w:r>
            <w:r w:rsidRPr="00D41F8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00</w:t>
            </w:r>
            <w:r w:rsidRPr="00D41F88">
              <w:rPr>
                <w:color w:val="000000" w:themeColor="text1"/>
                <w:lang w:val="uk-UA"/>
              </w:rPr>
              <w:t xml:space="preserve"> коп.), без ПДВ.</w:t>
            </w:r>
          </w:p>
          <w:p w:rsidR="009E2F4D" w:rsidRPr="009A289F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 w:rsidRPr="00DD25C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F67454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9E2F4D" w:rsidRDefault="009E2F4D" w:rsidP="00F67454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9E2F4D" w:rsidRPr="0003181D" w:rsidRDefault="009E2F4D" w:rsidP="00F67454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9E2F4D" w:rsidRPr="004F3C20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9E2F4D" w:rsidTr="00F67454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A457E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9E2F4D" w:rsidRPr="0047579F" w:rsidTr="00F67454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E2F4D" w:rsidRPr="0047579F" w:rsidTr="008A457E">
        <w:trPr>
          <w:trHeight w:val="141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(для </w:t>
            </w:r>
            <w:r w:rsidR="008A457E">
              <w:rPr>
                <w:lang w:val="uk-UA"/>
              </w:rPr>
              <w:t xml:space="preserve">перерахування гарантійного та реєстраційного внеску) </w:t>
            </w: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9E2F4D" w:rsidRDefault="009E2F4D" w:rsidP="00F674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згідно з ЄДРПОУ 22060250</w:t>
            </w:r>
          </w:p>
          <w:p w:rsidR="009E2F4D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</w:tc>
      </w:tr>
      <w:tr w:rsidR="009E2F4D" w:rsidRPr="00117520" w:rsidTr="00F67454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58711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10 про оцінку майна від 05.03.2025 року</w:t>
            </w:r>
          </w:p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4000 ,00 грн. (чотири тисячі гривень 00 копійок), без ПДВ на рахунок </w:t>
            </w:r>
            <w:r w:rsidRPr="00117520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UA</w:t>
            </w:r>
            <w:r w:rsidRPr="00117520">
              <w:rPr>
                <w:color w:val="000000" w:themeColor="text1"/>
                <w:lang w:val="uk-UA"/>
              </w:rPr>
              <w:t xml:space="preserve">278201720344210003000061802 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8A457E">
        <w:trPr>
          <w:trHeight w:val="641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9E2F4D" w:rsidTr="008A457E">
        <w:trPr>
          <w:trHeight w:val="292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A457E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9E2F4D" w:rsidRPr="0047579F" w:rsidTr="00F67454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F4D" w:rsidRDefault="009E2F4D" w:rsidP="00F67454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9E2F4D" w:rsidRDefault="009E2F4D" w:rsidP="00F67454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9E2F4D" w:rsidTr="00F67454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47579F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2" w:history="1">
              <w:r w:rsidR="009E2F4D">
                <w:rPr>
                  <w:rStyle w:val="aa"/>
                  <w:color w:val="000000" w:themeColor="text1"/>
                </w:rPr>
                <w:t>https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9E2F4D">
                <w:rPr>
                  <w:rStyle w:val="aa"/>
                  <w:color w:val="000000" w:themeColor="text1"/>
                </w:rPr>
                <w:t>prozorro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9E2F4D">
                <w:rPr>
                  <w:rStyle w:val="aa"/>
                  <w:color w:val="000000" w:themeColor="text1"/>
                </w:rPr>
                <w:t>sale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E2F4D">
                <w:rPr>
                  <w:rStyle w:val="aa"/>
                  <w:color w:val="000000" w:themeColor="text1"/>
                </w:rPr>
                <w:t>info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E2F4D">
                <w:rPr>
                  <w:rStyle w:val="aa"/>
                  <w:color w:val="000000" w:themeColor="text1"/>
                </w:rPr>
                <w:t>elektronni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majdanchiki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ets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prozorroprodazhi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cbd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9E2F4D">
              <w:rPr>
                <w:color w:val="000000" w:themeColor="text1"/>
                <w:lang w:val="uk-UA"/>
              </w:rPr>
              <w:t>.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9E2F4D">
      <w:pPr>
        <w:jc w:val="both"/>
        <w:rPr>
          <w:color w:val="000000" w:themeColor="text1"/>
        </w:rPr>
      </w:pPr>
    </w:p>
    <w:p w:rsidR="009E2F4D" w:rsidRDefault="009E2F4D" w:rsidP="009E2F4D">
      <w:pPr>
        <w:jc w:val="both"/>
        <w:rPr>
          <w:color w:val="000000" w:themeColor="text1"/>
        </w:rPr>
      </w:pPr>
    </w:p>
    <w:p w:rsidR="009E2F4D" w:rsidRPr="009E2F4D" w:rsidRDefault="009E2F4D" w:rsidP="009E2F4D">
      <w:pPr>
        <w:tabs>
          <w:tab w:val="left" w:pos="1575"/>
        </w:tabs>
      </w:pPr>
    </w:p>
    <w:p w:rsidR="008A457E" w:rsidRDefault="008A457E" w:rsidP="005043D7">
      <w:pPr>
        <w:rPr>
          <w:lang w:val="uk-UA"/>
        </w:rPr>
      </w:pPr>
    </w:p>
    <w:p w:rsidR="008A457E" w:rsidRDefault="008A457E" w:rsidP="005043D7">
      <w:pPr>
        <w:rPr>
          <w:lang w:val="uk-UA"/>
        </w:rPr>
      </w:pPr>
    </w:p>
    <w:p w:rsidR="008A457E" w:rsidRDefault="008A457E" w:rsidP="008A457E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043D7" w:rsidRDefault="008A457E" w:rsidP="008A457E">
      <w:pPr>
        <w:tabs>
          <w:tab w:val="left" w:pos="9072"/>
          <w:tab w:val="left" w:pos="9214"/>
        </w:tabs>
        <w:ind w:hanging="20"/>
        <w:jc w:val="both"/>
        <w:rPr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      Олександр ДОЛЯ</w:t>
      </w:r>
    </w:p>
    <w:sectPr w:rsidR="005043D7" w:rsidSect="008A457E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579F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A457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83AB4"/>
    <w:rsid w:val="00991834"/>
    <w:rsid w:val="00993D38"/>
    <w:rsid w:val="009954E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86664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E6782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9F49F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09@gmai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09@gmaik.com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chool09@gmai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09@gmai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D45B-4843-4004-ABB8-D943EC98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8</Pages>
  <Words>11763</Words>
  <Characters>6706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302</cp:revision>
  <cp:lastPrinted>2025-07-23T10:20:00Z</cp:lastPrinted>
  <dcterms:created xsi:type="dcterms:W3CDTF">2019-05-27T11:43:00Z</dcterms:created>
  <dcterms:modified xsi:type="dcterms:W3CDTF">2025-07-30T13:12:00Z</dcterms:modified>
</cp:coreProperties>
</file>