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345396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дев'ята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>
        <w:rPr>
          <w:rFonts w:eastAsia="Times New Roman"/>
          <w:color w:val="auto"/>
          <w:lang w:val="uk-UA" w:eastAsia="ru-RU"/>
        </w:rPr>
        <w:t xml:space="preserve">  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Default="00BF0470" w:rsidP="00345396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 18.12.2025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>
        <w:rPr>
          <w:rFonts w:eastAsia="Times New Roman"/>
          <w:color w:val="auto"/>
          <w:lang w:val="uk-UA" w:eastAsia="ru-RU"/>
        </w:rPr>
        <w:t xml:space="preserve">                    </w:t>
      </w:r>
      <w:r w:rsidR="00345396"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>№</w:t>
      </w:r>
      <w:r>
        <w:rPr>
          <w:rFonts w:eastAsia="Times New Roman"/>
          <w:color w:val="auto"/>
          <w:lang w:val="uk-UA" w:eastAsia="ru-RU"/>
        </w:rPr>
        <w:t>1664</w:t>
      </w:r>
      <w:bookmarkStart w:id="0" w:name="_GoBack"/>
      <w:bookmarkEnd w:id="0"/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345396">
        <w:rPr>
          <w:rFonts w:eastAsia="SimSun"/>
          <w:color w:val="auto"/>
          <w:lang w:val="uk-UA" w:eastAsia="ru-RU"/>
        </w:rPr>
        <w:t xml:space="preserve">         від 04</w:t>
      </w:r>
      <w:r>
        <w:rPr>
          <w:rFonts w:eastAsia="SimSun"/>
          <w:color w:val="auto"/>
          <w:lang w:val="uk-UA" w:eastAsia="ru-RU"/>
        </w:rPr>
        <w:t>.</w:t>
      </w:r>
      <w:r w:rsidR="00345396">
        <w:rPr>
          <w:rFonts w:eastAsia="SimSun"/>
          <w:color w:val="auto"/>
          <w:lang w:val="uk-UA" w:eastAsia="ru-RU"/>
        </w:rPr>
        <w:t>12.2025 № 602</w:t>
      </w:r>
      <w:r w:rsidR="00A1337E">
        <w:rPr>
          <w:rFonts w:eastAsia="SimSun"/>
          <w:color w:val="auto"/>
          <w:lang w:val="uk-UA" w:eastAsia="ru-RU"/>
        </w:rPr>
        <w:t>, від 15.12.2025 № 620</w:t>
      </w:r>
      <w:r>
        <w:rPr>
          <w:rFonts w:eastAsia="SimSun"/>
          <w:color w:val="auto"/>
          <w:lang w:val="uk-UA" w:eastAsia="ru-RU"/>
        </w:rPr>
        <w:t xml:space="preserve">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1.1. </w:t>
      </w:r>
      <w:r w:rsidR="00345396">
        <w:rPr>
          <w:lang w:val="uk-UA"/>
        </w:rPr>
        <w:t>БІЛОУСОВУ Віталію Петровичу</w:t>
      </w:r>
      <w:r w:rsidR="00DB2B9B">
        <w:rPr>
          <w:lang w:val="uk-UA"/>
        </w:rPr>
        <w:t xml:space="preserve"> – 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1.2. </w:t>
      </w:r>
      <w:r w:rsidR="00345396">
        <w:rPr>
          <w:lang w:val="uk-UA"/>
        </w:rPr>
        <w:t>КОЛЮНУ Олександру Володимировичу</w:t>
      </w:r>
      <w:r>
        <w:rPr>
          <w:lang w:val="uk-UA"/>
        </w:rPr>
        <w:t xml:space="preserve"> – </w:t>
      </w:r>
      <w:r w:rsidR="00D331E2">
        <w:rPr>
          <w:lang w:val="uk-UA"/>
        </w:rPr>
        <w:t xml:space="preserve">старшому </w:t>
      </w:r>
      <w:r w:rsidR="00DB2B9B"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1.3. </w:t>
      </w:r>
      <w:r w:rsidR="00D331E2">
        <w:rPr>
          <w:lang w:val="uk-UA"/>
        </w:rPr>
        <w:t>КОМНАЦЬКОМУ Миколі Сергійовича</w:t>
      </w:r>
      <w:r>
        <w:rPr>
          <w:lang w:val="uk-UA"/>
        </w:rPr>
        <w:t xml:space="preserve"> – </w:t>
      </w:r>
      <w:r w:rsidR="00D331E2">
        <w:rPr>
          <w:lang w:val="uk-UA"/>
        </w:rPr>
        <w:t>майст</w:t>
      </w:r>
      <w:r w:rsidR="00B80B87">
        <w:rPr>
          <w:lang w:val="uk-UA"/>
        </w:rPr>
        <w:t>е</w:t>
      </w:r>
      <w:r w:rsidR="00D331E2">
        <w:rPr>
          <w:lang w:val="uk-UA"/>
        </w:rPr>
        <w:t>р-сержанту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1.4. </w:t>
      </w:r>
      <w:r w:rsidR="00D331E2">
        <w:rPr>
          <w:lang w:val="uk-UA"/>
        </w:rPr>
        <w:t>ОНИЩЕНКУ Андрію Петровичу – солдату</w:t>
      </w:r>
      <w:r>
        <w:rPr>
          <w:color w:val="auto"/>
          <w:lang w:val="uk-UA"/>
        </w:rPr>
        <w:t>.</w:t>
      </w:r>
    </w:p>
    <w:p w:rsidR="008D77F5" w:rsidRDefault="008D77F5" w:rsidP="002B6D0A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1.5. ГЛУХОМАНЮКУ Владиславу Вікторовичу – солдату.</w:t>
      </w:r>
    </w:p>
    <w:p w:rsidR="008D77F5" w:rsidRDefault="0097676E" w:rsidP="002B6D0A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1.6</w:t>
      </w:r>
      <w:r w:rsidR="008D77F5">
        <w:rPr>
          <w:color w:val="auto"/>
          <w:lang w:val="uk-UA"/>
        </w:rPr>
        <w:t>. КИЗЯКУ Олегу Тарасовичу – сержанту.</w:t>
      </w:r>
    </w:p>
    <w:p w:rsidR="008D77F5" w:rsidRDefault="0097676E" w:rsidP="002B6D0A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1.7</w:t>
      </w:r>
      <w:r w:rsidR="00B80B87">
        <w:rPr>
          <w:color w:val="auto"/>
          <w:lang w:val="uk-UA"/>
        </w:rPr>
        <w:t>. КОТВИЦЬКОМУ Григорію</w:t>
      </w:r>
      <w:r w:rsidR="008D77F5">
        <w:rPr>
          <w:color w:val="auto"/>
          <w:lang w:val="uk-UA"/>
        </w:rPr>
        <w:t xml:space="preserve"> </w:t>
      </w:r>
      <w:proofErr w:type="spellStart"/>
      <w:r w:rsidR="008D77F5">
        <w:rPr>
          <w:color w:val="auto"/>
          <w:lang w:val="uk-UA"/>
        </w:rPr>
        <w:t>Францовичу</w:t>
      </w:r>
      <w:proofErr w:type="spellEnd"/>
      <w:r w:rsidR="008D77F5">
        <w:rPr>
          <w:color w:val="auto"/>
          <w:lang w:val="uk-UA"/>
        </w:rPr>
        <w:t xml:space="preserve"> – старшому солдату.</w:t>
      </w:r>
    </w:p>
    <w:p w:rsidR="008D77F5" w:rsidRDefault="0097676E" w:rsidP="002B6D0A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1.8</w:t>
      </w:r>
      <w:r w:rsidR="008D77F5">
        <w:rPr>
          <w:color w:val="auto"/>
          <w:lang w:val="uk-UA"/>
        </w:rPr>
        <w:t>. МЕДИЦЬКОМУ Михайлу Руслановичу – солдату.</w:t>
      </w:r>
    </w:p>
    <w:p w:rsidR="008D77F5" w:rsidRDefault="0097676E" w:rsidP="002B6D0A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1.9</w:t>
      </w:r>
      <w:r w:rsidR="008D77F5">
        <w:rPr>
          <w:color w:val="auto"/>
          <w:lang w:val="uk-UA"/>
        </w:rPr>
        <w:t>. СЄМЄНЄНКУ Анатолію Івановичу – капітану.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2B6D0A" w:rsidRDefault="002B6D0A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Микола БОРОВЕЦЬ</w:t>
      </w:r>
    </w:p>
    <w:p w:rsidR="00606A3E" w:rsidRDefault="00606A3E"/>
    <w:sectPr w:rsidR="00606A3E" w:rsidSect="008D77F5">
      <w:pgSz w:w="12240" w:h="15840"/>
      <w:pgMar w:top="284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B6D0A"/>
    <w:rsid w:val="00345396"/>
    <w:rsid w:val="00606A3E"/>
    <w:rsid w:val="0062756C"/>
    <w:rsid w:val="008D77F5"/>
    <w:rsid w:val="0097676E"/>
    <w:rsid w:val="00A1337E"/>
    <w:rsid w:val="00B80B87"/>
    <w:rsid w:val="00BF0470"/>
    <w:rsid w:val="00D331E2"/>
    <w:rsid w:val="00D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5507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2025-12-04T11:37:00Z</cp:lastPrinted>
  <dcterms:created xsi:type="dcterms:W3CDTF">2025-12-23T14:49:00Z</dcterms:created>
  <dcterms:modified xsi:type="dcterms:W3CDTF">2025-12-23T14:49:00Z</dcterms:modified>
</cp:coreProperties>
</file>