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22" w:rsidRDefault="00C60322" w:rsidP="00C60322">
      <w:pPr>
        <w:widowControl w:val="0"/>
        <w:autoSpaceDE w:val="0"/>
        <w:autoSpaceDN w:val="0"/>
        <w:adjustRightInd w:val="0"/>
        <w:spacing w:after="0"/>
        <w:ind w:right="-164"/>
        <w:jc w:val="center"/>
        <w:rPr>
          <w:rFonts w:ascii="Times New Roman" w:hAnsi="Times New Roman"/>
        </w:rPr>
      </w:pPr>
      <w:bookmarkStart w:id="0" w:name="_Hlk147321438"/>
      <w:r>
        <w:rPr>
          <w:rFonts w:ascii="Times New Roman" w:hAnsi="Times New Roman"/>
          <w:b/>
          <w:noProof/>
          <w:sz w:val="28"/>
          <w:lang w:eastAsia="uk-UA"/>
        </w:rPr>
        <w:drawing>
          <wp:inline distT="0" distB="0" distL="0" distR="0" wp14:anchorId="19D884DD" wp14:editId="226DC337">
            <wp:extent cx="4667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322" w:rsidRDefault="00C60322" w:rsidP="00C6032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C60322" w:rsidRDefault="00C60322" w:rsidP="00C603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ЗВЯГЕЛЬСЬКОЇ МІСЬКОЇ РАДИ</w:t>
      </w:r>
    </w:p>
    <w:p w:rsidR="00C60322" w:rsidRDefault="00C60322" w:rsidP="00C6032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</w:t>
      </w:r>
    </w:p>
    <w:p w:rsidR="00C60322" w:rsidRDefault="00B0378C" w:rsidP="00C603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10.12.2025</w:t>
      </w:r>
      <w:r w:rsidR="00C6032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60322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>1731</w:t>
      </w:r>
      <w:r w:rsidR="00C60322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C60322" w:rsidRDefault="00C60322" w:rsidP="00C60322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1127BB">
      <w:pPr>
        <w:widowControl w:val="0"/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 затвердження списку </w:t>
      </w:r>
      <w:bookmarkStart w:id="1" w:name="_Hlk163480252"/>
      <w:r>
        <w:rPr>
          <w:rFonts w:ascii="Times New Roman" w:hAnsi="Times New Roman" w:cs="Arial"/>
          <w:sz w:val="28"/>
          <w:szCs w:val="28"/>
          <w:lang w:eastAsia="ru-RU"/>
        </w:rPr>
        <w:t xml:space="preserve">працівників закладів культури </w:t>
      </w:r>
      <w:r w:rsidR="001127BB">
        <w:rPr>
          <w:rFonts w:ascii="Times New Roman" w:hAnsi="Times New Roman" w:cs="Arial"/>
          <w:sz w:val="28"/>
          <w:szCs w:val="28"/>
          <w:lang w:eastAsia="ru-RU"/>
        </w:rPr>
        <w:br/>
      </w:r>
      <w:r>
        <w:rPr>
          <w:rFonts w:ascii="Times New Roman" w:hAnsi="Times New Roman" w:cs="Arial"/>
          <w:sz w:val="28"/>
          <w:szCs w:val="28"/>
          <w:lang w:eastAsia="ru-RU"/>
        </w:rPr>
        <w:t>і туризму Звягельської</w:t>
      </w:r>
      <w:r w:rsidR="001127BB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  <w:lang w:eastAsia="ru-RU"/>
        </w:rPr>
        <w:t>міської територіальної громади</w:t>
      </w:r>
      <w:bookmarkEnd w:id="1"/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C6032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127BB">
        <w:rPr>
          <w:rFonts w:ascii="Times New Roman" w:eastAsia="Times New Roman" w:hAnsi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/>
          <w:sz w:val="28"/>
          <w:szCs w:val="24"/>
          <w:lang w:eastAsia="ru-RU"/>
        </w:rPr>
        <w:t>які потребують</w:t>
      </w:r>
      <w:r w:rsidR="001127BB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відшкодування витрат </w:t>
      </w:r>
      <w:r w:rsidR="00BB0598">
        <w:rPr>
          <w:rFonts w:ascii="Times New Roman" w:eastAsia="Times New Roman" w:hAnsi="Times New Roman"/>
          <w:sz w:val="28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 проїзд до місця</w:t>
      </w:r>
      <w:r w:rsidRPr="00C6032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роботи та в зворотному напрямку</w:t>
      </w:r>
    </w:p>
    <w:p w:rsidR="00C60322" w:rsidRDefault="00C60322" w:rsidP="00C60322">
      <w:pPr>
        <w:widowControl w:val="0"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BB0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4"/>
          <w:lang w:eastAsia="x-none"/>
        </w:rPr>
        <w:t xml:space="preserve">Керуючись  підпунктами 1, 4  пункту а статті 32, статтею 40 Закону України «Про місцеве самоврядування в Україні»,  статтями 17, 29 Закону України «Про культуру»,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Програмою розвитку культури і туризму </w:t>
      </w:r>
      <w:r w:rsidR="00BB0598">
        <w:rPr>
          <w:rFonts w:ascii="Times New Roman" w:eastAsia="Times New Roman" w:hAnsi="Times New Roman"/>
          <w:sz w:val="28"/>
          <w:szCs w:val="28"/>
          <w:lang w:eastAsia="x-none"/>
        </w:rPr>
        <w:br/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на території Звягельської міської територіальної громади  на 2024-2026 роки, затвердженою рішенням міської ради від 26.10.2023 № 1013, Положенням про порядок відшкодування транспортних витрат вартості проїзду працівникам закладів культури і туризму Звягельської міської територіальної громади до місця роботи та в зворотному напрямку, затвердженим рішенням міської ради від 26.10.2023 № 1013, </w:t>
      </w:r>
      <w:r>
        <w:rPr>
          <w:rFonts w:ascii="Times New Roman" w:eastAsia="Times New Roman" w:hAnsi="Times New Roman"/>
          <w:sz w:val="28"/>
          <w:szCs w:val="24"/>
          <w:lang w:eastAsia="x-none"/>
        </w:rPr>
        <w:t>виконавчий комітет міської ради</w:t>
      </w:r>
    </w:p>
    <w:p w:rsidR="00C60322" w:rsidRDefault="00C60322" w:rsidP="00C6032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x-none"/>
        </w:rPr>
      </w:pPr>
    </w:p>
    <w:p w:rsidR="00C60322" w:rsidRDefault="00C60322" w:rsidP="00C6032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/>
          <w:sz w:val="28"/>
          <w:szCs w:val="24"/>
          <w:lang w:eastAsia="x-none"/>
        </w:rPr>
        <w:t>ВИРІШИВ:</w:t>
      </w:r>
    </w:p>
    <w:p w:rsidR="00C60322" w:rsidRDefault="00C60322" w:rsidP="00C6032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x-none"/>
        </w:rPr>
      </w:pPr>
    </w:p>
    <w:p w:rsidR="00C60322" w:rsidRDefault="00C60322" w:rsidP="00C6032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 Затвердити список працівників закладів культури і туризму Звягельської міської територіальної громади, які потребують відшкодування витрат </w:t>
      </w:r>
      <w:r w:rsidR="00BB0598">
        <w:rPr>
          <w:rFonts w:ascii="Times New Roman" w:eastAsia="Times New Roman" w:hAnsi="Times New Roman"/>
          <w:sz w:val="28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 проїзд до місця роботи та в зворотному напрямку, що додається.</w:t>
      </w:r>
    </w:p>
    <w:p w:rsidR="00B47A9B" w:rsidRPr="00AC0A95" w:rsidRDefault="00B47A9B" w:rsidP="00B47A9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C0A95">
        <w:rPr>
          <w:rFonts w:ascii="Times New Roman" w:eastAsia="Times New Roman" w:hAnsi="Times New Roman"/>
          <w:sz w:val="28"/>
          <w:szCs w:val="24"/>
          <w:lang w:eastAsia="ru-RU"/>
        </w:rPr>
        <w:t xml:space="preserve">2. Рішення виконавчого комітету </w:t>
      </w:r>
      <w:r w:rsidR="00AC0A95" w:rsidRPr="00AC0A95">
        <w:rPr>
          <w:rFonts w:ascii="Times New Roman" w:eastAsia="Times New Roman" w:hAnsi="Times New Roman"/>
          <w:sz w:val="28"/>
          <w:szCs w:val="24"/>
          <w:lang w:eastAsia="ru-RU"/>
        </w:rPr>
        <w:t xml:space="preserve">міської ради </w:t>
      </w:r>
      <w:r w:rsidRPr="00AC0A95">
        <w:rPr>
          <w:rFonts w:ascii="Times New Roman" w:eastAsia="Times New Roman" w:hAnsi="Times New Roman"/>
          <w:sz w:val="28"/>
          <w:szCs w:val="24"/>
          <w:lang w:eastAsia="ru-RU"/>
        </w:rPr>
        <w:t xml:space="preserve">від </w:t>
      </w:r>
      <w:r w:rsidRPr="00AC0A95">
        <w:rPr>
          <w:rFonts w:ascii="Times New Roman" w:hAnsi="Times New Roman"/>
          <w:sz w:val="28"/>
          <w:szCs w:val="28"/>
        </w:rPr>
        <w:t>22.05.2024 № 1141 «Про затвердження списку працівників закладів культури і туризму Звягельської міської територіальної громади, які потребують відшкодування витрат на проїзд до місця роботи» визнати таким, що втратило чинність.</w:t>
      </w:r>
    </w:p>
    <w:p w:rsidR="00C60322" w:rsidRDefault="00B47A9B" w:rsidP="00C6032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="00C60322">
        <w:rPr>
          <w:rFonts w:ascii="Times New Roman" w:eastAsia="Times New Roman" w:hAnsi="Times New Roman"/>
          <w:sz w:val="28"/>
          <w:szCs w:val="24"/>
          <w:lang w:eastAsia="ru-RU"/>
        </w:rPr>
        <w:t>. Контроль за виконанням цього рішення покласти на заступника міського голови Борис Н.П.</w:t>
      </w:r>
    </w:p>
    <w:p w:rsidR="00C60322" w:rsidRDefault="00C60322" w:rsidP="00C6032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60322" w:rsidRDefault="00C60322" w:rsidP="00C6032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60322" w:rsidRDefault="00C60322" w:rsidP="00C60322">
      <w:pPr>
        <w:widowControl w:val="0"/>
        <w:autoSpaceDE w:val="0"/>
        <w:autoSpaceDN w:val="0"/>
        <w:adjustRightInd w:val="0"/>
        <w:spacing w:after="0" w:line="240" w:lineRule="auto"/>
        <w:ind w:left="-426" w:right="-1"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Міський голова                                                                       Микола БОРОВЕЦЬ</w:t>
      </w:r>
    </w:p>
    <w:p w:rsidR="00C60322" w:rsidRDefault="00C60322" w:rsidP="00C60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pacing w:val="-3"/>
          <w:sz w:val="28"/>
          <w:szCs w:val="28"/>
          <w:lang w:eastAsia="ru-RU"/>
        </w:rPr>
        <w:t xml:space="preserve">                                                          </w:t>
      </w:r>
      <w:bookmarkEnd w:id="0"/>
      <w:r>
        <w:rPr>
          <w:rFonts w:ascii="Times New Roman" w:eastAsia="Times New Roman" w:hAnsi="Times New Roman"/>
          <w:color w:val="333333"/>
          <w:spacing w:val="-3"/>
          <w:sz w:val="28"/>
          <w:szCs w:val="28"/>
          <w:lang w:eastAsia="ru-RU"/>
        </w:rPr>
        <w:t xml:space="preserve">                                       </w:t>
      </w:r>
    </w:p>
    <w:p w:rsidR="00C60322" w:rsidRDefault="00C60322" w:rsidP="00C60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pacing w:val="-3"/>
          <w:sz w:val="28"/>
          <w:szCs w:val="28"/>
          <w:lang w:eastAsia="ru-RU"/>
        </w:rPr>
      </w:pPr>
    </w:p>
    <w:p w:rsidR="00C60322" w:rsidRDefault="00C60322" w:rsidP="00C60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pacing w:val="-3"/>
          <w:sz w:val="28"/>
          <w:szCs w:val="28"/>
          <w:lang w:eastAsia="ru-RU"/>
        </w:rPr>
      </w:pPr>
    </w:p>
    <w:p w:rsidR="00C60322" w:rsidRDefault="00C60322" w:rsidP="00C60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pacing w:val="-3"/>
          <w:sz w:val="28"/>
          <w:szCs w:val="28"/>
          <w:lang w:eastAsia="ru-RU"/>
        </w:rPr>
      </w:pPr>
    </w:p>
    <w:p w:rsidR="00C60322" w:rsidRDefault="00C60322" w:rsidP="00C60322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47321494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Додаток</w:t>
      </w:r>
    </w:p>
    <w:p w:rsidR="00C60322" w:rsidRDefault="00C60322" w:rsidP="00C60322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рішення виконавчого</w:t>
      </w:r>
    </w:p>
    <w:p w:rsidR="00C60322" w:rsidRDefault="00C60322" w:rsidP="00C60322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</w:p>
    <w:p w:rsidR="00C60322" w:rsidRDefault="00C60322" w:rsidP="00C60322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   </w:t>
      </w:r>
      <w:r w:rsidR="00B0378C">
        <w:rPr>
          <w:rFonts w:ascii="Times New Roman" w:eastAsia="Times New Roman" w:hAnsi="Times New Roman"/>
          <w:sz w:val="28"/>
          <w:szCs w:val="28"/>
          <w:lang w:eastAsia="ru-RU"/>
        </w:rPr>
        <w:t>10.12.2025</w:t>
      </w:r>
      <w:bookmarkStart w:id="3" w:name="_GoBack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 w:rsidR="00B0378C">
        <w:rPr>
          <w:rFonts w:ascii="Times New Roman" w:eastAsia="Times New Roman" w:hAnsi="Times New Roman"/>
          <w:sz w:val="28"/>
          <w:szCs w:val="28"/>
          <w:lang w:eastAsia="ru-RU"/>
        </w:rPr>
        <w:t>1731</w:t>
      </w:r>
    </w:p>
    <w:p w:rsidR="00C60322" w:rsidRDefault="00C60322" w:rsidP="00C603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C603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2"/>
    <w:p w:rsidR="00C60322" w:rsidRDefault="00C60322" w:rsidP="00C60322">
      <w:pPr>
        <w:spacing w:after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Список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працівників закладів культури і туризму </w:t>
      </w:r>
    </w:p>
    <w:p w:rsidR="00C60322" w:rsidRDefault="00C60322" w:rsidP="00C603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Звягельської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,</w:t>
      </w:r>
    </w:p>
    <w:p w:rsidR="00C60322" w:rsidRDefault="00C60322" w:rsidP="00C603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потребують відшкодування витрат </w:t>
      </w:r>
      <w:r w:rsidR="00BB059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проїзд до місця роботи </w:t>
      </w:r>
      <w:r>
        <w:rPr>
          <w:rFonts w:ascii="Times New Roman" w:hAnsi="Times New Roman"/>
          <w:sz w:val="28"/>
          <w:szCs w:val="28"/>
        </w:rPr>
        <w:br/>
        <w:t>та в зворотному напрямку</w:t>
      </w:r>
    </w:p>
    <w:p w:rsidR="00C60322" w:rsidRDefault="00C60322" w:rsidP="00C603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75"/>
        <w:gridCol w:w="2976"/>
        <w:gridCol w:w="3261"/>
      </w:tblGrid>
      <w:tr w:rsidR="00C60322" w:rsidTr="00C6032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>
            <w:pPr>
              <w:tabs>
                <w:tab w:val="left" w:pos="4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60322" w:rsidRDefault="00C60322">
            <w:pPr>
              <w:tabs>
                <w:tab w:val="left" w:pos="4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</w:t>
            </w:r>
          </w:p>
        </w:tc>
      </w:tr>
      <w:tr w:rsidR="00C60322" w:rsidTr="00C6032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Бондаренко Олена Володимирівна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викладач Звягельської школи мистецтв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Звягель –</w:t>
            </w:r>
          </w:p>
          <w:p w:rsidR="00C60322" w:rsidRDefault="00C60322" w:rsidP="00C6032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Пилиповичі</w:t>
            </w:r>
          </w:p>
        </w:tc>
      </w:tr>
      <w:tr w:rsidR="00C60322" w:rsidTr="00C6032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284745" w:rsidP="00C60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Гурдін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 Костянтинович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викладач Звягельської школи мистецтв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Звягель – </w:t>
            </w:r>
          </w:p>
          <w:p w:rsidR="00C60322" w:rsidRDefault="00C60322" w:rsidP="00C6032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Пилиповичі</w:t>
            </w:r>
          </w:p>
        </w:tc>
      </w:tr>
      <w:tr w:rsidR="00C60322" w:rsidTr="00C6032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284745" w:rsidP="00C60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Романюк Олена Олександрівна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викладач Звягельської школи мистецтв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Звягель –</w:t>
            </w:r>
          </w:p>
          <w:p w:rsidR="00C60322" w:rsidRDefault="00C60322" w:rsidP="00C6032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Пилиповичі</w:t>
            </w:r>
          </w:p>
        </w:tc>
      </w:tr>
    </w:tbl>
    <w:p w:rsidR="00C60322" w:rsidRDefault="00C60322" w:rsidP="00C603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C603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C603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C60322">
      <w:pPr>
        <w:spacing w:after="0" w:line="240" w:lineRule="auto"/>
        <w:ind w:left="-142" w:right="-143"/>
        <w:jc w:val="both"/>
        <w:rPr>
          <w:i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Керуючий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справами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C60322" w:rsidRDefault="00C60322" w:rsidP="00C60322">
      <w:pPr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Олександр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ДОЛЯ</w:t>
      </w:r>
    </w:p>
    <w:p w:rsidR="00C60322" w:rsidRDefault="00C60322" w:rsidP="00C603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0B6D" w:rsidRDefault="00020B6D"/>
    <w:sectPr w:rsidR="00020B6D" w:rsidSect="00C603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8E"/>
    <w:rsid w:val="00020B6D"/>
    <w:rsid w:val="00025F57"/>
    <w:rsid w:val="001127BB"/>
    <w:rsid w:val="00152E61"/>
    <w:rsid w:val="00284745"/>
    <w:rsid w:val="00524578"/>
    <w:rsid w:val="00A419AD"/>
    <w:rsid w:val="00AA4E0D"/>
    <w:rsid w:val="00AC0A95"/>
    <w:rsid w:val="00B0378C"/>
    <w:rsid w:val="00B47A9B"/>
    <w:rsid w:val="00BB0598"/>
    <w:rsid w:val="00C60322"/>
    <w:rsid w:val="00E51B8E"/>
    <w:rsid w:val="00E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EB6C"/>
  <w15:docId w15:val="{892D40B1-2A39-46EC-ABEA-6E2EB6FC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32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322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2025-11-27T09:20:00Z</dcterms:created>
  <dcterms:modified xsi:type="dcterms:W3CDTF">2025-12-16T14:06:00Z</dcterms:modified>
</cp:coreProperties>
</file>