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C" w:rsidRPr="00C867BC" w:rsidRDefault="00C867BC" w:rsidP="006F17E4">
      <w:pPr>
        <w:pStyle w:val="1"/>
        <w:spacing w:before="0"/>
        <w:jc w:val="center"/>
        <w:rPr>
          <w:b/>
          <w:sz w:val="28"/>
          <w:szCs w:val="28"/>
          <w:lang w:val="ru-RU"/>
        </w:rPr>
      </w:pPr>
      <w:r w:rsidRPr="00A42A21">
        <w:rPr>
          <w:b/>
          <w:noProof/>
          <w:sz w:val="28"/>
          <w:szCs w:val="28"/>
          <w:lang w:eastAsia="uk-UA"/>
        </w:rPr>
        <w:drawing>
          <wp:inline distT="0" distB="0" distL="0" distR="0" wp14:anchorId="1CA0413C" wp14:editId="4AF34E6C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BC" w:rsidRPr="00A42A21" w:rsidRDefault="00C867BC" w:rsidP="00C86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A21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C867BC" w:rsidRPr="00A42A21" w:rsidRDefault="00C867BC" w:rsidP="00C86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A2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C867BC" w:rsidRPr="00A42A21" w:rsidRDefault="00C867BC" w:rsidP="00C86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7BC" w:rsidRPr="00A42A21" w:rsidRDefault="00C867BC" w:rsidP="00C86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7BC" w:rsidRPr="00A42A21" w:rsidRDefault="00B2354C" w:rsidP="006F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17.12.2025                  </w:t>
      </w:r>
      <w:bookmarkStart w:id="0" w:name="_GoBack"/>
      <w:bookmarkEnd w:id="0"/>
      <w:r w:rsidR="00C86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867BC" w:rsidRPr="00A42A21">
        <w:rPr>
          <w:rFonts w:ascii="Times New Roman" w:hAnsi="Times New Roman" w:cs="Times New Roman"/>
          <w:sz w:val="28"/>
          <w:szCs w:val="28"/>
        </w:rPr>
        <w:t>№</w:t>
      </w:r>
      <w:r w:rsidR="00C8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332(о)</w:t>
      </w:r>
      <w:r w:rsidR="00C8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BC" w:rsidRPr="00C867BC" w:rsidRDefault="00C867BC" w:rsidP="006F17E4">
      <w:pPr>
        <w:spacing w:after="0" w:line="240" w:lineRule="auto"/>
        <w:ind w:left="851"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C867BC">
        <w:rPr>
          <w:rFonts w:ascii="Times New Roman" w:hAnsi="Times New Roman" w:cs="Times New Roman"/>
          <w:sz w:val="28"/>
          <w:szCs w:val="28"/>
        </w:rPr>
        <w:t xml:space="preserve"> невідкладні заходи щодо </w:t>
      </w:r>
    </w:p>
    <w:p w:rsidR="00C867BC" w:rsidRPr="00C867BC" w:rsidRDefault="00C867BC" w:rsidP="006F17E4">
      <w:pPr>
        <w:spacing w:after="0" w:line="240" w:lineRule="auto"/>
        <w:ind w:left="851" w:right="3685"/>
        <w:jc w:val="both"/>
        <w:rPr>
          <w:rFonts w:ascii="Times New Roman" w:hAnsi="Times New Roman" w:cs="Times New Roman"/>
          <w:sz w:val="28"/>
          <w:szCs w:val="28"/>
        </w:rPr>
      </w:pPr>
      <w:r w:rsidRPr="00C867BC">
        <w:rPr>
          <w:rFonts w:ascii="Times New Roman" w:hAnsi="Times New Roman" w:cs="Times New Roman"/>
          <w:sz w:val="28"/>
          <w:szCs w:val="28"/>
        </w:rPr>
        <w:t xml:space="preserve">економії споживання енергоресурсів </w:t>
      </w:r>
    </w:p>
    <w:p w:rsidR="00C867BC" w:rsidRPr="00C867BC" w:rsidRDefault="00C867BC" w:rsidP="006F17E4">
      <w:pPr>
        <w:spacing w:after="0" w:line="240" w:lineRule="auto"/>
        <w:ind w:left="851" w:right="3685"/>
        <w:jc w:val="both"/>
        <w:rPr>
          <w:rFonts w:ascii="Times New Roman" w:hAnsi="Times New Roman" w:cs="Times New Roman"/>
          <w:sz w:val="28"/>
          <w:szCs w:val="28"/>
        </w:rPr>
      </w:pPr>
      <w:r w:rsidRPr="00C867BC">
        <w:rPr>
          <w:rFonts w:ascii="Times New Roman" w:hAnsi="Times New Roman" w:cs="Times New Roman"/>
          <w:sz w:val="28"/>
          <w:szCs w:val="28"/>
        </w:rPr>
        <w:t>у бюджетних установах Звягельської</w:t>
      </w:r>
    </w:p>
    <w:p w:rsidR="00C867BC" w:rsidRPr="005378C4" w:rsidRDefault="00C867BC" w:rsidP="006F17E4">
      <w:pPr>
        <w:spacing w:after="0" w:line="240" w:lineRule="auto"/>
        <w:ind w:left="851" w:right="3685"/>
        <w:jc w:val="both"/>
        <w:rPr>
          <w:rFonts w:ascii="Times New Roman" w:hAnsi="Times New Roman" w:cs="Times New Roman"/>
          <w:sz w:val="28"/>
          <w:szCs w:val="28"/>
        </w:rPr>
      </w:pPr>
      <w:r w:rsidRPr="00C867BC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5BB" w:rsidRPr="00A80982" w:rsidRDefault="003145BB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</w:t>
      </w:r>
      <w:r w:rsidR="006F17E4" w:rsidRPr="006F17E4">
        <w:rPr>
          <w:rFonts w:ascii="Times New Roman" w:eastAsia="Times New Roman" w:hAnsi="Times New Roman" w:cs="Times New Roman"/>
          <w:sz w:val="27"/>
          <w:szCs w:val="27"/>
          <w:lang w:eastAsia="uk-UA"/>
        </w:rPr>
        <w:t>Керуючись пунктами 19, 20 частини четвертої статті 42 Закону України «Про місцеве самоврядування в Україні»</w:t>
      </w:r>
      <w:r w:rsidR="006F17E4">
        <w:rPr>
          <w:rFonts w:ascii="Times New Roman" w:eastAsia="Times New Roman" w:hAnsi="Times New Roman" w:cs="Times New Roman"/>
          <w:sz w:val="27"/>
          <w:szCs w:val="27"/>
          <w:lang w:eastAsia="uk-UA"/>
        </w:rPr>
        <w:t>, в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ідповідно до Закону України «Про місцеве самоврядування в Україні», Закону України «Про енергетичну ефективність»</w:t>
      </w:r>
      <w:r w:rsidR="00B10AA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з метою забезпечення раціонального та економного використання бюджетних коштів, зниження навантаження на енергетичну інфраструктуру та виконання державних вимог у сфері енергоефективності:</w:t>
      </w:r>
    </w:p>
    <w:p w:rsidR="001F1380" w:rsidRPr="00C867BC" w:rsidRDefault="001F1380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6F17E4">
        <w:rPr>
          <w:rFonts w:ascii="Times New Roman" w:eastAsia="Times New Roman" w:hAnsi="Times New Roman" w:cs="Times New Roman"/>
          <w:sz w:val="27"/>
          <w:szCs w:val="27"/>
          <w:lang w:eastAsia="uk-UA"/>
        </w:rPr>
        <w:t>Всі</w:t>
      </w:r>
      <w:r w:rsidR="003C68B5">
        <w:rPr>
          <w:rFonts w:ascii="Times New Roman" w:eastAsia="Times New Roman" w:hAnsi="Times New Roman" w:cs="Times New Roman"/>
          <w:sz w:val="27"/>
          <w:szCs w:val="27"/>
          <w:lang w:eastAsia="uk-UA"/>
        </w:rPr>
        <w:t>м структурним підрозділам</w:t>
      </w:r>
      <w:r w:rsidR="006F17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міської ради, г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оловним розпорядникам коштів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- у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правлінн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ю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освіти і науки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(Ващук Т.В.)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правлінн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ю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культури і туризму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</w:t>
      </w:r>
      <w:proofErr w:type="spellStart"/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Широкопояс</w:t>
      </w:r>
      <w:proofErr w:type="spellEnd"/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О.Ю.)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правлінн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ю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соціального захисту населення (Хрущ Л.В.), управлінню у справах 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сім’ї, молоді, фізичної культури та спорту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(Кравчук Т.В.), відділу з питань охорони здоров’я та медичного забезпечення</w:t>
      </w:r>
      <w:r w:rsidR="00A118C9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(</w:t>
      </w:r>
      <w:proofErr w:type="spellStart"/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Скаковський</w:t>
      </w:r>
      <w:proofErr w:type="spellEnd"/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В.Є.), управлінню житлово-комунального господарства та екології (Годун О.В.), виконавчому комітету міської ради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(Доля О.П.)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.1. Довести до кожного підпорядкованого закладу </w:t>
      </w:r>
      <w:r w:rsidR="005E73C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(установи)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цільові показники економії</w:t>
      </w:r>
      <w:r w:rsidR="002200EE" w:rsidRPr="00CE3A0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енергетичних ресурсів та комунальних послуг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забезпечивши досягнення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 2026 році по галузі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10% 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економії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споживання енергетичних ресурсів та комунальних послуг (електричної енергії, природного газу, твердого палива, теплової енергії та централізованого водопостачання) від обсягів споживання (у натуральних показниках) до аналогічного періоду 2025 року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5E73C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розрахунку цільового показника для кожного закладу враховувати об'єктивні коригуючі фактори, що впливають на споживання: зміну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опалювальної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площі, змін</w:t>
      </w:r>
      <w:r w:rsidR="00A8098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 кількості кінцевих споживачів,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введення в експлуатацію </w:t>
      </w:r>
      <w:r w:rsidR="00A8098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додаткового обладнання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A8098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 інші </w:t>
      </w:r>
      <w:r w:rsidR="004F2B6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суттєві </w:t>
      </w:r>
      <w:r w:rsidR="007E771C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фактори впливу</w:t>
      </w:r>
      <w:r w:rsidR="005E73C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;</w:t>
      </w:r>
    </w:p>
    <w:p w:rsidR="00826573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826573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26573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Спільно з керівниками підпорядкованих установ та закладів розробити організаційн</w:t>
      </w:r>
      <w:r w:rsidR="00BC702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о-т</w:t>
      </w:r>
      <w:r w:rsidR="00826573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ехнічн</w:t>
      </w:r>
      <w:r w:rsidR="00BC702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і заходи щодо ефективного використання енергоресурсів;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="007E771C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Забезпечити належне функціонування системи енергоменеджменту у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підпорядкованих установах</w:t>
      </w:r>
      <w:r w:rsidR="005E73C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;</w:t>
      </w:r>
    </w:p>
    <w:p w:rsidR="006D27B7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6D27B7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.4.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6D27B7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За результатами досягнутої економії надати пропозиції щодо преміювання керівників та осіб, відповідальних за ефективне споживання енергоресурсів,  бюджетних закладів (установ)</w:t>
      </w:r>
      <w:r w:rsidR="0020243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 забезпечено досягнення цільових показників економії енергетичних ресурсів</w:t>
      </w:r>
      <w:r w:rsidR="006D27B7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;  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401AD6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Забезпечити контроль за виконанням </w:t>
      </w:r>
      <w:r w:rsidR="0020243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вищезазначених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заходів та дотриманням режиму економії в усіх підвідомчих установах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lastRenderedPageBreak/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Керівникам комунальних </w:t>
      </w:r>
      <w:r w:rsidR="00CF0788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установ та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закладів: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.1. Запровадити невідкладні організаційн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о-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технічні заходи 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щодо ефективного використання енергоресурсів;</w:t>
      </w:r>
    </w:p>
    <w:p w:rsidR="00F91DD5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Забезпечити своєчасн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2200EE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ведення енергетичного моніторингу відповідно до розпорядження міського голови 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 30.07.2021  №196(о) «Про затвердження  Порядку про енергетичний моніторинг на підприємствах, установах, що належать до комунальної власності Новоград - Волинської міської територіальної громади» (з урахуванням змін і доповнень);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 Щомісячно до 5-го числа місяця, наступного за звітним, звітувати головному розпоряднику коштів про обсяги фактичного споживання енергоресурсів та досягнення індивідуального цільового показника економії.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Відділу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підтримки громадських ініціатив та енергоефективності місько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ї ради</w:t>
      </w:r>
      <w:r w:rsidR="0030423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4068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(Савич Ю.У.)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.1.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Здійснювати моніторинг 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споживання енергетичних ресурсів та проводити відповідний аналіз за його результатами;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.2. Надавати методичну допомогу </w:t>
      </w:r>
      <w:r w:rsidR="00B10AA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головним розпорядникам коштів та комунальни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</w:t>
      </w:r>
      <w:r w:rsidR="00B10AA4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закладам і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установам у </w:t>
      </w:r>
      <w:r w:rsidR="00CF0788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забезпеченні функціонування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систем</w:t>
      </w:r>
      <w:r w:rsidR="00CF0788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енергетичного менеджменту та </w:t>
      </w:r>
      <w:r w:rsidR="00CF0788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планування заходів з енергоефективності</w:t>
      </w:r>
      <w:r w:rsidR="00F91DD5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;</w:t>
      </w:r>
    </w:p>
    <w:p w:rsidR="003145BB" w:rsidRPr="00C867BC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.3.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Щоквартально інформувати міського голову про стан виконання цього розпорядження.</w:t>
      </w:r>
    </w:p>
    <w:p w:rsidR="003145BB" w:rsidRDefault="00CE3A0F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1F1380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Контроль за виконанням розпорядження покласти на заступник</w:t>
      </w:r>
      <w:r w:rsidR="00A80982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>ів</w:t>
      </w:r>
      <w:r w:rsidR="003145BB" w:rsidRPr="00C867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міського голови згідно з розподілом обов'язків.</w:t>
      </w:r>
    </w:p>
    <w:p w:rsidR="00C867BC" w:rsidRDefault="00C867BC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C867BC" w:rsidRDefault="00C867BC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C867BC" w:rsidRPr="00C867BC" w:rsidRDefault="00C867BC" w:rsidP="006F17E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B6467" w:rsidRPr="00C867BC" w:rsidRDefault="003145BB" w:rsidP="006F17E4">
      <w:pPr>
        <w:spacing w:before="100" w:beforeAutospacing="1" w:after="100" w:afterAutospacing="1" w:line="240" w:lineRule="auto"/>
        <w:ind w:left="851"/>
        <w:rPr>
          <w:sz w:val="27"/>
          <w:szCs w:val="27"/>
        </w:rPr>
      </w:pPr>
      <w:r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Міський голова</w:t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</w:r>
      <w:r w:rsidR="004F2B62" w:rsidRPr="00C867B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ab/>
        <w:t>Микола БОРОВЕЦЬ</w:t>
      </w:r>
    </w:p>
    <w:sectPr w:rsidR="002B6467" w:rsidRPr="00C867BC" w:rsidSect="006F17E4">
      <w:pgSz w:w="11906" w:h="16838"/>
      <w:pgMar w:top="1276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AAC"/>
    <w:multiLevelType w:val="multilevel"/>
    <w:tmpl w:val="98E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A4E41"/>
    <w:multiLevelType w:val="hybridMultilevel"/>
    <w:tmpl w:val="98DCD6D0"/>
    <w:lvl w:ilvl="0" w:tplc="07A6D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FB0E7C"/>
    <w:multiLevelType w:val="multilevel"/>
    <w:tmpl w:val="C4F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5583F"/>
    <w:multiLevelType w:val="multilevel"/>
    <w:tmpl w:val="6512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BB"/>
    <w:rsid w:val="00104ACD"/>
    <w:rsid w:val="00140684"/>
    <w:rsid w:val="001F1380"/>
    <w:rsid w:val="0020243B"/>
    <w:rsid w:val="002200EE"/>
    <w:rsid w:val="002B6467"/>
    <w:rsid w:val="002F5F32"/>
    <w:rsid w:val="00304235"/>
    <w:rsid w:val="003145BB"/>
    <w:rsid w:val="003C68B5"/>
    <w:rsid w:val="00401AD6"/>
    <w:rsid w:val="00440450"/>
    <w:rsid w:val="004F2B62"/>
    <w:rsid w:val="005E73CB"/>
    <w:rsid w:val="006A49F0"/>
    <w:rsid w:val="006D27B7"/>
    <w:rsid w:val="006F17E4"/>
    <w:rsid w:val="007256ED"/>
    <w:rsid w:val="007E771C"/>
    <w:rsid w:val="00826573"/>
    <w:rsid w:val="00856CCA"/>
    <w:rsid w:val="00A118C9"/>
    <w:rsid w:val="00A537F5"/>
    <w:rsid w:val="00A80982"/>
    <w:rsid w:val="00AD757B"/>
    <w:rsid w:val="00B10AA4"/>
    <w:rsid w:val="00B2354C"/>
    <w:rsid w:val="00B67F6A"/>
    <w:rsid w:val="00B72779"/>
    <w:rsid w:val="00BC7022"/>
    <w:rsid w:val="00BD79C5"/>
    <w:rsid w:val="00C867BC"/>
    <w:rsid w:val="00CE3A0F"/>
    <w:rsid w:val="00CF0788"/>
    <w:rsid w:val="00CF4F8B"/>
    <w:rsid w:val="00F91DD5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B745"/>
  <w15:chartTrackingRefBased/>
  <w15:docId w15:val="{326C9275-3694-42BA-9842-B8CE5B93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0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14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5B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3145BB"/>
  </w:style>
  <w:style w:type="paragraph" w:styleId="a4">
    <w:name w:val="List Paragraph"/>
    <w:basedOn w:val="a"/>
    <w:uiPriority w:val="34"/>
    <w:qFormat/>
    <w:rsid w:val="005E73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0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50D8-099A-4C86-95F7-2E94A082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ThinkBook2</dc:creator>
  <cp:keywords/>
  <dc:description/>
  <cp:lastModifiedBy>admin</cp:lastModifiedBy>
  <cp:revision>9</cp:revision>
  <cp:lastPrinted>2025-12-16T14:57:00Z</cp:lastPrinted>
  <dcterms:created xsi:type="dcterms:W3CDTF">2025-11-26T13:12:00Z</dcterms:created>
  <dcterms:modified xsi:type="dcterms:W3CDTF">2025-12-19T11:45:00Z</dcterms:modified>
</cp:coreProperties>
</file>