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A209FF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перша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Default="00A209FF" w:rsidP="00345396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___________________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>
        <w:rPr>
          <w:rFonts w:eastAsia="Times New Roman"/>
          <w:color w:val="auto"/>
          <w:lang w:val="uk-UA" w:eastAsia="ru-RU"/>
        </w:rPr>
        <w:t xml:space="preserve">               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 </w:t>
      </w:r>
      <w:r>
        <w:rPr>
          <w:lang w:val="uk-UA"/>
        </w:rPr>
        <w:t>загиблим воїнам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</w:t>
      </w: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“, враховуючи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         від 23</w:t>
      </w:r>
      <w:r>
        <w:rPr>
          <w:rFonts w:eastAsia="SimSun"/>
          <w:color w:val="auto"/>
          <w:lang w:val="uk-UA" w:eastAsia="ru-RU"/>
        </w:rPr>
        <w:t>.</w:t>
      </w:r>
      <w:r w:rsidR="00A209FF">
        <w:rPr>
          <w:rFonts w:eastAsia="SimSun"/>
          <w:color w:val="auto"/>
          <w:lang w:val="uk-UA" w:eastAsia="ru-RU"/>
        </w:rPr>
        <w:t>01.2026 № 36</w:t>
      </w:r>
      <w:r w:rsidR="007B33AB">
        <w:rPr>
          <w:rFonts w:eastAsia="SimSun"/>
          <w:color w:val="auto"/>
          <w:lang w:val="uk-UA" w:eastAsia="ru-RU"/>
        </w:rPr>
        <w:t xml:space="preserve">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Присвоїти посмертно звання „Почесний громадянин </w:t>
      </w:r>
      <w:proofErr w:type="spellStart"/>
      <w:r>
        <w:rPr>
          <w:lang w:val="uk-UA"/>
        </w:rPr>
        <w:t>Звягеля</w:t>
      </w:r>
      <w:proofErr w:type="spellEnd"/>
      <w:r>
        <w:rPr>
          <w:lang w:val="uk-UA"/>
        </w:rPr>
        <w:t>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65790B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1.1. </w:t>
      </w:r>
      <w:r w:rsidR="00A209FF">
        <w:rPr>
          <w:lang w:val="uk-UA"/>
        </w:rPr>
        <w:t>ГАРБОВСЬКОМУ Олександру Петровичу</w:t>
      </w:r>
      <w:r>
        <w:rPr>
          <w:lang w:val="uk-UA"/>
        </w:rPr>
        <w:t xml:space="preserve"> – </w:t>
      </w:r>
      <w:r w:rsidR="00A209FF">
        <w:rPr>
          <w:lang w:val="uk-UA"/>
        </w:rPr>
        <w:t>старшому сержанту</w:t>
      </w:r>
      <w:r w:rsidR="0065790B">
        <w:rPr>
          <w:lang w:val="uk-UA"/>
        </w:rPr>
        <w:t>.</w:t>
      </w:r>
      <w:r>
        <w:rPr>
          <w:lang w:val="uk-UA"/>
        </w:rPr>
        <w:t xml:space="preserve"> 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1.2. </w:t>
      </w:r>
      <w:r w:rsidR="00A209FF">
        <w:rPr>
          <w:lang w:val="uk-UA"/>
        </w:rPr>
        <w:t>ГИЧКУ Євгену Олександровичу</w:t>
      </w:r>
      <w:r>
        <w:rPr>
          <w:lang w:val="uk-UA"/>
        </w:rPr>
        <w:t xml:space="preserve"> – </w:t>
      </w:r>
      <w:r w:rsidR="00D331E2">
        <w:rPr>
          <w:lang w:val="uk-UA"/>
        </w:rPr>
        <w:t xml:space="preserve">старшому </w:t>
      </w:r>
      <w:r>
        <w:rPr>
          <w:lang w:val="uk-UA"/>
        </w:rPr>
        <w:t>солдату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1.3. </w:t>
      </w:r>
      <w:r w:rsidR="00A209FF">
        <w:rPr>
          <w:lang w:val="uk-UA"/>
        </w:rPr>
        <w:t>ДОВГАЛЮКУ Олегу Вікторовичу</w:t>
      </w:r>
      <w:r>
        <w:rPr>
          <w:lang w:val="uk-UA"/>
        </w:rPr>
        <w:t xml:space="preserve"> – </w:t>
      </w:r>
      <w:r w:rsidR="00A209FF">
        <w:rPr>
          <w:lang w:val="uk-UA"/>
        </w:rPr>
        <w:t>солдату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1.4. </w:t>
      </w:r>
      <w:r w:rsidR="00A209FF">
        <w:rPr>
          <w:lang w:val="uk-UA"/>
        </w:rPr>
        <w:t xml:space="preserve">ЛІЩУКУ Сергію Миколайовичу </w:t>
      </w:r>
      <w:r w:rsidR="00D331E2">
        <w:rPr>
          <w:lang w:val="uk-UA"/>
        </w:rPr>
        <w:t xml:space="preserve">– </w:t>
      </w:r>
      <w:r w:rsidR="00A209FF">
        <w:rPr>
          <w:lang w:val="uk-UA"/>
        </w:rPr>
        <w:t>полковнику</w:t>
      </w:r>
      <w:r w:rsidR="0065790B">
        <w:rPr>
          <w:lang w:val="uk-UA"/>
        </w:rPr>
        <w:t>.</w:t>
      </w:r>
    </w:p>
    <w:p w:rsidR="00495F4B" w:rsidRDefault="00495F4B" w:rsidP="00495F4B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1.5. </w:t>
      </w:r>
      <w:r w:rsidR="00A209FF">
        <w:rPr>
          <w:color w:val="auto"/>
          <w:lang w:val="uk-UA"/>
        </w:rPr>
        <w:t xml:space="preserve">ПУЗИРЬОВУ Олегу Андрійовичу </w:t>
      </w:r>
      <w:r>
        <w:rPr>
          <w:color w:val="auto"/>
          <w:lang w:val="uk-UA"/>
        </w:rPr>
        <w:t>– солдату.</w:t>
      </w:r>
    </w:p>
    <w:p w:rsidR="00495F4B" w:rsidRDefault="007B33AB" w:rsidP="00495F4B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1.6</w:t>
      </w:r>
      <w:r w:rsidR="00495F4B">
        <w:rPr>
          <w:color w:val="auto"/>
          <w:lang w:val="uk-UA"/>
        </w:rPr>
        <w:t>. </w:t>
      </w:r>
      <w:r w:rsidR="00A209FF">
        <w:rPr>
          <w:color w:val="auto"/>
          <w:lang w:val="uk-UA"/>
        </w:rPr>
        <w:t>ЧЕРНИШУ Володимиру Михайловичу</w:t>
      </w:r>
      <w:r w:rsidR="00495F4B">
        <w:rPr>
          <w:color w:val="auto"/>
          <w:lang w:val="uk-UA"/>
        </w:rPr>
        <w:t xml:space="preserve"> – </w:t>
      </w:r>
      <w:r w:rsidR="00A209FF">
        <w:rPr>
          <w:color w:val="auto"/>
          <w:lang w:val="uk-UA"/>
        </w:rPr>
        <w:t>старшому солдату</w:t>
      </w:r>
      <w:bookmarkStart w:id="0" w:name="_GoBack"/>
      <w:bookmarkEnd w:id="0"/>
      <w:r w:rsidR="00495F4B">
        <w:rPr>
          <w:color w:val="auto"/>
          <w:lang w:val="uk-UA"/>
        </w:rPr>
        <w:t>.</w:t>
      </w:r>
    </w:p>
    <w:p w:rsidR="00A209FF" w:rsidRDefault="00A209FF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A209FF" w:rsidRDefault="00A209FF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lang w:val="uk-UA"/>
        </w:rPr>
        <w:t>Гвозденко</w:t>
      </w:r>
      <w:proofErr w:type="spellEnd"/>
      <w:r>
        <w:rPr>
          <w:lang w:val="uk-UA"/>
        </w:rPr>
        <w:t xml:space="preserve"> О.В. та керуючого справами виконавчого комітету міської ради Долю О.П.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  </w:t>
      </w:r>
      <w:r>
        <w:rPr>
          <w:lang w:val="uk-UA"/>
        </w:rPr>
        <w:t>Микола БОРОВЕЦЬ</w:t>
      </w:r>
    </w:p>
    <w:sectPr w:rsidR="00606A3E" w:rsidRPr="009475A7" w:rsidSect="009475A7">
      <w:pgSz w:w="12240" w:h="15840"/>
      <w:pgMar w:top="0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A7A2A"/>
    <w:rsid w:val="002B6D0A"/>
    <w:rsid w:val="00345396"/>
    <w:rsid w:val="00495F4B"/>
    <w:rsid w:val="004F220B"/>
    <w:rsid w:val="00606A3E"/>
    <w:rsid w:val="0062756C"/>
    <w:rsid w:val="0065790B"/>
    <w:rsid w:val="007B33AB"/>
    <w:rsid w:val="007D4EEB"/>
    <w:rsid w:val="009475A7"/>
    <w:rsid w:val="00A209FF"/>
    <w:rsid w:val="00D3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FE5B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21</cp:revision>
  <cp:lastPrinted>2026-01-26T07:16:00Z</cp:lastPrinted>
  <dcterms:created xsi:type="dcterms:W3CDTF">2025-07-10T06:08:00Z</dcterms:created>
  <dcterms:modified xsi:type="dcterms:W3CDTF">2026-01-26T07:16:00Z</dcterms:modified>
</cp:coreProperties>
</file>