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B9" w:rsidRPr="000868B9" w:rsidRDefault="000868B9" w:rsidP="000868B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0868B9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8B9" w:rsidRPr="000868B9" w:rsidRDefault="000868B9" w:rsidP="00086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6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</w:t>
      </w:r>
    </w:p>
    <w:p w:rsidR="000868B9" w:rsidRPr="000868B9" w:rsidRDefault="000868B9" w:rsidP="00086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6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 МІСЬКОЇ РАДИ</w:t>
      </w:r>
    </w:p>
    <w:p w:rsidR="000868B9" w:rsidRPr="000868B9" w:rsidRDefault="000868B9" w:rsidP="00086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6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:rsidR="000868B9" w:rsidRPr="000868B9" w:rsidRDefault="000868B9" w:rsidP="0008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68B9" w:rsidRPr="000868B9" w:rsidRDefault="000868B9" w:rsidP="0008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68B9" w:rsidRPr="000868B9" w:rsidRDefault="00976738" w:rsidP="0008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</w:t>
      </w:r>
      <w:r w:rsidR="000868B9" w:rsidRPr="00086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0868B9" w:rsidRPr="00086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68B9" w:rsidRPr="00086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68B9" w:rsidRPr="00086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</w:t>
      </w:r>
      <w:r w:rsidR="008F5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0868B9" w:rsidRPr="00086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</w:p>
    <w:p w:rsidR="000868B9" w:rsidRPr="000868B9" w:rsidRDefault="000868B9" w:rsidP="000868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68B9" w:rsidRPr="000868B9" w:rsidRDefault="000868B9" w:rsidP="000868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477"/>
      </w:tblGrid>
      <w:tr w:rsidR="00ED0C04" w:rsidRPr="008D51C1" w:rsidTr="00246DEA">
        <w:trPr>
          <w:trHeight w:val="996"/>
        </w:trPr>
        <w:tc>
          <w:tcPr>
            <w:tcW w:w="5477" w:type="dxa"/>
            <w:hideMark/>
          </w:tcPr>
          <w:p w:rsidR="00ED0C04" w:rsidRPr="008D51C1" w:rsidRDefault="00ED0C04" w:rsidP="00976738">
            <w:pPr>
              <w:spacing w:after="0" w:line="240" w:lineRule="auto"/>
              <w:ind w:right="-6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8D51C1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Про фінансово-господарську діяльність комунального підприємства </w:t>
            </w:r>
            <w:proofErr w:type="spellStart"/>
            <w:r w:rsidR="00BC6335" w:rsidRPr="008D51C1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Звягельської</w:t>
            </w:r>
            <w:proofErr w:type="spellEnd"/>
            <w:r w:rsidR="00BC6335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D51C1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міської ради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Звягель</w:t>
            </w:r>
            <w:r w:rsidR="00BC6335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тепло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D375F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за 202</w:t>
            </w:r>
            <w:r w:rsidR="00976738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D375F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</w:tbl>
    <w:p w:rsidR="00ED0C04" w:rsidRPr="008D51C1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8D51C1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  <w:t>Керуючись пунктом 3 частини а статті 29  Закону України «Про місцеве самоврядування в Україні»,  виконавчий комітет міської ради</w:t>
      </w:r>
    </w:p>
    <w:p w:rsidR="00ED0C04" w:rsidRPr="00BF4497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8D51C1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8D51C1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ВИРІШИВ:</w:t>
      </w:r>
    </w:p>
    <w:p w:rsidR="00ED0C04" w:rsidRPr="008D51C1" w:rsidRDefault="00ED0C04" w:rsidP="00ED0C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8D51C1" w:rsidRDefault="00ED0C04" w:rsidP="00ED0C0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1. </w:t>
      </w:r>
      <w:r w:rsidRPr="00B941C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Звіт</w:t>
      </w:r>
      <w:r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BC633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</w:t>
      </w:r>
      <w:r w:rsidR="00BC6335"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ро фінансово-господарську діяльність</w:t>
      </w:r>
      <w:r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комунального підприємства </w:t>
      </w:r>
      <w:proofErr w:type="spellStart"/>
      <w:r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міської ради «</w:t>
      </w:r>
      <w:proofErr w:type="spellStart"/>
      <w:r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Звягельтепло</w:t>
      </w:r>
      <w:proofErr w:type="spellEnd"/>
      <w:r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» </w:t>
      </w:r>
      <w:r w:rsidR="00D375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за 202</w:t>
      </w:r>
      <w:r w:rsidR="0097673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5</w:t>
      </w:r>
      <w:r w:rsidR="00D375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рік </w:t>
      </w:r>
      <w:r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взяти до уваги</w:t>
      </w:r>
      <w:r w:rsidR="00050D0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(додається)</w:t>
      </w:r>
      <w:r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ED0C04" w:rsidRPr="008D51C1" w:rsidRDefault="00ED0C04" w:rsidP="00ED0C0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2.</w:t>
      </w:r>
      <w:r w:rsidRPr="008D51C1">
        <w:rPr>
          <w:rFonts w:ascii="Times New Roman" w:eastAsiaTheme="minorEastAsia" w:hAnsi="Times New Roman" w:cs="Times New Roman"/>
          <w:lang w:val="uk-UA" w:eastAsia="ru-RU"/>
        </w:rPr>
        <w:t> </w:t>
      </w:r>
      <w:r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заступника міського </w:t>
      </w:r>
      <w:proofErr w:type="spellStart"/>
      <w:r w:rsidR="006C19B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Гудзя</w:t>
      </w:r>
      <w:proofErr w:type="spellEnd"/>
      <w:r w:rsidR="006C19B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Д.С.</w:t>
      </w:r>
      <w:r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</w:p>
    <w:p w:rsidR="00ED0C04" w:rsidRPr="008D51C1" w:rsidRDefault="00ED0C04" w:rsidP="00ED0C04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8D51C1" w:rsidRDefault="00ED0C04" w:rsidP="00ED0C04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8D51C1" w:rsidRDefault="00ED0C04" w:rsidP="00ED0C04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8D51C1" w:rsidRDefault="00ED0C04" w:rsidP="00ED0C04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D0C04" w:rsidRPr="008D51C1" w:rsidRDefault="00ED0C04" w:rsidP="00ED0C04">
      <w:pPr>
        <w:spacing w:after="0" w:line="240" w:lineRule="auto"/>
        <w:jc w:val="both"/>
        <w:rPr>
          <w:rFonts w:eastAsiaTheme="minorEastAsia"/>
          <w:sz w:val="28"/>
          <w:szCs w:val="28"/>
          <w:lang w:val="uk-UA" w:eastAsia="ru-RU"/>
        </w:rPr>
      </w:pPr>
      <w:r w:rsidRPr="008D51C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Микола БОРОВЕЦЬ</w:t>
      </w:r>
    </w:p>
    <w:p w:rsidR="00ED0C04" w:rsidRDefault="00ED0C04" w:rsidP="00ED0C04">
      <w:pPr>
        <w:spacing w:after="200" w:line="276" w:lineRule="auto"/>
        <w:ind w:firstLine="284"/>
        <w:jc w:val="both"/>
        <w:rPr>
          <w:rFonts w:eastAsiaTheme="minorEastAsia"/>
          <w:sz w:val="28"/>
          <w:szCs w:val="28"/>
          <w:lang w:val="uk-UA" w:eastAsia="ru-RU"/>
        </w:rPr>
      </w:pPr>
    </w:p>
    <w:p w:rsidR="00491059" w:rsidRDefault="00491059" w:rsidP="00ED0C04">
      <w:pPr>
        <w:spacing w:after="200" w:line="276" w:lineRule="auto"/>
        <w:ind w:firstLine="284"/>
        <w:jc w:val="both"/>
        <w:rPr>
          <w:rFonts w:eastAsiaTheme="minorEastAsia"/>
          <w:sz w:val="28"/>
          <w:szCs w:val="28"/>
          <w:lang w:val="uk-UA" w:eastAsia="ru-RU"/>
        </w:rPr>
      </w:pPr>
    </w:p>
    <w:p w:rsidR="00491059" w:rsidRDefault="00491059" w:rsidP="00ED0C04">
      <w:pPr>
        <w:spacing w:after="200" w:line="276" w:lineRule="auto"/>
        <w:ind w:firstLine="284"/>
        <w:jc w:val="both"/>
        <w:rPr>
          <w:rFonts w:eastAsiaTheme="minorEastAsia"/>
          <w:sz w:val="28"/>
          <w:szCs w:val="28"/>
          <w:lang w:val="uk-UA" w:eastAsia="ru-RU"/>
        </w:rPr>
      </w:pPr>
    </w:p>
    <w:p w:rsidR="00491059" w:rsidRDefault="00491059" w:rsidP="00ED0C04">
      <w:pPr>
        <w:spacing w:after="200" w:line="276" w:lineRule="auto"/>
        <w:ind w:firstLine="284"/>
        <w:jc w:val="both"/>
        <w:rPr>
          <w:rFonts w:eastAsiaTheme="minorEastAsia"/>
          <w:sz w:val="28"/>
          <w:szCs w:val="28"/>
          <w:lang w:val="uk-UA" w:eastAsia="ru-RU"/>
        </w:rPr>
      </w:pPr>
    </w:p>
    <w:p w:rsidR="00491059" w:rsidRDefault="00491059" w:rsidP="00ED0C04">
      <w:pPr>
        <w:spacing w:after="200" w:line="276" w:lineRule="auto"/>
        <w:ind w:firstLine="284"/>
        <w:jc w:val="both"/>
        <w:rPr>
          <w:rFonts w:eastAsiaTheme="minorEastAsia"/>
          <w:sz w:val="28"/>
          <w:szCs w:val="28"/>
          <w:lang w:val="uk-UA" w:eastAsia="ru-RU"/>
        </w:rPr>
      </w:pPr>
    </w:p>
    <w:p w:rsidR="00491059" w:rsidRDefault="00491059" w:rsidP="00ED0C04">
      <w:pPr>
        <w:spacing w:after="200" w:line="276" w:lineRule="auto"/>
        <w:ind w:firstLine="284"/>
        <w:jc w:val="both"/>
        <w:rPr>
          <w:rFonts w:eastAsiaTheme="minorEastAsia"/>
          <w:sz w:val="28"/>
          <w:szCs w:val="28"/>
          <w:lang w:val="uk-UA" w:eastAsia="ru-RU"/>
        </w:rPr>
      </w:pPr>
    </w:p>
    <w:p w:rsidR="00491059" w:rsidRDefault="00491059" w:rsidP="00ED0C04">
      <w:pPr>
        <w:spacing w:after="200" w:line="276" w:lineRule="auto"/>
        <w:ind w:firstLine="284"/>
        <w:jc w:val="both"/>
        <w:rPr>
          <w:rFonts w:eastAsiaTheme="minorEastAsia"/>
          <w:sz w:val="28"/>
          <w:szCs w:val="28"/>
          <w:lang w:val="uk-UA" w:eastAsia="ru-RU"/>
        </w:rPr>
      </w:pPr>
    </w:p>
    <w:p w:rsidR="001C3727" w:rsidRPr="001C3727" w:rsidRDefault="001C3727" w:rsidP="001C3727">
      <w:pPr>
        <w:pStyle w:val="5"/>
        <w:rPr>
          <w:rFonts w:ascii="Times New Roman" w:hAnsi="Times New Roman"/>
          <w:szCs w:val="28"/>
          <w:u w:val="none"/>
          <w:lang w:val="uk-UA"/>
        </w:rPr>
      </w:pPr>
      <w:r w:rsidRPr="001C3727">
        <w:rPr>
          <w:rFonts w:ascii="Times New Roman" w:hAnsi="Times New Roman"/>
          <w:szCs w:val="28"/>
          <w:u w:val="none"/>
          <w:lang w:val="uk-UA"/>
        </w:rPr>
        <w:lastRenderedPageBreak/>
        <w:t>ЗВІТ</w:t>
      </w:r>
    </w:p>
    <w:p w:rsidR="001C3727" w:rsidRPr="001C3727" w:rsidRDefault="001C3727" w:rsidP="001C3727">
      <w:pPr>
        <w:pStyle w:val="5"/>
        <w:rPr>
          <w:rFonts w:ascii="Times New Roman" w:hAnsi="Times New Roman"/>
          <w:szCs w:val="28"/>
          <w:u w:val="none"/>
        </w:rPr>
      </w:pPr>
      <w:r w:rsidRPr="001C3727">
        <w:rPr>
          <w:rFonts w:ascii="Times New Roman" w:hAnsi="Times New Roman"/>
          <w:szCs w:val="28"/>
          <w:u w:val="none"/>
          <w:lang w:val="uk-UA"/>
        </w:rPr>
        <w:t xml:space="preserve">про фінансово-господарську </w:t>
      </w:r>
      <w:proofErr w:type="spellStart"/>
      <w:r w:rsidRPr="001C3727">
        <w:rPr>
          <w:rFonts w:ascii="Times New Roman" w:hAnsi="Times New Roman"/>
          <w:szCs w:val="28"/>
          <w:u w:val="none"/>
          <w:lang w:val="uk-UA"/>
        </w:rPr>
        <w:t>діяльность</w:t>
      </w:r>
      <w:proofErr w:type="spellEnd"/>
      <w:r w:rsidRPr="001C3727">
        <w:rPr>
          <w:rFonts w:ascii="Times New Roman" w:hAnsi="Times New Roman"/>
          <w:szCs w:val="28"/>
          <w:u w:val="none"/>
          <w:lang w:val="uk-UA"/>
        </w:rPr>
        <w:t xml:space="preserve"> </w:t>
      </w:r>
      <w:r w:rsidRPr="001C3727">
        <w:rPr>
          <w:rFonts w:ascii="Times New Roman" w:hAnsi="Times New Roman"/>
          <w:szCs w:val="28"/>
          <w:u w:val="none"/>
        </w:rPr>
        <w:t>КП ЗМР «</w:t>
      </w:r>
      <w:proofErr w:type="spellStart"/>
      <w:r w:rsidRPr="001C3727">
        <w:rPr>
          <w:rFonts w:ascii="Times New Roman" w:hAnsi="Times New Roman"/>
          <w:szCs w:val="28"/>
          <w:u w:val="none"/>
        </w:rPr>
        <w:t>Звягельтепло</w:t>
      </w:r>
      <w:proofErr w:type="spellEnd"/>
      <w:r w:rsidRPr="001C3727">
        <w:rPr>
          <w:rFonts w:ascii="Times New Roman" w:hAnsi="Times New Roman"/>
          <w:szCs w:val="28"/>
          <w:u w:val="none"/>
        </w:rPr>
        <w:t xml:space="preserve">» </w:t>
      </w:r>
    </w:p>
    <w:p w:rsidR="001C3727" w:rsidRPr="001C3727" w:rsidRDefault="001C3727" w:rsidP="001C3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727">
        <w:rPr>
          <w:rFonts w:ascii="Times New Roman" w:hAnsi="Times New Roman" w:cs="Times New Roman"/>
          <w:b/>
          <w:sz w:val="28"/>
          <w:szCs w:val="28"/>
        </w:rPr>
        <w:t>за 202</w:t>
      </w:r>
      <w:r w:rsidR="0097673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C37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3727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:rsidR="003F5B02" w:rsidRPr="003F5B02" w:rsidRDefault="003F5B02" w:rsidP="003F5B02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У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зв’язку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із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військовою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агресією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повномаштабним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вторгненням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Російської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Федерації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, в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Україні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вже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чотири роки</w:t>
      </w:r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триває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воєнний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стан, але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незважаючи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на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цю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складну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ситуацію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підприємства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критичної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інфраструктури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працюють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забезпечуючи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своїх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споживачів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якісними </w:t>
      </w:r>
      <w:proofErr w:type="spellStart"/>
      <w:r w:rsidRPr="003F5B02">
        <w:rPr>
          <w:rFonts w:ascii="Times New Roman" w:hAnsi="Times New Roman" w:cs="Times New Roman"/>
          <w:bCs/>
          <w:iCs/>
          <w:sz w:val="28"/>
          <w:szCs w:val="28"/>
        </w:rPr>
        <w:t>послугами</w:t>
      </w:r>
      <w:proofErr w:type="spellEnd"/>
      <w:r w:rsidRPr="003F5B0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F5B02" w:rsidRPr="0069139F" w:rsidRDefault="003F5B02" w:rsidP="003F5B02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«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Звягельтепло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» є об’єктом критичної інфраструктури за типом основної послуги постачання теплової енергії та природним монополістом в галузі теплопостачання міста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Звягеля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F5B0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Метою діяльності підприємства є надання якісних послуг по виробництву, транспортуванню та постачанню теплової енергії споживачам. Підприємство надає послуги  з  постачання теплової енергії мешканцям міста, підприємствам, організаціям та установам різних форм власності. </w:t>
      </w:r>
    </w:p>
    <w:p w:rsidR="003F5B02" w:rsidRPr="003F5B02" w:rsidRDefault="003F5B02" w:rsidP="003F5B0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5B02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3F5B02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на дровах, а 25 на природному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газі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>.</w:t>
      </w:r>
    </w:p>
    <w:p w:rsidR="003F5B02" w:rsidRDefault="003F5B02" w:rsidP="003F5B0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202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F5B02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реалізовано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47,4 </w:t>
      </w:r>
      <w:r w:rsidRPr="003F5B02">
        <w:rPr>
          <w:rFonts w:ascii="Times New Roman" w:hAnsi="Times New Roman" w:cs="Times New Roman"/>
          <w:sz w:val="28"/>
          <w:szCs w:val="28"/>
        </w:rPr>
        <w:t xml:space="preserve">тис. Гкал на суму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84 407,2</w:t>
      </w:r>
      <w:r w:rsidRPr="003F5B02">
        <w:rPr>
          <w:rFonts w:ascii="Times New Roman" w:hAnsi="Times New Roman" w:cs="Times New Roman"/>
          <w:sz w:val="28"/>
          <w:szCs w:val="28"/>
        </w:rPr>
        <w:t xml:space="preserve"> тис.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співвідношенні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 планом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становить 90,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F5B02">
        <w:rPr>
          <w:rFonts w:ascii="Times New Roman" w:hAnsi="Times New Roman" w:cs="Times New Roman"/>
          <w:sz w:val="28"/>
          <w:szCs w:val="28"/>
        </w:rPr>
        <w:t xml:space="preserve"> % за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рахунок фактичної температури зовнішнього повітря та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меншої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фактичної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.  За 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рахунок вкрай важкої ситуації в країні, не залежних від підприємства  причин,  опалювальний сезон 2025-2026</w:t>
      </w:r>
      <w:r w:rsidR="00691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рр. розпочався 19 жовтня 2025 року лише в 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дошкільних навчальних закладах, у закладах загальної середньої освіти, а саме: гімназіях та ліцеях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, а 28 жовтня 2025 року для всіх мешканців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що призвело до невиконання планових обсягів. Крім того, споживачі самі мають можливість регулювати  подачу теплоносія в будинок, </w:t>
      </w:r>
      <w:proofErr w:type="spellStart"/>
      <w:r w:rsidRPr="0069139F">
        <w:rPr>
          <w:rFonts w:ascii="Times New Roman" w:hAnsi="Times New Roman" w:cs="Times New Roman"/>
          <w:sz w:val="28"/>
          <w:szCs w:val="28"/>
          <w:lang w:val="uk-UA"/>
        </w:rPr>
        <w:t>поскільки</w:t>
      </w:r>
      <w:proofErr w:type="spellEnd"/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всі будинки обладнанні приладами обліку теплової енергії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139F" w:rsidRPr="0069139F" w:rsidRDefault="0069139F" w:rsidP="005740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139F">
        <w:rPr>
          <w:rFonts w:ascii="Times New Roman" w:hAnsi="Times New Roman" w:cs="Times New Roman"/>
          <w:b/>
          <w:sz w:val="28"/>
          <w:szCs w:val="28"/>
          <w:lang w:val="uk-UA"/>
        </w:rPr>
        <w:t>Фінансовий результат</w:t>
      </w:r>
    </w:p>
    <w:p w:rsidR="003F5B02" w:rsidRPr="003F5B02" w:rsidRDefault="003F5B02" w:rsidP="0069139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sz w:val="28"/>
          <w:szCs w:val="28"/>
        </w:rPr>
        <w:t>За результатами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</w:rPr>
        <w:t>202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5B02">
        <w:rPr>
          <w:rFonts w:ascii="Times New Roman" w:hAnsi="Times New Roman" w:cs="Times New Roman"/>
          <w:sz w:val="28"/>
          <w:szCs w:val="28"/>
        </w:rPr>
        <w:t xml:space="preserve">року 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proofErr w:type="gram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закінчило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39F">
        <w:rPr>
          <w:rFonts w:ascii="Times New Roman" w:hAnsi="Times New Roman" w:cs="Times New Roman"/>
          <w:b/>
          <w:sz w:val="28"/>
          <w:szCs w:val="28"/>
        </w:rPr>
        <w:t>зі</w:t>
      </w:r>
      <w:proofErr w:type="spellEnd"/>
      <w:r w:rsidRPr="006913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139F">
        <w:rPr>
          <w:rFonts w:ascii="Times New Roman" w:hAnsi="Times New Roman" w:cs="Times New Roman"/>
          <w:b/>
          <w:sz w:val="28"/>
          <w:szCs w:val="28"/>
        </w:rPr>
        <w:t>збитками</w:t>
      </w:r>
      <w:proofErr w:type="spellEnd"/>
      <w:r w:rsidRPr="006913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9139F">
        <w:rPr>
          <w:rFonts w:ascii="Times New Roman" w:hAnsi="Times New Roman" w:cs="Times New Roman"/>
          <w:b/>
          <w:sz w:val="28"/>
          <w:szCs w:val="28"/>
        </w:rPr>
        <w:t xml:space="preserve">по основному виду </w:t>
      </w:r>
      <w:proofErr w:type="spellStart"/>
      <w:r w:rsidRPr="0069139F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наданню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139F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69139F">
        <w:rPr>
          <w:rFonts w:ascii="Times New Roman" w:hAnsi="Times New Roman" w:cs="Times New Roman"/>
          <w:sz w:val="28"/>
          <w:szCs w:val="28"/>
        </w:rPr>
        <w:t xml:space="preserve"> </w:t>
      </w:r>
      <w:r w:rsidRPr="0069139F">
        <w:rPr>
          <w:rFonts w:ascii="Times New Roman" w:hAnsi="Times New Roman" w:cs="Times New Roman"/>
          <w:b/>
          <w:sz w:val="28"/>
          <w:szCs w:val="28"/>
          <w:lang w:val="uk-UA"/>
        </w:rPr>
        <w:t>29 998,4</w:t>
      </w:r>
      <w:r w:rsidRPr="0069139F">
        <w:rPr>
          <w:rFonts w:ascii="Times New Roman" w:hAnsi="Times New Roman" w:cs="Times New Roman"/>
          <w:b/>
          <w:sz w:val="28"/>
          <w:szCs w:val="28"/>
        </w:rPr>
        <w:t xml:space="preserve"> тис. </w:t>
      </w:r>
      <w:proofErr w:type="spellStart"/>
      <w:r w:rsidRPr="0069139F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69139F">
        <w:rPr>
          <w:rFonts w:ascii="Times New Roman" w:hAnsi="Times New Roman" w:cs="Times New Roman"/>
          <w:sz w:val="28"/>
          <w:szCs w:val="28"/>
        </w:rPr>
        <w:t>,</w:t>
      </w:r>
      <w:r w:rsidR="00691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по категорії споживачів «Населення»  здійснювалось за діючими тарифами 2020 року, які є не економічно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обгрунтованими</w:t>
      </w:r>
      <w:proofErr w:type="spellEnd"/>
      <w:r w:rsidR="0069139F">
        <w:rPr>
          <w:rFonts w:ascii="Times New Roman" w:hAnsi="Times New Roman" w:cs="Times New Roman"/>
          <w:sz w:val="28"/>
          <w:szCs w:val="28"/>
          <w:lang w:val="uk-UA"/>
        </w:rPr>
        <w:t xml:space="preserve">. Підставою для цього є </w:t>
      </w:r>
      <w:r w:rsidRPr="003F5B0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97DD8" w:rsidRPr="0069139F">
        <w:rPr>
          <w:rFonts w:ascii="Times New Roman" w:hAnsi="Times New Roman" w:cs="Times New Roman"/>
          <w:sz w:val="28"/>
          <w:szCs w:val="28"/>
          <w:lang w:val="uk-UA"/>
        </w:rPr>
        <w:t>ч.1 ст.1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="00297DD8">
        <w:rPr>
          <w:rFonts w:ascii="Times New Roman" w:hAnsi="Times New Roman" w:cs="Times New Roman"/>
          <w:sz w:val="28"/>
          <w:szCs w:val="28"/>
          <w:lang w:val="uk-UA"/>
        </w:rPr>
        <w:t xml:space="preserve">, де зазначено, що 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дії воєнного стану в Україні та шести місяців після місяця, в якому воєнний стан буде припинено або скасовано, забороняється підвищення 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тарифів на  теплову енергію (її виробництво, транспортування та постачання) і послуги з постачання теплової енергії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для  категорії споживачів</w:t>
      </w:r>
      <w:r w:rsidR="00297DD8">
        <w:rPr>
          <w:rFonts w:ascii="Times New Roman" w:hAnsi="Times New Roman" w:cs="Times New Roman"/>
          <w:sz w:val="28"/>
          <w:szCs w:val="28"/>
          <w:lang w:val="uk-UA"/>
        </w:rPr>
        <w:t xml:space="preserve"> «населення»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При цьому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по другій категорії споживачів  (бюджетні установи та інші споживачі) здійснювалось за діючими тарифами 2024 та 2025 років, тобто економічно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обгрунтованими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7DD8" w:rsidRDefault="00297DD8" w:rsidP="00297D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Відтак,</w:t>
      </w:r>
      <w:r w:rsidR="003F5B02"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станом  на 01.01.2026 рік  розмір до відшкодування  різниці в тарифах по підприємству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97 654,8 тис. грн</w:t>
      </w:r>
      <w:r w:rsidR="003F5B02" w:rsidRPr="003F5B02">
        <w:rPr>
          <w:rFonts w:ascii="Times New Roman" w:hAnsi="Times New Roman" w:cs="Times New Roman"/>
          <w:sz w:val="28"/>
          <w:szCs w:val="28"/>
        </w:rPr>
        <w:t>.</w:t>
      </w:r>
      <w:r w:rsidRPr="00297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DD8" w:rsidRPr="003F5B02" w:rsidRDefault="00297DD8" w:rsidP="00297DD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компенсацію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в тарифах, яка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фактично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 01.06.2021, КП ЗМР "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Звягельтепло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3F5B0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надходили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5B02" w:rsidRPr="003F5B02" w:rsidRDefault="003F5B02" w:rsidP="003F5B0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спожитий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gramStart"/>
      <w:r w:rsidRPr="003F5B02">
        <w:rPr>
          <w:rFonts w:ascii="Times New Roman" w:hAnsi="Times New Roman" w:cs="Times New Roman"/>
          <w:sz w:val="28"/>
          <w:szCs w:val="28"/>
        </w:rPr>
        <w:t>перед  ТОВ</w:t>
      </w:r>
      <w:proofErr w:type="gramEnd"/>
      <w:r w:rsidRPr="003F5B02">
        <w:rPr>
          <w:rFonts w:ascii="Times New Roman" w:hAnsi="Times New Roman" w:cs="Times New Roman"/>
          <w:sz w:val="28"/>
          <w:szCs w:val="28"/>
        </w:rPr>
        <w:t xml:space="preserve"> "ГК "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Нафтогаз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>" станом на 01.01.202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F5B02">
        <w:rPr>
          <w:rFonts w:ascii="Times New Roman" w:hAnsi="Times New Roman" w:cs="Times New Roman"/>
          <w:sz w:val="28"/>
          <w:szCs w:val="28"/>
        </w:rPr>
        <w:t xml:space="preserve"> р. становить  </w:t>
      </w:r>
      <w:r w:rsidRPr="00297DD8">
        <w:rPr>
          <w:rFonts w:ascii="Times New Roman" w:hAnsi="Times New Roman" w:cs="Times New Roman"/>
          <w:b/>
          <w:sz w:val="28"/>
          <w:szCs w:val="28"/>
          <w:lang w:val="uk-UA"/>
        </w:rPr>
        <w:t>110 454,9</w:t>
      </w:r>
      <w:r w:rsidRPr="00297DD8">
        <w:rPr>
          <w:rFonts w:ascii="Times New Roman" w:hAnsi="Times New Roman" w:cs="Times New Roman"/>
          <w:b/>
          <w:sz w:val="28"/>
          <w:szCs w:val="28"/>
        </w:rPr>
        <w:t xml:space="preserve"> тис. </w:t>
      </w:r>
      <w:proofErr w:type="spellStart"/>
      <w:r w:rsidRPr="00297DD8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297DD8">
        <w:rPr>
          <w:rFonts w:ascii="Times New Roman" w:hAnsi="Times New Roman" w:cs="Times New Roman"/>
          <w:sz w:val="28"/>
          <w:szCs w:val="28"/>
        </w:rPr>
        <w:t>,</w:t>
      </w:r>
      <w:r w:rsidRPr="003F5B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.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297D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97 654,8 </w:t>
      </w:r>
      <w:proofErr w:type="spellStart"/>
      <w:r w:rsidRPr="00297DD8">
        <w:rPr>
          <w:rFonts w:ascii="Times New Roman" w:hAnsi="Times New Roman" w:cs="Times New Roman"/>
          <w:b/>
          <w:sz w:val="28"/>
          <w:szCs w:val="28"/>
          <w:lang w:val="uk-UA"/>
        </w:rPr>
        <w:t>тис.грн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в тарифах та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12 800,1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поточне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природного газу 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</w:rPr>
        <w:t>груд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3F5B02">
        <w:rPr>
          <w:rFonts w:ascii="Times New Roman" w:hAnsi="Times New Roman" w:cs="Times New Roman"/>
          <w:sz w:val="28"/>
          <w:szCs w:val="28"/>
        </w:rPr>
        <w:t xml:space="preserve"> 202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>ку, яка вже сплачена станом на теперішній час.</w:t>
      </w:r>
    </w:p>
    <w:p w:rsidR="003F5B02" w:rsidRPr="003F5B02" w:rsidRDefault="003F5B02" w:rsidP="003F5B02">
      <w:pPr>
        <w:ind w:firstLine="31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того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спожитий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газ перед НАК "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Нафтогаз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" в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</w:rPr>
        <w:t xml:space="preserve">4,5 млн.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5B02">
        <w:rPr>
          <w:rFonts w:ascii="Times New Roman" w:hAnsi="Times New Roman" w:cs="Times New Roman"/>
          <w:sz w:val="28"/>
          <w:szCs w:val="28"/>
        </w:rPr>
        <w:t>реструктиризований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3F5B02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щомісячно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сплачуємо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</w:rPr>
        <w:t>63,2</w:t>
      </w:r>
      <w:r w:rsidRPr="003F5B02">
        <w:rPr>
          <w:rFonts w:ascii="Times New Roman" w:hAnsi="Times New Roman" w:cs="Times New Roman"/>
          <w:sz w:val="28"/>
          <w:szCs w:val="28"/>
        </w:rPr>
        <w:t xml:space="preserve"> тис.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="00297DD8">
        <w:rPr>
          <w:rFonts w:ascii="Times New Roman" w:hAnsi="Times New Roman" w:cs="Times New Roman"/>
          <w:sz w:val="28"/>
          <w:szCs w:val="28"/>
          <w:lang w:val="uk-UA"/>
        </w:rPr>
        <w:t>це складає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</w:rPr>
        <w:t>758,4</w:t>
      </w:r>
      <w:r w:rsidRPr="003F5B02">
        <w:rPr>
          <w:rFonts w:ascii="Times New Roman" w:hAnsi="Times New Roman" w:cs="Times New Roman"/>
          <w:sz w:val="28"/>
          <w:szCs w:val="28"/>
        </w:rPr>
        <w:t xml:space="preserve"> тис. грн. На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сума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="00297DD8">
        <w:rPr>
          <w:rFonts w:ascii="Times New Roman" w:hAnsi="Times New Roman" w:cs="Times New Roman"/>
          <w:sz w:val="28"/>
          <w:szCs w:val="28"/>
          <w:lang w:val="uk-UA"/>
        </w:rPr>
        <w:t xml:space="preserve">частково погашена на суму </w:t>
      </w:r>
      <w:r w:rsidRPr="00297DD8">
        <w:rPr>
          <w:rFonts w:ascii="Times New Roman" w:hAnsi="Times New Roman" w:cs="Times New Roman"/>
          <w:b/>
          <w:sz w:val="28"/>
          <w:szCs w:val="28"/>
          <w:lang w:val="uk-UA"/>
        </w:rPr>
        <w:t>2,5</w:t>
      </w:r>
      <w:r w:rsidRPr="00297D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DD8">
        <w:rPr>
          <w:rFonts w:ascii="Times New Roman" w:hAnsi="Times New Roman" w:cs="Times New Roman"/>
          <w:b/>
          <w:sz w:val="28"/>
          <w:szCs w:val="28"/>
        </w:rPr>
        <w:t>млн.грн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5B02" w:rsidRPr="003F5B02" w:rsidRDefault="003F5B02" w:rsidP="003F5B0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3F5B02">
        <w:rPr>
          <w:rFonts w:ascii="Times New Roman" w:hAnsi="Times New Roman" w:cs="Times New Roman"/>
          <w:sz w:val="28"/>
          <w:szCs w:val="28"/>
        </w:rPr>
        <w:t>.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3F5B02">
        <w:rPr>
          <w:rFonts w:ascii="Times New Roman" w:hAnsi="Times New Roman" w:cs="Times New Roman"/>
          <w:sz w:val="28"/>
          <w:szCs w:val="28"/>
        </w:rPr>
        <w:t>.202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F5B02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дебіторська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20,0</w:t>
      </w:r>
      <w:r w:rsidRPr="003F5B02">
        <w:rPr>
          <w:rFonts w:ascii="Times New Roman" w:hAnsi="Times New Roman" w:cs="Times New Roman"/>
          <w:sz w:val="28"/>
          <w:szCs w:val="28"/>
        </w:rPr>
        <w:t xml:space="preserve"> млн.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(без нарахування грудня 6,7 </w:t>
      </w:r>
      <w:proofErr w:type="spellStart"/>
      <w:proofErr w:type="gram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proofErr w:type="gram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3F5B0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населенню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18,1 млн. грн (без нарахування грудня 6,6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F5B02" w:rsidRPr="003F5B02" w:rsidRDefault="00297DD8" w:rsidP="003F5B02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Наразі, 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 xml:space="preserve">ТОВ "ГК "Нафтогаз </w:t>
      </w:r>
      <w:proofErr w:type="spellStart"/>
      <w:r w:rsidR="003F5B02" w:rsidRPr="0069139F">
        <w:rPr>
          <w:rFonts w:ascii="Times New Roman" w:hAnsi="Times New Roman"/>
          <w:sz w:val="28"/>
          <w:szCs w:val="28"/>
          <w:lang w:val="uk-UA"/>
        </w:rPr>
        <w:t>Трейдинг</w:t>
      </w:r>
      <w:proofErr w:type="spellEnd"/>
      <w:r w:rsidR="003F5B02" w:rsidRPr="0069139F">
        <w:rPr>
          <w:rFonts w:ascii="Times New Roman" w:hAnsi="Times New Roman"/>
          <w:sz w:val="28"/>
          <w:szCs w:val="28"/>
          <w:lang w:val="uk-UA"/>
        </w:rPr>
        <w:t>" пода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>в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 xml:space="preserve"> позови про стягнення з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 xml:space="preserve"> КП ЗМР "</w:t>
      </w:r>
      <w:proofErr w:type="spellStart"/>
      <w:r w:rsidR="003F5B02" w:rsidRPr="0069139F">
        <w:rPr>
          <w:rFonts w:ascii="Times New Roman" w:hAnsi="Times New Roman"/>
          <w:sz w:val="28"/>
          <w:szCs w:val="28"/>
          <w:lang w:val="uk-UA"/>
        </w:rPr>
        <w:t>Звягельтепло</w:t>
      </w:r>
      <w:proofErr w:type="spellEnd"/>
      <w:r w:rsidR="003F5B02" w:rsidRPr="0069139F">
        <w:rPr>
          <w:rFonts w:ascii="Times New Roman" w:hAnsi="Times New Roman"/>
          <w:sz w:val="28"/>
          <w:szCs w:val="28"/>
          <w:lang w:val="uk-UA"/>
        </w:rPr>
        <w:t>" заборгованості за спожитий природний газ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>на загальну суму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B02" w:rsidRPr="003F5B02">
        <w:rPr>
          <w:rFonts w:ascii="Times New Roman" w:hAnsi="Times New Roman"/>
          <w:b/>
          <w:sz w:val="28"/>
          <w:szCs w:val="28"/>
          <w:lang w:val="uk-UA"/>
        </w:rPr>
        <w:t>87,8</w:t>
      </w:r>
      <w:r w:rsidR="003F5B02" w:rsidRPr="0069139F">
        <w:rPr>
          <w:rFonts w:ascii="Times New Roman" w:hAnsi="Times New Roman"/>
          <w:b/>
          <w:sz w:val="28"/>
          <w:szCs w:val="28"/>
          <w:lang w:val="uk-UA"/>
        </w:rPr>
        <w:t xml:space="preserve"> млн. грн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>,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 xml:space="preserve"> що загрожує подальшим арештом рахунків та неможливістю здійснювати господарську діяльність, а також призводить до додаткових витрат по сплаті судового та виконавчого зборів, 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 xml:space="preserve">при цьому 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>джерел відшкодування яких підприємств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>о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 xml:space="preserve"> не ма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>є</w:t>
      </w:r>
      <w:r w:rsidR="003F5B02" w:rsidRPr="0069139F">
        <w:rPr>
          <w:rFonts w:ascii="Times New Roman" w:hAnsi="Times New Roman"/>
          <w:sz w:val="28"/>
          <w:szCs w:val="28"/>
          <w:lang w:val="uk-UA"/>
        </w:rPr>
        <w:t>.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 xml:space="preserve"> На теперішній час підприємством вже сплачено судовий   збір по двом впровадженням в розмірі </w:t>
      </w:r>
      <w:r w:rsidR="003F5B02" w:rsidRPr="003F5B02">
        <w:rPr>
          <w:rFonts w:ascii="Times New Roman" w:hAnsi="Times New Roman"/>
          <w:b/>
          <w:sz w:val="28"/>
          <w:szCs w:val="28"/>
          <w:lang w:val="uk-UA"/>
        </w:rPr>
        <w:t xml:space="preserve">387,2 </w:t>
      </w:r>
      <w:proofErr w:type="spellStart"/>
      <w:r w:rsidR="003F5B02" w:rsidRPr="003F5B02">
        <w:rPr>
          <w:rFonts w:ascii="Times New Roman" w:hAnsi="Times New Roman"/>
          <w:b/>
          <w:sz w:val="28"/>
          <w:szCs w:val="28"/>
          <w:lang w:val="uk-UA"/>
        </w:rPr>
        <w:t>тис.грн</w:t>
      </w:r>
      <w:proofErr w:type="spellEnd"/>
      <w:r w:rsidR="003F5B02" w:rsidRPr="003F5B02">
        <w:rPr>
          <w:rFonts w:ascii="Times New Roman" w:hAnsi="Times New Roman"/>
          <w:sz w:val="28"/>
          <w:szCs w:val="28"/>
          <w:lang w:val="uk-UA"/>
        </w:rPr>
        <w:t xml:space="preserve">, а в подальшому </w:t>
      </w:r>
      <w:r w:rsidR="00EB3F1C">
        <w:rPr>
          <w:rFonts w:ascii="Times New Roman" w:hAnsi="Times New Roman"/>
          <w:sz w:val="28"/>
          <w:szCs w:val="28"/>
          <w:lang w:val="uk-UA"/>
        </w:rPr>
        <w:t>необхідно</w:t>
      </w:r>
      <w:r w:rsidR="003F5B02" w:rsidRPr="003F5B02">
        <w:rPr>
          <w:rFonts w:ascii="Times New Roman" w:hAnsi="Times New Roman"/>
          <w:sz w:val="28"/>
          <w:szCs w:val="28"/>
          <w:lang w:val="uk-UA"/>
        </w:rPr>
        <w:t xml:space="preserve"> буде сплатити ще по третьому позові в  розмірі– </w:t>
      </w:r>
      <w:r w:rsidR="003F5B02" w:rsidRPr="003F5B02">
        <w:rPr>
          <w:rFonts w:ascii="Times New Roman" w:hAnsi="Times New Roman"/>
          <w:b/>
          <w:sz w:val="28"/>
          <w:szCs w:val="28"/>
          <w:lang w:val="uk-UA"/>
        </w:rPr>
        <w:t xml:space="preserve">135,0 </w:t>
      </w:r>
      <w:proofErr w:type="spellStart"/>
      <w:r w:rsidR="003F5B02" w:rsidRPr="003F5B02">
        <w:rPr>
          <w:rFonts w:ascii="Times New Roman" w:hAnsi="Times New Roman"/>
          <w:b/>
          <w:sz w:val="28"/>
          <w:szCs w:val="28"/>
          <w:lang w:val="uk-UA"/>
        </w:rPr>
        <w:t>тис.грн</w:t>
      </w:r>
      <w:proofErr w:type="spellEnd"/>
      <w:r w:rsidR="003F5B02" w:rsidRPr="003F5B02">
        <w:rPr>
          <w:rFonts w:ascii="Times New Roman" w:hAnsi="Times New Roman"/>
          <w:sz w:val="28"/>
          <w:szCs w:val="28"/>
          <w:lang w:val="uk-UA"/>
        </w:rPr>
        <w:t>.</w:t>
      </w:r>
    </w:p>
    <w:p w:rsidR="003F5B02" w:rsidRPr="003F5B02" w:rsidRDefault="00EB3F1C" w:rsidP="003F5B0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F1C">
        <w:rPr>
          <w:rFonts w:ascii="Times New Roman" w:hAnsi="Times New Roman" w:cs="Times New Roman"/>
          <w:sz w:val="28"/>
          <w:szCs w:val="28"/>
          <w:lang w:val="uk-UA"/>
        </w:rPr>
        <w:t>КП ЗМР "</w:t>
      </w:r>
      <w:proofErr w:type="spellStart"/>
      <w:r w:rsidRPr="00EB3F1C">
        <w:rPr>
          <w:rFonts w:ascii="Times New Roman" w:hAnsi="Times New Roman" w:cs="Times New Roman"/>
          <w:sz w:val="28"/>
          <w:szCs w:val="28"/>
          <w:lang w:val="uk-UA"/>
        </w:rPr>
        <w:t>Звягельтепло</w:t>
      </w:r>
      <w:proofErr w:type="spellEnd"/>
      <w:r w:rsidRPr="00EB3F1C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, крім основного виду діяльності здійснює</w:t>
      </w:r>
      <w:r w:rsidR="00B7544A">
        <w:rPr>
          <w:rFonts w:ascii="Times New Roman" w:hAnsi="Times New Roman" w:cs="Times New Roman"/>
          <w:sz w:val="28"/>
          <w:szCs w:val="28"/>
          <w:lang w:val="uk-UA"/>
        </w:rPr>
        <w:t xml:space="preserve"> інші види діяльності, а саме: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пусконалагоджуван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роб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, ремонтно-будівельн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роб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автотранспортних послуг, послуг з видачі техумов та інших</w:t>
      </w:r>
      <w:r w:rsidR="00B7544A">
        <w:rPr>
          <w:rFonts w:ascii="Times New Roman" w:hAnsi="Times New Roman" w:cs="Times New Roman"/>
          <w:sz w:val="28"/>
          <w:szCs w:val="28"/>
          <w:lang w:val="uk-UA"/>
        </w:rPr>
        <w:t>, за які</w:t>
      </w:r>
      <w:r w:rsidR="003F5B02"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отримано прибуток в розмірі  </w:t>
      </w:r>
      <w:r w:rsidR="003F5B02" w:rsidRPr="00B7544A">
        <w:rPr>
          <w:rFonts w:ascii="Times New Roman" w:hAnsi="Times New Roman" w:cs="Times New Roman"/>
          <w:b/>
          <w:sz w:val="28"/>
          <w:szCs w:val="28"/>
          <w:lang w:val="uk-UA"/>
        </w:rPr>
        <w:t>1 558,2 тис. грн</w:t>
      </w:r>
      <w:r w:rsidR="003F5B02"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F5B02" w:rsidRPr="003F5B02" w:rsidRDefault="003F5B02" w:rsidP="003F5B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 внесків за абонентське обслуговування замінено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139F">
        <w:rPr>
          <w:rFonts w:ascii="Times New Roman" w:hAnsi="Times New Roman" w:cs="Times New Roman"/>
          <w:sz w:val="28"/>
          <w:szCs w:val="28"/>
          <w:lang w:val="uk-UA"/>
        </w:rPr>
        <w:t>побудинков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 лічильник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ів на суму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378,2 тис.</w:t>
      </w:r>
      <w:r w:rsidR="00B754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закуплено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139F">
        <w:rPr>
          <w:rFonts w:ascii="Times New Roman" w:hAnsi="Times New Roman" w:cs="Times New Roman"/>
          <w:sz w:val="28"/>
          <w:szCs w:val="28"/>
          <w:lang w:val="uk-UA"/>
        </w:rPr>
        <w:t>побудинкових</w:t>
      </w:r>
      <w:proofErr w:type="spellEnd"/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лічильників в резерв на загальну суму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132,1</w:t>
      </w:r>
      <w:r w:rsidRPr="006913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691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повірено 35 будинкових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лічильників теплової енергії  на суму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67,9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тис.грн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. Отже, загальна сума витрат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578,2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тис.грн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Починаючи з 2021 року  вже замінено 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>30 таких лічильників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5B02" w:rsidRDefault="0057405D" w:rsidP="003F5B0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врахуванням доходу від неосновного виду діяльності,</w:t>
      </w:r>
      <w:r w:rsidR="003F5B02"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по результатах 2025 року підприємство закінчило зі </w:t>
      </w:r>
      <w:r w:rsidR="003F5B02" w:rsidRPr="0057405D">
        <w:rPr>
          <w:rFonts w:ascii="Times New Roman" w:hAnsi="Times New Roman" w:cs="Times New Roman"/>
          <w:sz w:val="28"/>
          <w:szCs w:val="28"/>
          <w:lang w:val="uk-UA"/>
        </w:rPr>
        <w:t xml:space="preserve">збитком в розмірі </w:t>
      </w:r>
      <w:r w:rsidR="003F5B02" w:rsidRPr="0057405D">
        <w:rPr>
          <w:rFonts w:ascii="Times New Roman" w:hAnsi="Times New Roman" w:cs="Times New Roman"/>
          <w:b/>
          <w:sz w:val="28"/>
          <w:szCs w:val="28"/>
          <w:lang w:val="uk-UA"/>
        </w:rPr>
        <w:t>28 440,2 тис. грн</w:t>
      </w:r>
      <w:r w:rsidR="003F5B02"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(-29 998,4+1 558,2).</w:t>
      </w:r>
    </w:p>
    <w:p w:rsidR="0057405D" w:rsidRPr="003F5B02" w:rsidRDefault="0057405D" w:rsidP="005740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Ремонтний період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Успішно пройшовши  і завершивши 14 квітня  2025 р. опалювальний період 2024-2025 рр. , КП ЗМР «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Звягельтепло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 розпочало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підготов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ку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обладнання </w:t>
      </w:r>
      <w:r w:rsidRPr="003F5B02">
        <w:rPr>
          <w:rFonts w:ascii="Times New Roman" w:hAnsi="Times New Roman" w:cs="Times New Roman"/>
          <w:bCs/>
          <w:sz w:val="28"/>
          <w:szCs w:val="28"/>
        </w:rPr>
        <w:t>27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-ми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котел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ень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22,8 км  теплових мереж до наступного опалювального сезону.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Маючи досвід складності проходження минулих опалювальних сезонів в умовах війни, колектив підприємства підготовчий ремонтний період спрямував на підготовку теплового господарства до проходження опалювального сезону 2025-2026 рр. не тільки в звичайних умовах, але й в умовах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блекауту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1. Насамперед  було завершено  розпочатий  в кінці 2024 року  монтаж безкоштовно отриманої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когенераційної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установки 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Сento-100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в котельні по вул. Романа Шухевича. Загальна вартість виконаних робіт - 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1189,5 тис.</w:t>
      </w:r>
      <w:r w:rsidR="00442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Виконаний  монтаж  також  отриманої безкоштовно  в грудні 2024 року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когенераційної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установки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Сento-160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в котельні  по вул.  Дмитра Герасимчука</w:t>
      </w:r>
      <w:r w:rsidRPr="00442D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що витрачено  -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1732,9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тис.грн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, (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з яких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1600 тис. грн 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кошти місцевого бюджету,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132,9 т</w:t>
      </w:r>
      <w:r w:rsidR="00442DCC">
        <w:rPr>
          <w:rFonts w:ascii="Times New Roman" w:hAnsi="Times New Roman" w:cs="Times New Roman"/>
          <w:b/>
          <w:sz w:val="28"/>
          <w:szCs w:val="28"/>
          <w:lang w:val="uk-UA"/>
        </w:rPr>
        <w:t>ис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42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="00442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власні кошти підприємства).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Після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пусконалогоджувальних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робіт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установки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запущені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F5B02">
        <w:rPr>
          <w:rFonts w:ascii="Times New Roman" w:hAnsi="Times New Roman" w:cs="Times New Roman"/>
          <w:bCs/>
          <w:sz w:val="28"/>
          <w:szCs w:val="28"/>
        </w:rPr>
        <w:t>в роботу</w:t>
      </w:r>
      <w:proofErr w:type="gram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Роботи виконані  власними силами за винятком монтажу вузлів обліку природного газу.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становки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забезпечу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ють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26 %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споживачів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комбінованим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виробництвом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електричної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теплової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енергії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>.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За  неповні  два місяці роботи  у 2025 році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когенераційні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установки виробили  114,6  тис. кВт</w:t>
      </w:r>
      <w:r w:rsidR="00442DCC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год електроенергії собівартістю  1 кВт</w:t>
      </w:r>
      <w:r w:rsidR="00442DCC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год 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4,51 грн.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При діючих  тарифах  за 1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кВт</w:t>
      </w:r>
      <w:r w:rsidR="00442DCC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год   покупної електроенергії 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9,74  грн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без  ПДВ  економія коштів  склала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599</w:t>
      </w:r>
      <w:r w:rsidR="00442DC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4 тис.</w:t>
      </w:r>
      <w:r w:rsidR="00442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Всі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3F5B02">
        <w:rPr>
          <w:rFonts w:ascii="Times New Roman" w:hAnsi="Times New Roman" w:cs="Times New Roman"/>
          <w:bCs/>
          <w:sz w:val="28"/>
          <w:szCs w:val="28"/>
        </w:rPr>
        <w:t>котельні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підприємства</w:t>
      </w:r>
      <w:proofErr w:type="spellEnd"/>
      <w:proofErr w:type="gram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забезпечені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альтернативними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джерелами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електричної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енергії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(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дизельними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генераторами).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Крім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того,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завдя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ки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проекту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ReWarm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>, КП "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Звягельтепло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"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отримало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можливість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обладнати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частину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об’єктів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критичної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інфраструктури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комплектами резервного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електроживлення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складаються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інверторів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акумуляторів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.  На одному з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об’єктів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цього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обладнання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власні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кошти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proofErr w:type="gramStart"/>
      <w:r w:rsidRPr="003F5B02">
        <w:rPr>
          <w:rFonts w:ascii="Times New Roman" w:hAnsi="Times New Roman" w:cs="Times New Roman"/>
          <w:bCs/>
          <w:sz w:val="28"/>
          <w:szCs w:val="28"/>
        </w:rPr>
        <w:t>розмірі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F5B02">
        <w:rPr>
          <w:rFonts w:ascii="Times New Roman" w:hAnsi="Times New Roman" w:cs="Times New Roman"/>
          <w:b/>
          <w:sz w:val="28"/>
          <w:szCs w:val="28"/>
        </w:rPr>
        <w:t>289</w:t>
      </w:r>
      <w:proofErr w:type="gramEnd"/>
      <w:r w:rsidRPr="003F5B02">
        <w:rPr>
          <w:rFonts w:ascii="Times New Roman" w:hAnsi="Times New Roman" w:cs="Times New Roman"/>
          <w:b/>
          <w:sz w:val="28"/>
          <w:szCs w:val="28"/>
        </w:rPr>
        <w:t xml:space="preserve">,7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</w:rPr>
        <w:t>тис.</w:t>
      </w:r>
      <w:proofErr w:type="spellEnd"/>
      <w:r w:rsidR="006C1A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побудовано і підключено сонячну електростанцію потужністю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15  кВт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яка забезпечує цей об’єкт електроенергією власного виробництва.  Все вказане  обладнання  надійно працює в  період  відсутності  електропостачання  та  в умовах низьких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температур зовнішнього повітря.  За період роботи  з  серпня 2025 р. сонячна електрос</w:t>
      </w:r>
      <w:r w:rsidR="006C1AEE">
        <w:rPr>
          <w:rFonts w:ascii="Times New Roman" w:hAnsi="Times New Roman" w:cs="Times New Roman"/>
          <w:bCs/>
          <w:sz w:val="28"/>
          <w:szCs w:val="28"/>
          <w:lang w:val="uk-UA"/>
        </w:rPr>
        <w:t>танція виробила 3190 кВт/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год   електроенергії.   Економія  склала </w:t>
      </w:r>
      <w:r w:rsidR="006C1A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37,3 тис.</w:t>
      </w:r>
      <w:r w:rsidR="006C1A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.    Навіть при  діючих у 2025 році  тарифах на  електроенергію    сонячна електростанція окупить себе за 3,5 роки.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В зв'язку з посиленням російських атак на енергетичну інфраструктуру України на п’яти котельнях виконано 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дооснащення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існуючих котлів дизельними пальниками в комплекті, які умовах відсутності постачання природного газу   забезпечать мінімальне виробництво тепла і збережуть  цілісність   тепломереж та систем теплопостачання від розмороження  для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45,6%   споживачів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  П’ять  дизельних пальників було придбано  за  виділені кошти  з місцевого бюджету-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3152,9 тис. грн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змонтовані за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26,4 тис. грн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власних коштів.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роботи генераторів та дизельних пальників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створено запас ПММ на суму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864,7 тис. грн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На двох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котельн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ях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котли на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пелетах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дообладнано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колосниками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щоб використовувати  для них дрова  в якості резервного палива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теплопостачання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при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відсутності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1A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постачання газу це становить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3%  споживачів</w:t>
      </w:r>
      <w:r w:rsidR="006C1AE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Використано для цього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36,6 тис.</w:t>
      </w:r>
      <w:r w:rsidR="006C1A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В цілому  майже 50% споживачів захищені  від розмороження  систем  централізованого опалення при відсутності газопостачання.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5. В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иконаний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захід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інвестиційної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2024-2025 </w:t>
      </w:r>
      <w:r w:rsidR="00796AFA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Pr="003F5B02">
        <w:rPr>
          <w:rFonts w:ascii="Times New Roman" w:hAnsi="Times New Roman" w:cs="Times New Roman"/>
          <w:bCs/>
          <w:sz w:val="28"/>
          <w:szCs w:val="28"/>
        </w:rPr>
        <w:t>р.  «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Технічн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переоснащення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котельні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вул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Князів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Острозьких</w:t>
      </w:r>
      <w:proofErr w:type="spellEnd"/>
      <w:proofErr w:type="gram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»,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саме: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A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цілях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зменшення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використання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природного газу  та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електричної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енергії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замін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ені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котли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відпрацювали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свій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ресурс, на 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вісім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енергоефективних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конденсаційних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котлів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Riello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Conde</w:t>
      </w:r>
      <w:r w:rsidR="00796AFA">
        <w:rPr>
          <w:rFonts w:ascii="Times New Roman" w:hAnsi="Times New Roman" w:cs="Times New Roman"/>
          <w:bCs/>
          <w:sz w:val="28"/>
          <w:szCs w:val="28"/>
        </w:rPr>
        <w:t>xa</w:t>
      </w:r>
      <w:proofErr w:type="spellEnd"/>
      <w:r w:rsidR="00796AFA">
        <w:rPr>
          <w:rFonts w:ascii="Times New Roman" w:hAnsi="Times New Roman" w:cs="Times New Roman"/>
          <w:bCs/>
          <w:sz w:val="28"/>
          <w:szCs w:val="28"/>
        </w:rPr>
        <w:t xml:space="preserve"> PRO </w:t>
      </w:r>
      <w:proofErr w:type="spellStart"/>
      <w:r w:rsidR="00796AFA">
        <w:rPr>
          <w:rFonts w:ascii="Times New Roman" w:hAnsi="Times New Roman" w:cs="Times New Roman"/>
          <w:bCs/>
          <w:sz w:val="28"/>
          <w:szCs w:val="28"/>
        </w:rPr>
        <w:t>потужністю</w:t>
      </w:r>
      <w:proofErr w:type="spellEnd"/>
      <w:r w:rsidR="00796AFA">
        <w:rPr>
          <w:rFonts w:ascii="Times New Roman" w:hAnsi="Times New Roman" w:cs="Times New Roman"/>
          <w:bCs/>
          <w:sz w:val="28"/>
          <w:szCs w:val="28"/>
        </w:rPr>
        <w:t xml:space="preserve">  по 0,131 МВт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дозволяє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підвищити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надійність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котельні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точність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підтримання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необхідних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параметрів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теплоносія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мережі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залежності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температури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навколишнього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повітря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, шляхом каскадного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миттєвого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реагування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зміни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>.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Кошторисна вартість   проекту складає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5,6 млн. грн.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Технічне переоснащення котельні  виконано  власними силами, за винятком монтажу  вузла обліку природного газу,  на що витрачено 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4329,9 тис.</w:t>
      </w:r>
      <w:r w:rsidR="00B929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, в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т.ч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9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631,4 тис.</w:t>
      </w:r>
      <w:r w:rsidR="00B929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вартість встановленої  нової димов</w:t>
      </w:r>
      <w:r w:rsidR="00B929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труби з </w:t>
      </w:r>
      <w:proofErr w:type="spellStart"/>
      <w:r w:rsidR="00B92923">
        <w:rPr>
          <w:rFonts w:ascii="Times New Roman" w:hAnsi="Times New Roman" w:cs="Times New Roman"/>
          <w:bCs/>
          <w:sz w:val="28"/>
          <w:szCs w:val="28"/>
          <w:lang w:val="uk-UA"/>
        </w:rPr>
        <w:t>мачтою</w:t>
      </w:r>
      <w:proofErr w:type="spellEnd"/>
      <w:r w:rsidR="00B929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висотою 16 м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F5B02" w:rsidRPr="00B92923" w:rsidRDefault="003F5B02" w:rsidP="003F5B0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 Реконструйовано власними силами </w:t>
      </w:r>
      <w:r w:rsidR="00B929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166 </w:t>
      </w:r>
      <w:proofErr w:type="spellStart"/>
      <w:r w:rsidR="00B92923">
        <w:rPr>
          <w:rFonts w:ascii="Times New Roman" w:hAnsi="Times New Roman" w:cs="Times New Roman"/>
          <w:b/>
          <w:sz w:val="28"/>
          <w:szCs w:val="28"/>
          <w:lang w:val="uk-UA"/>
        </w:rPr>
        <w:t>п.м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аварійних теплових мереж котельні по вул. Дмитра Герасимчука з заміною їх на труби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попередньоізольовані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пінополіуретановою ізоляцією</w:t>
      </w:r>
      <w:r w:rsidR="00B929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вартістю </w:t>
      </w:r>
      <w:r w:rsidR="00B929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</w:t>
      </w:r>
      <w:r w:rsidRPr="00B92923">
        <w:rPr>
          <w:rFonts w:ascii="Times New Roman" w:hAnsi="Times New Roman" w:cs="Times New Roman"/>
          <w:b/>
          <w:bCs/>
          <w:sz w:val="28"/>
          <w:szCs w:val="28"/>
          <w:lang w:val="uk-UA"/>
        </w:rPr>
        <w:t>439,3 тис.</w:t>
      </w:r>
      <w:r w:rsidR="00B929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92923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  з яких 324,7 тис. грн - бюджетні кошти.</w:t>
      </w:r>
    </w:p>
    <w:p w:rsidR="003F5B02" w:rsidRPr="003F5B02" w:rsidRDefault="003F5B02" w:rsidP="003F5B0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A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7.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Дев'ять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котелень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обладнано  автоматизованою системою збору даних  "АСЗД" (встановлено 12  інтелектуальних лічильників  електричної енергії)-   вартістю 3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>05 тис.</w:t>
      </w:r>
      <w:r w:rsidR="00CC3A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власних коштів підприємства.  </w:t>
      </w:r>
    </w:p>
    <w:p w:rsidR="003F5B02" w:rsidRPr="003F5B02" w:rsidRDefault="003F5B02" w:rsidP="003F5B0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C3AC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       8.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Виготовлено проектно-кошторисну документацію для участі з відбору проектів в рамках Програми Відновлення  України ІІІ</w:t>
      </w:r>
      <w:r w:rsidR="00CC3A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-  вартість проектних робіт за рахунок власних коштів підприємства</w:t>
      </w:r>
      <w:r w:rsidR="00CC3A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- 90 тис. грн. </w:t>
      </w:r>
    </w:p>
    <w:p w:rsidR="003F5B02" w:rsidRPr="00CC3AC9" w:rsidRDefault="003F5B02" w:rsidP="003F5B0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CC3AC9">
        <w:rPr>
          <w:rFonts w:ascii="Times New Roman" w:hAnsi="Times New Roman" w:cs="Times New Roman"/>
          <w:bCs/>
          <w:sz w:val="28"/>
          <w:szCs w:val="28"/>
          <w:lang w:val="uk-UA"/>
        </w:rPr>
        <w:t>9.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На підготовку теплового господарства до опалювального сезону </w:t>
      </w:r>
      <w:r w:rsidR="00CC3AC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2025-2026 </w:t>
      </w:r>
      <w:r w:rsidR="00CC3AC9">
        <w:rPr>
          <w:rFonts w:ascii="Times New Roman" w:hAnsi="Times New Roman" w:cs="Times New Roman"/>
          <w:sz w:val="28"/>
          <w:szCs w:val="28"/>
          <w:lang w:val="uk-UA"/>
        </w:rPr>
        <w:t>рр.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 витрачено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</w:t>
      </w:r>
      <w:r w:rsidR="00CC3A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>1835,2  тис.</w:t>
      </w:r>
      <w:r w:rsidR="00CC3A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грн, </w:t>
      </w:r>
      <w:r w:rsidRPr="003F5B0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3F5B02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CC3AC9">
        <w:rPr>
          <w:rFonts w:ascii="Times New Roman" w:hAnsi="Times New Roman" w:cs="Times New Roman"/>
          <w:bCs/>
          <w:sz w:val="28"/>
          <w:szCs w:val="28"/>
          <w:lang w:val="uk-UA"/>
        </w:rPr>
        <w:t>.:</w:t>
      </w:r>
    </w:p>
    <w:p w:rsidR="003F5B02" w:rsidRPr="003F5B02" w:rsidRDefault="00CC3AC9" w:rsidP="003F5B02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3F5B02" w:rsidRPr="003F5B02">
        <w:rPr>
          <w:rFonts w:ascii="Times New Roman" w:hAnsi="Times New Roman"/>
          <w:bCs/>
          <w:sz w:val="28"/>
          <w:szCs w:val="28"/>
        </w:rPr>
        <w:t xml:space="preserve">а заміну запірної арматури на трубопроводах </w:t>
      </w:r>
      <w:proofErr w:type="spellStart"/>
      <w:r w:rsidR="003F5B02" w:rsidRPr="003F5B02">
        <w:rPr>
          <w:rFonts w:ascii="Times New Roman" w:hAnsi="Times New Roman"/>
          <w:bCs/>
          <w:sz w:val="28"/>
          <w:szCs w:val="28"/>
        </w:rPr>
        <w:t>котелень</w:t>
      </w:r>
      <w:proofErr w:type="spellEnd"/>
      <w:r w:rsidR="003F5B02" w:rsidRPr="003F5B02">
        <w:rPr>
          <w:rFonts w:ascii="Times New Roman" w:hAnsi="Times New Roman"/>
          <w:bCs/>
          <w:sz w:val="28"/>
          <w:szCs w:val="28"/>
        </w:rPr>
        <w:t xml:space="preserve"> – </w:t>
      </w:r>
      <w:r w:rsidR="003F5B02" w:rsidRPr="003F5B02">
        <w:rPr>
          <w:rFonts w:ascii="Times New Roman" w:hAnsi="Times New Roman"/>
          <w:b/>
          <w:bCs/>
          <w:sz w:val="28"/>
          <w:szCs w:val="28"/>
        </w:rPr>
        <w:t xml:space="preserve">594,9 тис. грн; </w:t>
      </w:r>
    </w:p>
    <w:p w:rsidR="003F5B02" w:rsidRPr="003F5B02" w:rsidRDefault="00CC3AC9" w:rsidP="003F5B02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3F5B02" w:rsidRPr="003F5B02">
        <w:rPr>
          <w:rFonts w:ascii="Times New Roman" w:hAnsi="Times New Roman"/>
          <w:bCs/>
          <w:sz w:val="28"/>
          <w:szCs w:val="28"/>
        </w:rPr>
        <w:t xml:space="preserve">а ремонт обладнання </w:t>
      </w:r>
      <w:proofErr w:type="spellStart"/>
      <w:r w:rsidR="003F5B02" w:rsidRPr="003F5B02">
        <w:rPr>
          <w:rFonts w:ascii="Times New Roman" w:hAnsi="Times New Roman"/>
          <w:bCs/>
          <w:sz w:val="28"/>
          <w:szCs w:val="28"/>
        </w:rPr>
        <w:t>котелень</w:t>
      </w:r>
      <w:proofErr w:type="spellEnd"/>
      <w:r w:rsidR="003F5B02" w:rsidRPr="003F5B02">
        <w:rPr>
          <w:rFonts w:ascii="Times New Roman" w:hAnsi="Times New Roman"/>
          <w:bCs/>
          <w:sz w:val="28"/>
          <w:szCs w:val="28"/>
        </w:rPr>
        <w:t xml:space="preserve"> (будівель, насосних агрегатів, водопідігрівачів, фільтрів ХВО, солерозчинників, запірної арматури, випробування та налагодження обладнання) –  </w:t>
      </w:r>
      <w:r w:rsidR="003F5B02" w:rsidRPr="003F5B02">
        <w:rPr>
          <w:rFonts w:ascii="Times New Roman" w:hAnsi="Times New Roman"/>
          <w:b/>
          <w:bCs/>
          <w:sz w:val="28"/>
          <w:szCs w:val="28"/>
        </w:rPr>
        <w:t>252 тис. грн;</w:t>
      </w:r>
    </w:p>
    <w:p w:rsidR="003F5B02" w:rsidRPr="003F5B02" w:rsidRDefault="00CC3AC9" w:rsidP="003F5B02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на в</w:t>
      </w:r>
      <w:r w:rsidR="003F5B02" w:rsidRPr="003F5B02">
        <w:rPr>
          <w:rFonts w:ascii="Times New Roman" w:hAnsi="Times New Roman"/>
          <w:bCs/>
          <w:sz w:val="28"/>
          <w:szCs w:val="28"/>
        </w:rPr>
        <w:t xml:space="preserve">иконані чергові повірки ЗВТ (лічильників, датчиків, коректорів, термометрів, сигналізаторів та ін.) – </w:t>
      </w:r>
      <w:r w:rsidR="003F5B02" w:rsidRPr="003F5B02">
        <w:rPr>
          <w:rFonts w:ascii="Times New Roman" w:hAnsi="Times New Roman"/>
          <w:b/>
          <w:bCs/>
          <w:sz w:val="28"/>
          <w:szCs w:val="28"/>
        </w:rPr>
        <w:t>431,8 тис. грн;</w:t>
      </w:r>
    </w:p>
    <w:p w:rsidR="003F5B02" w:rsidRPr="00CC3AC9" w:rsidRDefault="00CC3AC9" w:rsidP="003F5B02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3F5B02" w:rsidRPr="003F5B02">
        <w:rPr>
          <w:rFonts w:ascii="Times New Roman" w:hAnsi="Times New Roman"/>
          <w:bCs/>
          <w:sz w:val="28"/>
          <w:szCs w:val="28"/>
        </w:rPr>
        <w:t xml:space="preserve">а ремонт теплових мереж, теплових камер, теплоізоляції, та випробування теплових мереж – </w:t>
      </w:r>
      <w:r w:rsidR="003F5B02" w:rsidRPr="003F5B02">
        <w:rPr>
          <w:rFonts w:ascii="Times New Roman" w:hAnsi="Times New Roman"/>
          <w:b/>
          <w:bCs/>
          <w:sz w:val="28"/>
          <w:szCs w:val="28"/>
        </w:rPr>
        <w:t>157,4 тис. грн</w:t>
      </w:r>
      <w:r w:rsidR="003F5B02" w:rsidRPr="00CC3AC9">
        <w:rPr>
          <w:rFonts w:ascii="Times New Roman" w:hAnsi="Times New Roman"/>
          <w:b/>
          <w:bCs/>
          <w:sz w:val="28"/>
          <w:szCs w:val="28"/>
        </w:rPr>
        <w:t>;</w:t>
      </w:r>
    </w:p>
    <w:p w:rsidR="003F5B02" w:rsidRPr="003F5B02" w:rsidRDefault="00CC3AC9" w:rsidP="00CC3AC9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3F5B02" w:rsidRPr="003F5B02">
        <w:rPr>
          <w:rFonts w:ascii="Times New Roman" w:hAnsi="Times New Roman"/>
          <w:bCs/>
          <w:sz w:val="28"/>
          <w:szCs w:val="28"/>
        </w:rPr>
        <w:t>а державну експертиз</w:t>
      </w:r>
      <w:r>
        <w:rPr>
          <w:rFonts w:ascii="Times New Roman" w:hAnsi="Times New Roman"/>
          <w:bCs/>
          <w:sz w:val="28"/>
          <w:szCs w:val="28"/>
        </w:rPr>
        <w:t>у</w:t>
      </w:r>
      <w:r w:rsidR="003F5B02" w:rsidRPr="003F5B02">
        <w:rPr>
          <w:rFonts w:ascii="Times New Roman" w:hAnsi="Times New Roman"/>
          <w:bCs/>
          <w:sz w:val="28"/>
          <w:szCs w:val="28"/>
        </w:rPr>
        <w:t xml:space="preserve"> котлів - </w:t>
      </w:r>
      <w:r w:rsidR="003F5B02" w:rsidRPr="003F5B02">
        <w:rPr>
          <w:rFonts w:ascii="Times New Roman" w:hAnsi="Times New Roman"/>
          <w:b/>
          <w:bCs/>
          <w:sz w:val="28"/>
          <w:szCs w:val="28"/>
        </w:rPr>
        <w:t>41,7 тис. грн</w:t>
      </w:r>
      <w:r w:rsidR="003F5B02" w:rsidRPr="003F5B02">
        <w:rPr>
          <w:rFonts w:ascii="Times New Roman" w:hAnsi="Times New Roman"/>
          <w:bCs/>
          <w:sz w:val="28"/>
          <w:szCs w:val="28"/>
        </w:rPr>
        <w:t>;</w:t>
      </w:r>
    </w:p>
    <w:p w:rsidR="003F5B02" w:rsidRPr="003F5B02" w:rsidRDefault="00CC3AC9" w:rsidP="00CC3AC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  н</w:t>
      </w:r>
      <w:r w:rsidR="003F5B02"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а т</w:t>
      </w:r>
      <w:proofErr w:type="spellStart"/>
      <w:r w:rsidR="003F5B02" w:rsidRPr="003F5B02">
        <w:rPr>
          <w:rFonts w:ascii="Times New Roman" w:hAnsi="Times New Roman" w:cs="Times New Roman"/>
          <w:bCs/>
          <w:sz w:val="28"/>
          <w:szCs w:val="28"/>
        </w:rPr>
        <w:t>ехнічний</w:t>
      </w:r>
      <w:proofErr w:type="spellEnd"/>
      <w:r w:rsidR="003F5B02"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5B02" w:rsidRPr="003F5B02">
        <w:rPr>
          <w:rFonts w:ascii="Times New Roman" w:hAnsi="Times New Roman" w:cs="Times New Roman"/>
          <w:bCs/>
          <w:sz w:val="28"/>
          <w:szCs w:val="28"/>
        </w:rPr>
        <w:t>огляд</w:t>
      </w:r>
      <w:proofErr w:type="spellEnd"/>
      <w:r w:rsidR="003F5B02" w:rsidRPr="003F5B0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3F5B02" w:rsidRPr="003F5B02">
        <w:rPr>
          <w:rFonts w:ascii="Times New Roman" w:hAnsi="Times New Roman" w:cs="Times New Roman"/>
          <w:bCs/>
          <w:sz w:val="28"/>
          <w:szCs w:val="28"/>
        </w:rPr>
        <w:t>експертне</w:t>
      </w:r>
      <w:proofErr w:type="spellEnd"/>
      <w:r w:rsidR="003F5B02"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5B02" w:rsidRPr="003F5B02">
        <w:rPr>
          <w:rFonts w:ascii="Times New Roman" w:hAnsi="Times New Roman" w:cs="Times New Roman"/>
          <w:bCs/>
          <w:sz w:val="28"/>
          <w:szCs w:val="28"/>
        </w:rPr>
        <w:t>обстеження</w:t>
      </w:r>
      <w:proofErr w:type="spellEnd"/>
      <w:r w:rsidR="003F5B02" w:rsidRPr="003F5B02">
        <w:rPr>
          <w:rFonts w:ascii="Times New Roman" w:hAnsi="Times New Roman" w:cs="Times New Roman"/>
          <w:bCs/>
          <w:sz w:val="28"/>
          <w:szCs w:val="28"/>
          <w:lang w:val="uk-UA"/>
        </w:rPr>
        <w:t>,  ремонт, діагностик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3F5B02"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5B02"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5B02" w:rsidRPr="003F5B02">
        <w:rPr>
          <w:rFonts w:ascii="Times New Roman" w:hAnsi="Times New Roman" w:cs="Times New Roman"/>
          <w:bCs/>
          <w:sz w:val="28"/>
          <w:szCs w:val="28"/>
        </w:rPr>
        <w:t>обладнання</w:t>
      </w:r>
      <w:proofErr w:type="spellEnd"/>
      <w:r w:rsidR="003F5B02"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5B02"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5B02" w:rsidRPr="003F5B02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r w:rsidR="003F5B02" w:rsidRPr="003F5B02">
        <w:rPr>
          <w:rFonts w:ascii="Times New Roman" w:hAnsi="Times New Roman" w:cs="Times New Roman"/>
          <w:bCs/>
          <w:sz w:val="28"/>
          <w:szCs w:val="28"/>
          <w:lang w:val="uk-UA"/>
        </w:rPr>
        <w:t>автотранспортних  засобів</w:t>
      </w:r>
      <w:r w:rsidR="003F5B02" w:rsidRPr="003F5B0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3F5B02"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51,7 </w:t>
      </w:r>
      <w:r w:rsidR="003F5B02" w:rsidRPr="003F5B02">
        <w:rPr>
          <w:rFonts w:ascii="Times New Roman" w:hAnsi="Times New Roman" w:cs="Times New Roman"/>
          <w:b/>
          <w:bCs/>
          <w:sz w:val="28"/>
          <w:szCs w:val="28"/>
        </w:rPr>
        <w:t xml:space="preserve">тис. </w:t>
      </w:r>
      <w:proofErr w:type="spellStart"/>
      <w:r w:rsidR="003F5B02" w:rsidRPr="003F5B02">
        <w:rPr>
          <w:rFonts w:ascii="Times New Roman" w:hAnsi="Times New Roman" w:cs="Times New Roman"/>
          <w:b/>
          <w:bCs/>
          <w:sz w:val="28"/>
          <w:szCs w:val="28"/>
        </w:rPr>
        <w:t>грн</w:t>
      </w:r>
      <w:proofErr w:type="spellEnd"/>
      <w:r w:rsidR="003F5B02" w:rsidRPr="003F5B02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3F5B02" w:rsidRPr="00CC3AC9" w:rsidRDefault="003F5B02" w:rsidP="00CC3AC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 </w:t>
      </w:r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на т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ехнічне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діагностування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перезарядк</w:t>
      </w:r>
      <w:proofErr w:type="spellEnd"/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вогнегасників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3F5B02">
        <w:rPr>
          <w:rFonts w:ascii="Times New Roman" w:hAnsi="Times New Roman" w:cs="Times New Roman"/>
          <w:b/>
          <w:bCs/>
          <w:sz w:val="28"/>
          <w:szCs w:val="28"/>
        </w:rPr>
        <w:t xml:space="preserve">10,0 тис. </w:t>
      </w:r>
      <w:proofErr w:type="spellStart"/>
      <w:r w:rsidR="00CC3AC9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3F5B02">
        <w:rPr>
          <w:rFonts w:ascii="Times New Roman" w:hAnsi="Times New Roman" w:cs="Times New Roman"/>
          <w:b/>
          <w:bCs/>
          <w:sz w:val="28"/>
          <w:szCs w:val="28"/>
        </w:rPr>
        <w:t>рн</w:t>
      </w:r>
      <w:proofErr w:type="spellEnd"/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3F5B02" w:rsidRPr="00CC3AC9" w:rsidRDefault="003F5B02" w:rsidP="00CC3AC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</w:t>
      </w:r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на о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хорон</w:t>
      </w:r>
      <w:proofErr w:type="spellEnd"/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придбання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спецодягу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>81,6</w:t>
      </w:r>
      <w:r w:rsidR="00CC3AC9">
        <w:rPr>
          <w:rFonts w:ascii="Times New Roman" w:hAnsi="Times New Roman" w:cs="Times New Roman"/>
          <w:b/>
          <w:bCs/>
          <w:sz w:val="28"/>
          <w:szCs w:val="28"/>
        </w:rPr>
        <w:t xml:space="preserve"> тис. </w:t>
      </w:r>
      <w:proofErr w:type="spellStart"/>
      <w:r w:rsidR="00CC3AC9">
        <w:rPr>
          <w:rFonts w:ascii="Times New Roman" w:hAnsi="Times New Roman" w:cs="Times New Roman"/>
          <w:b/>
          <w:bCs/>
          <w:sz w:val="28"/>
          <w:szCs w:val="28"/>
        </w:rPr>
        <w:t>грн</w:t>
      </w:r>
      <w:proofErr w:type="spellEnd"/>
      <w:r w:rsidR="00CC3AC9">
        <w:rPr>
          <w:rFonts w:ascii="Times New Roman" w:hAnsi="Times New Roman" w:cs="Times New Roman"/>
          <w:b/>
          <w:bCs/>
          <w:sz w:val="28"/>
          <w:szCs w:val="28"/>
          <w:lang w:val="uk-UA"/>
        </w:rPr>
        <w:t>;</w:t>
      </w:r>
    </w:p>
    <w:p w:rsidR="003F5B02" w:rsidRPr="003F5B02" w:rsidRDefault="003F5B02" w:rsidP="00CC3AC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</w:t>
      </w:r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на с</w:t>
      </w:r>
      <w:r w:rsidRPr="003F5B02">
        <w:rPr>
          <w:rFonts w:ascii="Times New Roman" w:hAnsi="Times New Roman" w:cs="Times New Roman"/>
          <w:bCs/>
          <w:sz w:val="28"/>
          <w:szCs w:val="28"/>
        </w:rPr>
        <w:t>творен</w:t>
      </w:r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ня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аварійн</w:t>
      </w:r>
      <w:proofErr w:type="spellEnd"/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запас</w:t>
      </w:r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дров </w:t>
      </w:r>
      <w:r w:rsidRPr="003F5B02">
        <w:rPr>
          <w:rFonts w:ascii="Times New Roman" w:hAnsi="Times New Roman" w:cs="Times New Roman"/>
          <w:bCs/>
          <w:sz w:val="28"/>
          <w:szCs w:val="28"/>
          <w:lang w:val="uk-UA"/>
        </w:rPr>
        <w:t>203,3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куб. м </w:t>
      </w:r>
      <w:r w:rsidR="00CC3A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/>
          <w:bCs/>
          <w:sz w:val="28"/>
          <w:szCs w:val="28"/>
          <w:lang w:val="uk-UA"/>
        </w:rPr>
        <w:t>214,1</w:t>
      </w:r>
      <w:r w:rsidRPr="003F5B02">
        <w:rPr>
          <w:rFonts w:ascii="Times New Roman" w:hAnsi="Times New Roman" w:cs="Times New Roman"/>
          <w:b/>
          <w:bCs/>
          <w:sz w:val="28"/>
          <w:szCs w:val="28"/>
        </w:rPr>
        <w:t xml:space="preserve"> тис. грн.</w:t>
      </w:r>
    </w:p>
    <w:p w:rsidR="003F5B02" w:rsidRPr="003F5B02" w:rsidRDefault="003F5B02" w:rsidP="003F5B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Загальна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сума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використаних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коштів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капітальні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поточні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видатки</w:t>
      </w:r>
      <w:proofErr w:type="spellEnd"/>
      <w:r w:rsidRPr="003F5B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Cs/>
          <w:sz w:val="28"/>
          <w:szCs w:val="28"/>
        </w:rPr>
        <w:t>складає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>14 292,</w:t>
      </w:r>
      <w:proofErr w:type="gramStart"/>
      <w:r w:rsidRPr="00CC3AC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CC3AC9">
        <w:rPr>
          <w:rFonts w:ascii="Times New Roman" w:hAnsi="Times New Roman" w:cs="Times New Roman"/>
          <w:b/>
          <w:sz w:val="28"/>
          <w:szCs w:val="28"/>
        </w:rPr>
        <w:t xml:space="preserve">  тис</w:t>
      </w:r>
      <w:proofErr w:type="gramEnd"/>
      <w:r w:rsidRPr="00CC3AC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C3AC9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</w:rPr>
        <w:t>власних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9214,5 </w:t>
      </w:r>
      <w:r w:rsidRPr="003F5B02">
        <w:rPr>
          <w:rFonts w:ascii="Times New Roman" w:hAnsi="Times New Roman" w:cs="Times New Roman"/>
          <w:b/>
          <w:sz w:val="28"/>
          <w:szCs w:val="28"/>
        </w:rPr>
        <w:t xml:space="preserve">тис.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</w:rPr>
        <w:t xml:space="preserve"> і </w:t>
      </w:r>
      <w:r w:rsidRPr="003F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5077,6</w:t>
      </w:r>
      <w:r w:rsidRPr="003F5B02">
        <w:rPr>
          <w:rFonts w:ascii="Times New Roman" w:hAnsi="Times New Roman" w:cs="Times New Roman"/>
          <w:b/>
          <w:sz w:val="28"/>
          <w:szCs w:val="28"/>
        </w:rPr>
        <w:t xml:space="preserve"> тис.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b/>
          <w:sz w:val="28"/>
          <w:szCs w:val="28"/>
        </w:rPr>
        <w:t>бюджетних</w:t>
      </w:r>
      <w:proofErr w:type="spellEnd"/>
      <w:r w:rsidRPr="003F5B02">
        <w:rPr>
          <w:rFonts w:ascii="Times New Roman" w:hAnsi="Times New Roman" w:cs="Times New Roman"/>
          <w:b/>
          <w:sz w:val="28"/>
          <w:szCs w:val="28"/>
        </w:rPr>
        <w:t>).</w:t>
      </w:r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r w:rsidR="00CC3A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3F5B02">
        <w:rPr>
          <w:rFonts w:ascii="Times New Roman" w:hAnsi="Times New Roman" w:cs="Times New Roman"/>
          <w:sz w:val="28"/>
          <w:szCs w:val="28"/>
          <w:lang w:val="uk-UA"/>
        </w:rPr>
        <w:t>Всі р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оботи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силами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сонячної</w:t>
      </w:r>
      <w:proofErr w:type="spellEnd"/>
      <w:r w:rsidRPr="003F5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B02">
        <w:rPr>
          <w:rFonts w:ascii="Times New Roman" w:hAnsi="Times New Roman" w:cs="Times New Roman"/>
          <w:sz w:val="28"/>
          <w:szCs w:val="28"/>
        </w:rPr>
        <w:t>електростанції</w:t>
      </w:r>
      <w:proofErr w:type="spellEnd"/>
      <w:r w:rsidRPr="003F5B02">
        <w:rPr>
          <w:rFonts w:ascii="Times New Roman" w:hAnsi="Times New Roman" w:cs="Times New Roman"/>
          <w:sz w:val="28"/>
          <w:szCs w:val="28"/>
          <w:lang w:val="uk-UA"/>
        </w:rPr>
        <w:t>, монтажу вузлів обліку природного газу та монтажу інтелектуальних лічильників  електричної енергії.</w:t>
      </w:r>
    </w:p>
    <w:p w:rsidR="003F5B02" w:rsidRPr="003F5B02" w:rsidRDefault="003F5B02" w:rsidP="003F5B02">
      <w:pPr>
        <w:ind w:right="28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1059" w:rsidRPr="00374861" w:rsidRDefault="00491059" w:rsidP="00FF65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Директор   КП «</w:t>
      </w:r>
      <w:proofErr w:type="spellStart"/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Звягельтепло</w:t>
      </w:r>
      <w:proofErr w:type="spellEnd"/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         </w:t>
      </w:r>
      <w:r w:rsidR="003F5B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  <w:r w:rsidR="00FF65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</w:t>
      </w:r>
      <w:r w:rsidR="00FF65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юдмила</w:t>
      </w:r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</w:t>
      </w:r>
      <w:r w:rsidR="00FF65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ОДОРОВИЧ</w:t>
      </w:r>
    </w:p>
    <w:sectPr w:rsidR="00491059" w:rsidRPr="00374861" w:rsidSect="00431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5D"/>
    <w:multiLevelType w:val="hybridMultilevel"/>
    <w:tmpl w:val="7A3CF152"/>
    <w:lvl w:ilvl="0" w:tplc="9DDA5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C536A"/>
    <w:multiLevelType w:val="hybridMultilevel"/>
    <w:tmpl w:val="BD6A2092"/>
    <w:lvl w:ilvl="0" w:tplc="E8FA5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1C429F"/>
    <w:multiLevelType w:val="hybridMultilevel"/>
    <w:tmpl w:val="278EEC3A"/>
    <w:lvl w:ilvl="0" w:tplc="100636B4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A9"/>
    <w:rsid w:val="00006BBB"/>
    <w:rsid w:val="00041007"/>
    <w:rsid w:val="00050D0A"/>
    <w:rsid w:val="000868B9"/>
    <w:rsid w:val="001C3727"/>
    <w:rsid w:val="00297DD8"/>
    <w:rsid w:val="003212A9"/>
    <w:rsid w:val="00374861"/>
    <w:rsid w:val="003F5B02"/>
    <w:rsid w:val="00431D44"/>
    <w:rsid w:val="00442DCC"/>
    <w:rsid w:val="00461598"/>
    <w:rsid w:val="00491059"/>
    <w:rsid w:val="004A4C41"/>
    <w:rsid w:val="0057405D"/>
    <w:rsid w:val="0058000D"/>
    <w:rsid w:val="005F43A1"/>
    <w:rsid w:val="0067601A"/>
    <w:rsid w:val="0069139F"/>
    <w:rsid w:val="006C19BA"/>
    <w:rsid w:val="006C1AEE"/>
    <w:rsid w:val="006C59F3"/>
    <w:rsid w:val="00796AFA"/>
    <w:rsid w:val="00852A22"/>
    <w:rsid w:val="00881D02"/>
    <w:rsid w:val="008E215A"/>
    <w:rsid w:val="008F151D"/>
    <w:rsid w:val="008F5569"/>
    <w:rsid w:val="00902851"/>
    <w:rsid w:val="0090697C"/>
    <w:rsid w:val="00976738"/>
    <w:rsid w:val="00A60EE0"/>
    <w:rsid w:val="00A82A73"/>
    <w:rsid w:val="00A976D8"/>
    <w:rsid w:val="00AF1B09"/>
    <w:rsid w:val="00B0041F"/>
    <w:rsid w:val="00B7544A"/>
    <w:rsid w:val="00B92923"/>
    <w:rsid w:val="00B941C5"/>
    <w:rsid w:val="00BC6335"/>
    <w:rsid w:val="00BF4497"/>
    <w:rsid w:val="00CA4BC7"/>
    <w:rsid w:val="00CC3AC9"/>
    <w:rsid w:val="00D375FB"/>
    <w:rsid w:val="00EB3F1C"/>
    <w:rsid w:val="00ED0C04"/>
    <w:rsid w:val="00F710FB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CF28"/>
  <w15:docId w15:val="{0FC15E57-4EC1-4708-82E1-2C1E0A3D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D44"/>
  </w:style>
  <w:style w:type="paragraph" w:styleId="5">
    <w:name w:val="heading 5"/>
    <w:basedOn w:val="a"/>
    <w:next w:val="a"/>
    <w:link w:val="50"/>
    <w:qFormat/>
    <w:rsid w:val="001C3727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497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C3727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styleId="a5">
    <w:name w:val="Strong"/>
    <w:uiPriority w:val="22"/>
    <w:qFormat/>
    <w:rsid w:val="001C3727"/>
    <w:rPr>
      <w:b/>
      <w:bCs/>
    </w:rPr>
  </w:style>
  <w:style w:type="paragraph" w:styleId="a6">
    <w:name w:val="List Paragraph"/>
    <w:basedOn w:val="a"/>
    <w:uiPriority w:val="34"/>
    <w:qFormat/>
    <w:rsid w:val="001C372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7">
    <w:name w:val="No Spacing"/>
    <w:uiPriority w:val="1"/>
    <w:qFormat/>
    <w:rsid w:val="003F5B0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8110</Words>
  <Characters>4623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2025-02-21T09:12:00Z</cp:lastPrinted>
  <dcterms:created xsi:type="dcterms:W3CDTF">2026-02-18T09:43:00Z</dcterms:created>
  <dcterms:modified xsi:type="dcterms:W3CDTF">2026-02-18T10:21:00Z</dcterms:modified>
</cp:coreProperties>
</file>