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79" w:rsidRDefault="00C96D79" w:rsidP="00C96D79">
      <w:pPr>
        <w:jc w:val="center"/>
        <w:rPr>
          <w:lang w:val="uk-UA"/>
        </w:rPr>
      </w:pPr>
      <w:r>
        <w:rPr>
          <w:noProof/>
          <w:lang w:val="uk-UA" w:eastAsia="uk-UA"/>
        </w:rPr>
        <w:drawing>
          <wp:inline distT="0" distB="0" distL="0" distR="0" wp14:anchorId="17445782" wp14:editId="33DDC834">
            <wp:extent cx="45085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rsidR="00C96D79" w:rsidRPr="00A03074" w:rsidRDefault="00C96D79" w:rsidP="00C96D7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rsidR="00C96D79" w:rsidRPr="00A03074" w:rsidRDefault="00C96D79" w:rsidP="00C96D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rsidR="00C96D79" w:rsidRPr="00A03074" w:rsidRDefault="00C96D79" w:rsidP="00C96D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96D79" w:rsidRPr="00635EAE" w:rsidRDefault="003F156A" w:rsidP="00C96D79">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sz w:val="28"/>
          <w:szCs w:val="28"/>
          <w:lang w:val="uk-UA" w:eastAsia="ru-RU"/>
        </w:rPr>
        <w:t>сімдесят п’ята</w:t>
      </w:r>
      <w:r w:rsidR="00C96D79">
        <w:rPr>
          <w:rFonts w:ascii="Times New Roman" w:eastAsia="Times New Roman" w:hAnsi="Times New Roman" w:cs="Times New Roman"/>
          <w:color w:val="000000"/>
          <w:sz w:val="28"/>
          <w:szCs w:val="28"/>
          <w:lang w:val="uk-UA" w:eastAsia="ru-RU"/>
        </w:rPr>
        <w:t xml:space="preserve"> сесія</w:t>
      </w:r>
      <w:r w:rsidR="00C96D79" w:rsidRPr="00A03074">
        <w:rPr>
          <w:rFonts w:ascii="Times New Roman" w:eastAsia="Times New Roman" w:hAnsi="Times New Roman" w:cs="Times New Roman"/>
          <w:color w:val="000000"/>
          <w:sz w:val="28"/>
          <w:szCs w:val="28"/>
          <w:lang w:eastAsia="ru-RU"/>
        </w:rPr>
        <w:tab/>
      </w:r>
      <w:r w:rsidR="00C96D79" w:rsidRPr="00A03074">
        <w:rPr>
          <w:rFonts w:ascii="Times New Roman" w:eastAsia="Times New Roman" w:hAnsi="Times New Roman" w:cs="Times New Roman"/>
          <w:color w:val="FF0000"/>
          <w:sz w:val="28"/>
          <w:szCs w:val="28"/>
          <w:lang w:eastAsia="ru-RU"/>
        </w:rPr>
        <w:tab/>
      </w:r>
      <w:r w:rsidR="00C96D79" w:rsidRPr="00A03074">
        <w:rPr>
          <w:rFonts w:ascii="Times New Roman" w:eastAsia="Times New Roman" w:hAnsi="Times New Roman" w:cs="Times New Roman"/>
          <w:color w:val="FF0000"/>
          <w:sz w:val="28"/>
          <w:szCs w:val="28"/>
          <w:lang w:eastAsia="ru-RU"/>
        </w:rPr>
        <w:tab/>
      </w:r>
      <w:r w:rsidR="00C96D79" w:rsidRPr="00A03074">
        <w:rPr>
          <w:rFonts w:ascii="Times New Roman" w:eastAsia="Times New Roman" w:hAnsi="Times New Roman" w:cs="Times New Roman"/>
          <w:color w:val="FF0000"/>
          <w:sz w:val="28"/>
          <w:szCs w:val="28"/>
          <w:lang w:eastAsia="ru-RU"/>
        </w:rPr>
        <w:tab/>
      </w:r>
      <w:r w:rsidR="00C96D79" w:rsidRPr="00A03074">
        <w:rPr>
          <w:rFonts w:ascii="Times New Roman" w:eastAsia="Times New Roman" w:hAnsi="Times New Roman" w:cs="Times New Roman"/>
          <w:color w:val="FF0000"/>
          <w:sz w:val="28"/>
          <w:szCs w:val="28"/>
          <w:lang w:eastAsia="ru-RU"/>
        </w:rPr>
        <w:tab/>
      </w:r>
      <w:r w:rsidR="00C96D79" w:rsidRPr="00A03074">
        <w:rPr>
          <w:rFonts w:ascii="Times New Roman" w:eastAsia="Times New Roman" w:hAnsi="Times New Roman" w:cs="Times New Roman"/>
          <w:color w:val="FF0000"/>
          <w:sz w:val="28"/>
          <w:szCs w:val="28"/>
          <w:lang w:eastAsia="ru-RU"/>
        </w:rPr>
        <w:tab/>
      </w:r>
      <w:r w:rsidR="00C96D79" w:rsidRPr="00A03074">
        <w:rPr>
          <w:rFonts w:ascii="Times New Roman" w:eastAsia="Times New Roman" w:hAnsi="Times New Roman" w:cs="Times New Roman"/>
          <w:color w:val="000000"/>
          <w:sz w:val="28"/>
          <w:szCs w:val="28"/>
          <w:lang w:eastAsia="ru-RU"/>
        </w:rPr>
        <w:t xml:space="preserve">восьмого </w:t>
      </w:r>
      <w:r w:rsidR="00C96D79">
        <w:rPr>
          <w:rFonts w:ascii="Times New Roman" w:eastAsia="Times New Roman" w:hAnsi="Times New Roman" w:cs="Times New Roman"/>
          <w:color w:val="000000"/>
          <w:sz w:val="28"/>
          <w:szCs w:val="28"/>
          <w:lang w:val="uk-UA" w:eastAsia="ru-RU"/>
        </w:rPr>
        <w:t xml:space="preserve">скликання </w:t>
      </w:r>
    </w:p>
    <w:p w:rsidR="00C96D79" w:rsidRPr="00A03074" w:rsidRDefault="00C96D79" w:rsidP="00C96D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96D79" w:rsidRPr="00A03074" w:rsidRDefault="00C96D79" w:rsidP="00C96D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__________________</w:t>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uk-UA" w:eastAsia="ru-RU"/>
        </w:rPr>
        <w:t xml:space="preserve">                    № </w:t>
      </w:r>
      <w:r w:rsidR="00B24BE8">
        <w:rPr>
          <w:rFonts w:ascii="Times New Roman" w:eastAsia="Times New Roman" w:hAnsi="Times New Roman" w:cs="Times New Roman"/>
          <w:sz w:val="28"/>
          <w:szCs w:val="28"/>
          <w:lang w:val="uk-UA" w:eastAsia="ru-RU"/>
        </w:rPr>
        <w:t>___________________</w:t>
      </w:r>
    </w:p>
    <w:p w:rsidR="00C96D79" w:rsidRPr="00A03074" w:rsidRDefault="00C96D79" w:rsidP="00C96D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C96D79" w:rsidRPr="00A03074" w:rsidTr="00C04011">
        <w:trPr>
          <w:trHeight w:val="1750"/>
        </w:trPr>
        <w:tc>
          <w:tcPr>
            <w:tcW w:w="5190" w:type="dxa"/>
            <w:shd w:val="clear" w:color="auto" w:fill="auto"/>
          </w:tcPr>
          <w:p w:rsidR="00C96D79" w:rsidRPr="00A03074" w:rsidRDefault="00C96D79" w:rsidP="00C04011">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proofErr w:type="spellStart"/>
            <w:r w:rsidRPr="00A03074">
              <w:rPr>
                <w:rFonts w:ascii="Times New Roman" w:eastAsia="Batang" w:hAnsi="Times New Roman" w:cs="Times New Roman"/>
                <w:color w:val="000000"/>
                <w:sz w:val="28"/>
                <w:szCs w:val="28"/>
                <w:shd w:val="clear" w:color="auto" w:fill="FFFFFF"/>
                <w:lang w:eastAsia="ru-RU"/>
              </w:rPr>
              <w:t>Програми</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економічного</w:t>
            </w:r>
            <w:proofErr w:type="spellEnd"/>
            <w:r w:rsidRPr="00A03074">
              <w:rPr>
                <w:rFonts w:ascii="Times New Roman" w:eastAsia="Batang" w:hAnsi="Times New Roman" w:cs="Times New Roman"/>
                <w:color w:val="000000"/>
                <w:sz w:val="28"/>
                <w:szCs w:val="28"/>
                <w:shd w:val="clear" w:color="auto" w:fill="FFFFFF"/>
                <w:lang w:eastAsia="ru-RU"/>
              </w:rPr>
              <w:t xml:space="preserve"> і </w:t>
            </w:r>
            <w:proofErr w:type="spellStart"/>
            <w:r w:rsidRPr="00A03074">
              <w:rPr>
                <w:rFonts w:ascii="Times New Roman" w:eastAsia="Batang" w:hAnsi="Times New Roman" w:cs="Times New Roman"/>
                <w:color w:val="000000"/>
                <w:sz w:val="28"/>
                <w:szCs w:val="28"/>
                <w:shd w:val="clear" w:color="auto" w:fill="FFFFFF"/>
                <w:lang w:eastAsia="ru-RU"/>
              </w:rPr>
              <w:t>соціального</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розвитку</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Звягельської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міської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територіальної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Pr>
                <w:rFonts w:ascii="Times New Roman" w:eastAsia="Batang" w:hAnsi="Times New Roman" w:cs="Times New Roman"/>
                <w:color w:val="000000"/>
                <w:sz w:val="28"/>
                <w:szCs w:val="28"/>
                <w:shd w:val="clear" w:color="auto" w:fill="FFFFFF"/>
                <w:lang w:eastAsia="ru-RU"/>
              </w:rPr>
              <w:t>громади</w:t>
            </w:r>
            <w:proofErr w:type="spellEnd"/>
            <w:r>
              <w:rPr>
                <w:rFonts w:ascii="Times New Roman" w:eastAsia="Batang" w:hAnsi="Times New Roman" w:cs="Times New Roman"/>
                <w:color w:val="000000"/>
                <w:sz w:val="28"/>
                <w:szCs w:val="28"/>
                <w:shd w:val="clear" w:color="auto" w:fill="FFFFFF"/>
                <w:lang w:eastAsia="ru-RU"/>
              </w:rPr>
              <w:t xml:space="preserve"> на 2026</w:t>
            </w:r>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рік</w:t>
            </w:r>
            <w:proofErr w:type="spellEnd"/>
          </w:p>
          <w:p w:rsidR="00C96D79" w:rsidRPr="00A03074" w:rsidRDefault="00C96D79" w:rsidP="00C04011">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rsidR="00C96D79" w:rsidRPr="00425D26" w:rsidRDefault="00C96D79" w:rsidP="00C96D79">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 </w:t>
      </w:r>
      <w:r w:rsidRPr="00425D26">
        <w:rPr>
          <w:rFonts w:ascii="Times New Roman" w:eastAsia="Batang" w:hAnsi="Times New Roman" w:cs="Times New Roman"/>
          <w:sz w:val="28"/>
          <w:szCs w:val="28"/>
          <w:lang w:val="uk-UA" w:eastAsia="ru-RU"/>
        </w:rPr>
        <w:t xml:space="preserve">враховуючи звернення </w:t>
      </w:r>
      <w:r w:rsidR="00AB58CC">
        <w:rPr>
          <w:rFonts w:ascii="Times New Roman" w:eastAsia="Batang" w:hAnsi="Times New Roman" w:cs="Times New Roman"/>
          <w:sz w:val="28"/>
          <w:szCs w:val="28"/>
          <w:lang w:val="uk-UA" w:eastAsia="ru-RU"/>
        </w:rPr>
        <w:t>начальника відділу</w:t>
      </w:r>
      <w:r w:rsidR="0023690E">
        <w:rPr>
          <w:rFonts w:ascii="Times New Roman" w:eastAsia="Batang" w:hAnsi="Times New Roman" w:cs="Times New Roman"/>
          <w:sz w:val="28"/>
          <w:szCs w:val="28"/>
          <w:lang w:val="uk-UA" w:eastAsia="ru-RU"/>
        </w:rPr>
        <w:t xml:space="preserve"> </w:t>
      </w:r>
      <w:r w:rsidR="00AB58CC">
        <w:rPr>
          <w:rFonts w:ascii="Times New Roman" w:eastAsia="Batang" w:hAnsi="Times New Roman" w:cs="Times New Roman"/>
          <w:sz w:val="28"/>
          <w:szCs w:val="28"/>
          <w:lang w:val="uk-UA" w:eastAsia="ru-RU"/>
        </w:rPr>
        <w:t xml:space="preserve">з питань охорони здоров’я та медичного </w:t>
      </w:r>
      <w:r w:rsidR="00AB58CC" w:rsidRPr="00AB58CC">
        <w:rPr>
          <w:rFonts w:ascii="Times New Roman" w:eastAsia="Batang" w:hAnsi="Times New Roman" w:cs="Times New Roman"/>
          <w:sz w:val="28"/>
          <w:szCs w:val="28"/>
          <w:lang w:val="uk-UA" w:eastAsia="ru-RU"/>
        </w:rPr>
        <w:t xml:space="preserve">забезпечення міської ради </w:t>
      </w:r>
      <w:proofErr w:type="spellStart"/>
      <w:r w:rsidR="00AB58CC">
        <w:rPr>
          <w:rFonts w:ascii="Times New Roman" w:eastAsia="Batang" w:hAnsi="Times New Roman" w:cs="Times New Roman"/>
          <w:sz w:val="28"/>
          <w:szCs w:val="28"/>
          <w:lang w:val="uk-UA" w:eastAsia="ru-RU"/>
        </w:rPr>
        <w:t>Скаковського</w:t>
      </w:r>
      <w:proofErr w:type="spellEnd"/>
      <w:r w:rsidR="00AB58CC">
        <w:rPr>
          <w:rFonts w:ascii="Times New Roman" w:eastAsia="Batang" w:hAnsi="Times New Roman" w:cs="Times New Roman"/>
          <w:sz w:val="28"/>
          <w:szCs w:val="28"/>
          <w:lang w:val="uk-UA" w:eastAsia="ru-RU"/>
        </w:rPr>
        <w:t xml:space="preserve"> В.Є.</w:t>
      </w:r>
      <w:r w:rsidRPr="00425D26">
        <w:rPr>
          <w:rFonts w:ascii="Times New Roman" w:eastAsia="Batang" w:hAnsi="Times New Roman" w:cs="Times New Roman"/>
          <w:color w:val="FF0000"/>
          <w:sz w:val="28"/>
          <w:szCs w:val="28"/>
          <w:lang w:val="uk-UA" w:eastAsia="ru-RU"/>
        </w:rPr>
        <w:t xml:space="preserve"> </w:t>
      </w:r>
      <w:r w:rsidRPr="00425D26">
        <w:rPr>
          <w:rFonts w:ascii="Times New Roman" w:eastAsia="Batang" w:hAnsi="Times New Roman" w:cs="Times New Roman"/>
          <w:sz w:val="28"/>
          <w:szCs w:val="28"/>
          <w:lang w:val="uk-UA" w:eastAsia="ru-RU"/>
        </w:rPr>
        <w:t xml:space="preserve">про необхідність внесення змін і доповнень до Програми економічного і соціального розвитку </w:t>
      </w:r>
      <w:proofErr w:type="spellStart"/>
      <w:r w:rsidRPr="00425D26">
        <w:rPr>
          <w:rFonts w:ascii="Times New Roman" w:eastAsia="Batang" w:hAnsi="Times New Roman" w:cs="Times New Roman"/>
          <w:sz w:val="28"/>
          <w:szCs w:val="28"/>
          <w:lang w:val="uk-UA" w:eastAsia="ru-RU"/>
        </w:rPr>
        <w:t>Звягельської</w:t>
      </w:r>
      <w:proofErr w:type="spellEnd"/>
      <w:r w:rsidRPr="00425D26">
        <w:rPr>
          <w:rFonts w:ascii="Times New Roman" w:eastAsia="Batang" w:hAnsi="Times New Roman" w:cs="Times New Roman"/>
          <w:sz w:val="28"/>
          <w:szCs w:val="28"/>
          <w:lang w:val="uk-UA" w:eastAsia="ru-RU"/>
        </w:rPr>
        <w:t xml:space="preserve"> міської територіальної громади на 2026 рік, міська рада</w:t>
      </w:r>
    </w:p>
    <w:p w:rsidR="00C96D79" w:rsidRPr="00425D26" w:rsidRDefault="00C96D79" w:rsidP="00C96D79">
      <w:pPr>
        <w:widowControl w:val="0"/>
        <w:autoSpaceDE w:val="0"/>
        <w:autoSpaceDN w:val="0"/>
        <w:adjustRightInd w:val="0"/>
        <w:spacing w:after="0" w:line="240" w:lineRule="auto"/>
        <w:ind w:firstLine="360"/>
        <w:jc w:val="both"/>
        <w:rPr>
          <w:rFonts w:ascii="Times New Roman" w:eastAsia="Batang" w:hAnsi="Times New Roman" w:cs="Times New Roman"/>
          <w:color w:val="FF0000"/>
          <w:sz w:val="28"/>
          <w:szCs w:val="28"/>
          <w:lang w:val="uk-UA" w:eastAsia="ru-RU"/>
        </w:rPr>
      </w:pPr>
    </w:p>
    <w:p w:rsidR="00C96D79" w:rsidRPr="00425D26" w:rsidRDefault="00C96D79" w:rsidP="00C96D79">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425D26">
        <w:rPr>
          <w:rFonts w:ascii="Times New Roman" w:eastAsia="Batang" w:hAnsi="Times New Roman" w:cs="Times New Roman"/>
          <w:sz w:val="28"/>
          <w:szCs w:val="28"/>
          <w:lang w:val="uk-UA" w:eastAsia="ru-RU"/>
        </w:rPr>
        <w:t xml:space="preserve">ВИРІШИЛА: </w:t>
      </w:r>
    </w:p>
    <w:p w:rsidR="00C96D79" w:rsidRPr="00425D26" w:rsidRDefault="00C96D79" w:rsidP="00C96D79">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color w:val="FF0000"/>
          <w:sz w:val="28"/>
          <w:szCs w:val="28"/>
          <w:lang w:val="uk-UA" w:eastAsia="ru-RU"/>
        </w:rPr>
      </w:pPr>
    </w:p>
    <w:p w:rsidR="00C96D79" w:rsidRPr="00A03074" w:rsidRDefault="00C96D79" w:rsidP="00C96D79">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proofErr w:type="spellStart"/>
      <w:r w:rsidRPr="00A03074">
        <w:rPr>
          <w:rFonts w:ascii="Times New Roman" w:eastAsia="Batang" w:hAnsi="Times New Roman" w:cs="Times New Roman"/>
          <w:sz w:val="28"/>
          <w:szCs w:val="28"/>
          <w:lang w:val="uk-UA" w:eastAsia="ru-RU"/>
        </w:rPr>
        <w:t>Внести</w:t>
      </w:r>
      <w:proofErr w:type="spellEnd"/>
      <w:r w:rsidRPr="00A03074">
        <w:rPr>
          <w:rFonts w:ascii="Times New Roman" w:eastAsia="Batang" w:hAnsi="Times New Roman" w:cs="Times New Roman"/>
          <w:sz w:val="28"/>
          <w:szCs w:val="28"/>
          <w:lang w:val="uk-UA" w:eastAsia="ru-RU"/>
        </w:rPr>
        <w:t xml:space="preserve">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rsidR="00AB58CC" w:rsidRPr="00AB58CC" w:rsidRDefault="00C96D79" w:rsidP="00AB58CC">
      <w:pPr>
        <w:spacing w:after="0"/>
        <w:jc w:val="both"/>
        <w:rPr>
          <w:rFonts w:ascii="Times New Roman" w:eastAsia="Batang" w:hAnsi="Times New Roman" w:cs="Times New Roman"/>
          <w:color w:val="C00000"/>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proofErr w:type="spellStart"/>
      <w:r w:rsidRPr="00A03074">
        <w:rPr>
          <w:rFonts w:ascii="Times New Roman" w:eastAsia="Batang" w:hAnsi="Times New Roman" w:cs="Times New Roman"/>
          <w:color w:val="000000"/>
          <w:sz w:val="28"/>
          <w:szCs w:val="28"/>
          <w:shd w:val="clear" w:color="auto" w:fill="FFFFFF"/>
          <w:lang w:val="uk-UA" w:eastAsia="ru-RU"/>
        </w:rPr>
        <w:t>Звягельської</w:t>
      </w:r>
      <w:proofErr w:type="spellEnd"/>
      <w:r w:rsidRPr="00A03074">
        <w:rPr>
          <w:rFonts w:ascii="Times New Roman" w:eastAsia="Batang" w:hAnsi="Times New Roman" w:cs="Times New Roman"/>
          <w:color w:val="000000"/>
          <w:sz w:val="28"/>
          <w:szCs w:val="28"/>
          <w:shd w:val="clear" w:color="auto" w:fill="FFFFFF"/>
          <w:lang w:val="uk-UA" w:eastAsia="ru-RU"/>
        </w:rPr>
        <w:t xml:space="preserve">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w:t>
      </w:r>
      <w:r w:rsidRPr="00AB58CC">
        <w:rPr>
          <w:rFonts w:ascii="Times New Roman" w:eastAsia="Batang" w:hAnsi="Times New Roman" w:cs="Times New Roman"/>
          <w:sz w:val="28"/>
          <w:szCs w:val="28"/>
          <w:lang w:val="uk-UA" w:eastAsia="ru-RU"/>
        </w:rPr>
        <w:t xml:space="preserve">1647, а саме: </w:t>
      </w:r>
      <w:r w:rsidR="00B24BE8">
        <w:rPr>
          <w:rFonts w:ascii="Times New Roman" w:eastAsia="Batang" w:hAnsi="Times New Roman" w:cs="Times New Roman"/>
          <w:sz w:val="28"/>
          <w:szCs w:val="28"/>
          <w:lang w:val="uk-UA" w:eastAsia="ru-RU"/>
        </w:rPr>
        <w:t xml:space="preserve">до </w:t>
      </w:r>
      <w:r w:rsidR="00B24BE8">
        <w:rPr>
          <w:rFonts w:ascii="Times New Roman" w:hAnsi="Times New Roman" w:cs="Times New Roman"/>
          <w:sz w:val="28"/>
          <w:szCs w:val="28"/>
          <w:lang w:val="uk-UA"/>
        </w:rPr>
        <w:t xml:space="preserve">розділу </w:t>
      </w:r>
      <w:r w:rsidR="00B24BE8">
        <w:rPr>
          <w:rFonts w:ascii="Times New Roman" w:hAnsi="Times New Roman" w:cs="Times New Roman"/>
          <w:sz w:val="28"/>
          <w:szCs w:val="28"/>
          <w:lang w:val="en-US"/>
        </w:rPr>
        <w:t>IV</w:t>
      </w:r>
      <w:r w:rsidR="00B24BE8" w:rsidRPr="00B24BE8">
        <w:rPr>
          <w:rFonts w:ascii="Times New Roman" w:hAnsi="Times New Roman" w:cs="Times New Roman"/>
          <w:sz w:val="28"/>
          <w:szCs w:val="28"/>
          <w:lang w:val="uk-UA"/>
        </w:rPr>
        <w:t xml:space="preserve"> </w:t>
      </w:r>
      <w:r w:rsidR="00AB58CC" w:rsidRPr="00AB58CC">
        <w:rPr>
          <w:rFonts w:ascii="Times New Roman" w:hAnsi="Times New Roman" w:cs="Times New Roman"/>
          <w:sz w:val="28"/>
          <w:szCs w:val="28"/>
          <w:lang w:val="uk-UA"/>
        </w:rPr>
        <w:t xml:space="preserve"> «Заходи щодо забезпечення виконання завдань Програми економічного і соціального розвитку громади на 2026 рік</w:t>
      </w:r>
      <w:r w:rsidR="00B24BE8">
        <w:rPr>
          <w:rFonts w:ascii="Times New Roman" w:hAnsi="Times New Roman" w:cs="Times New Roman"/>
          <w:sz w:val="28"/>
          <w:szCs w:val="28"/>
          <w:lang w:val="uk-UA"/>
        </w:rPr>
        <w:t>», підро</w:t>
      </w:r>
      <w:r w:rsidR="00AB58CC" w:rsidRPr="00AB58CC">
        <w:rPr>
          <w:rFonts w:ascii="Times New Roman" w:hAnsi="Times New Roman" w:cs="Times New Roman"/>
          <w:sz w:val="28"/>
          <w:szCs w:val="28"/>
          <w:lang w:val="uk-UA"/>
        </w:rPr>
        <w:t xml:space="preserve">зділу </w:t>
      </w:r>
      <w:r w:rsidR="00AB58CC" w:rsidRPr="00AB58CC">
        <w:rPr>
          <w:rFonts w:ascii="Times New Roman" w:hAnsi="Times New Roman" w:cs="Times New Roman"/>
          <w:sz w:val="28"/>
          <w:szCs w:val="28"/>
          <w:lang w:val="en-US"/>
        </w:rPr>
        <w:t>IV</w:t>
      </w:r>
      <w:r w:rsidR="00AB58CC" w:rsidRPr="00AB58CC">
        <w:rPr>
          <w:rFonts w:ascii="Times New Roman" w:hAnsi="Times New Roman" w:cs="Times New Roman"/>
          <w:sz w:val="28"/>
          <w:szCs w:val="28"/>
          <w:lang w:val="uk-UA"/>
        </w:rPr>
        <w:t>. Охорона здоров’я та медичне забезпечення</w:t>
      </w:r>
      <w:r w:rsidR="00B24BE8">
        <w:rPr>
          <w:rFonts w:ascii="Times New Roman" w:hAnsi="Times New Roman" w:cs="Times New Roman"/>
          <w:sz w:val="28"/>
          <w:szCs w:val="28"/>
          <w:lang w:val="uk-UA"/>
        </w:rPr>
        <w:t>»</w:t>
      </w:r>
      <w:r w:rsidR="00AB58CC" w:rsidRPr="00AB58CC">
        <w:rPr>
          <w:rFonts w:ascii="Times New Roman" w:hAnsi="Times New Roman" w:cs="Times New Roman"/>
          <w:sz w:val="28"/>
          <w:szCs w:val="28"/>
          <w:lang w:val="uk-UA"/>
        </w:rPr>
        <w:t xml:space="preserve"> </w:t>
      </w:r>
      <w:r w:rsidR="00B24BE8">
        <w:rPr>
          <w:rFonts w:ascii="Times New Roman" w:hAnsi="Times New Roman" w:cs="Times New Roman"/>
          <w:sz w:val="28"/>
          <w:szCs w:val="28"/>
          <w:lang w:val="uk-UA"/>
        </w:rPr>
        <w:t>(додається).</w:t>
      </w:r>
    </w:p>
    <w:p w:rsidR="00C96D79" w:rsidRPr="00A03074" w:rsidRDefault="00C96D79" w:rsidP="00C96D79">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w:t>
      </w:r>
      <w:r w:rsidR="006A49AD">
        <w:rPr>
          <w:rFonts w:ascii="Times New Roman" w:eastAsia="Batang" w:hAnsi="Times New Roman" w:cs="Times New Roman"/>
          <w:sz w:val="28"/>
          <w:szCs w:val="28"/>
          <w:lang w:val="uk-UA" w:eastAsia="ru-RU"/>
        </w:rPr>
        <w:t>.</w:t>
      </w:r>
      <w:r>
        <w:rPr>
          <w:rFonts w:ascii="Times New Roman" w:eastAsia="Batang" w:hAnsi="Times New Roman" w:cs="Times New Roman"/>
          <w:sz w:val="28"/>
          <w:szCs w:val="28"/>
          <w:lang w:val="uk-UA" w:eastAsia="ru-RU"/>
        </w:rPr>
        <w:t xml:space="preserve"> </w:t>
      </w:r>
    </w:p>
    <w:p w:rsidR="00C96D79" w:rsidRDefault="00C96D79" w:rsidP="00C96D79">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rsidR="00C96D79" w:rsidRDefault="00C96D79" w:rsidP="00C96D79">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C96D79" w:rsidRPr="00A03074" w:rsidRDefault="00C96D79" w:rsidP="00C96D79">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C96D79" w:rsidSect="0016109C">
          <w:headerReference w:type="even" r:id="rId8"/>
          <w:headerReference w:type="default" r:id="rId9"/>
          <w:pgSz w:w="11906" w:h="16838"/>
          <w:pgMar w:top="0" w:right="851" w:bottom="142" w:left="1418" w:header="709" w:footer="709" w:gutter="170"/>
          <w:cols w:space="708"/>
          <w:docGrid w:linePitch="360"/>
        </w:sectPr>
      </w:pP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C96D79" w:rsidRPr="00A03074"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rsidR="00C96D79" w:rsidRPr="00A03074" w:rsidRDefault="00C96D79" w:rsidP="00C96D79">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від </w:t>
      </w:r>
      <w:r w:rsidR="00B24BE8">
        <w:rPr>
          <w:rFonts w:ascii="Times New Roman" w:eastAsia="Batang" w:hAnsi="Times New Roman" w:cs="Times New Roman"/>
          <w:sz w:val="28"/>
          <w:szCs w:val="28"/>
          <w:lang w:val="uk-UA" w:eastAsia="ru-RU"/>
        </w:rPr>
        <w:t>__________</w:t>
      </w:r>
      <w:r w:rsidRPr="00A03074">
        <w:rPr>
          <w:rFonts w:ascii="Times New Roman" w:eastAsia="Batang" w:hAnsi="Times New Roman" w:cs="Times New Roman"/>
          <w:sz w:val="28"/>
          <w:szCs w:val="28"/>
          <w:lang w:val="uk-UA" w:eastAsia="ru-RU"/>
        </w:rPr>
        <w:t>№</w:t>
      </w:r>
      <w:r w:rsidR="00B24BE8">
        <w:rPr>
          <w:rFonts w:ascii="Times New Roman" w:eastAsia="Batang" w:hAnsi="Times New Roman" w:cs="Times New Roman"/>
          <w:sz w:val="28"/>
          <w:szCs w:val="28"/>
          <w:lang w:val="uk-UA" w:eastAsia="ru-RU"/>
        </w:rPr>
        <w:t>__________</w:t>
      </w:r>
    </w:p>
    <w:p w:rsidR="00C96D79" w:rsidRPr="00A03074" w:rsidRDefault="00C96D79" w:rsidP="00C96D79">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C96D79" w:rsidRPr="00A03074" w:rsidRDefault="00C96D79" w:rsidP="00C96D79">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0"/>
        <w:gridCol w:w="6142"/>
        <w:gridCol w:w="1021"/>
        <w:gridCol w:w="1459"/>
        <w:gridCol w:w="1021"/>
        <w:gridCol w:w="1312"/>
        <w:gridCol w:w="15"/>
        <w:gridCol w:w="6"/>
        <w:gridCol w:w="4062"/>
        <w:gridCol w:w="7"/>
        <w:gridCol w:w="10"/>
      </w:tblGrid>
      <w:tr w:rsidR="00C96D79" w:rsidRPr="004E7FAE" w:rsidTr="00C04011">
        <w:trPr>
          <w:tblHeader/>
        </w:trPr>
        <w:tc>
          <w:tcPr>
            <w:tcW w:w="6562" w:type="dxa"/>
            <w:gridSpan w:val="2"/>
            <w:vMerge w:val="restart"/>
          </w:tcPr>
          <w:p w:rsidR="00C96D79" w:rsidRPr="004E7FAE" w:rsidRDefault="00C96D79" w:rsidP="00C04011">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Зміст</w:t>
            </w:r>
            <w:proofErr w:type="spellEnd"/>
            <w:r w:rsidRPr="004E7FAE">
              <w:rPr>
                <w:rFonts w:ascii="Times New Roman" w:eastAsia="Times New Roman" w:hAnsi="Times New Roman" w:cs="Times New Roman"/>
                <w:b/>
                <w:lang w:eastAsia="ru-RU"/>
              </w:rPr>
              <w:t xml:space="preserve"> заходу</w:t>
            </w:r>
          </w:p>
        </w:tc>
        <w:tc>
          <w:tcPr>
            <w:tcW w:w="1021" w:type="dxa"/>
            <w:vMerge w:val="restart"/>
          </w:tcPr>
          <w:p w:rsidR="00C96D79" w:rsidRPr="004E7FAE" w:rsidRDefault="00C96D79" w:rsidP="00C04011">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ПКД</w:t>
            </w:r>
          </w:p>
        </w:tc>
        <w:tc>
          <w:tcPr>
            <w:tcW w:w="3813" w:type="dxa"/>
            <w:gridSpan w:val="5"/>
          </w:tcPr>
          <w:p w:rsidR="00C96D79" w:rsidRPr="004E7FAE" w:rsidRDefault="00C96D79" w:rsidP="00C04011">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Необхідне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фінансове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забезпечення</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тис.грн</w:t>
            </w:r>
            <w:proofErr w:type="spellEnd"/>
            <w:r w:rsidRPr="004E7FAE">
              <w:rPr>
                <w:rFonts w:ascii="Times New Roman" w:eastAsia="Times New Roman" w:hAnsi="Times New Roman" w:cs="Times New Roman"/>
                <w:b/>
                <w:lang w:eastAsia="ru-RU"/>
              </w:rPr>
              <w:t>.</w:t>
            </w:r>
          </w:p>
        </w:tc>
        <w:tc>
          <w:tcPr>
            <w:tcW w:w="4079" w:type="dxa"/>
            <w:gridSpan w:val="3"/>
          </w:tcPr>
          <w:p w:rsidR="00C96D79" w:rsidRPr="004E7FAE" w:rsidRDefault="00C96D79" w:rsidP="00C04011">
            <w:pPr>
              <w:spacing w:after="0" w:line="240" w:lineRule="auto"/>
              <w:jc w:val="center"/>
              <w:rPr>
                <w:rFonts w:ascii="Times New Roman" w:eastAsia="Times New Roman" w:hAnsi="Times New Roman" w:cs="Times New Roman"/>
                <w:lang w:eastAsia="ru-RU"/>
              </w:rPr>
            </w:pPr>
            <w:proofErr w:type="spellStart"/>
            <w:r w:rsidRPr="004E7FAE">
              <w:rPr>
                <w:rFonts w:ascii="Verdana" w:eastAsia="Verdana" w:hAnsi="Verdana" w:cs="Verdana"/>
                <w:b/>
                <w:w w:val="85"/>
                <w:sz w:val="18"/>
              </w:rPr>
              <w:t>Стратегічна</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ціль</w:t>
            </w:r>
            <w:proofErr w:type="spellEnd"/>
          </w:p>
        </w:tc>
      </w:tr>
      <w:tr w:rsidR="00C96D79" w:rsidRPr="004E7FAE" w:rsidTr="00C04011">
        <w:trPr>
          <w:gridAfter w:val="1"/>
          <w:wAfter w:w="10" w:type="dxa"/>
          <w:tblHeader/>
        </w:trPr>
        <w:tc>
          <w:tcPr>
            <w:tcW w:w="6562" w:type="dxa"/>
            <w:gridSpan w:val="2"/>
            <w:vMerge/>
          </w:tcPr>
          <w:p w:rsidR="00C96D79" w:rsidRPr="004E7FAE" w:rsidRDefault="00C96D79" w:rsidP="00C04011">
            <w:pPr>
              <w:spacing w:after="0" w:line="240" w:lineRule="auto"/>
              <w:jc w:val="center"/>
              <w:rPr>
                <w:rFonts w:ascii="Times New Roman" w:eastAsia="Times New Roman" w:hAnsi="Times New Roman" w:cs="Times New Roman"/>
                <w:lang w:eastAsia="ru-RU"/>
              </w:rPr>
            </w:pPr>
          </w:p>
        </w:tc>
        <w:tc>
          <w:tcPr>
            <w:tcW w:w="1021" w:type="dxa"/>
            <w:vMerge/>
          </w:tcPr>
          <w:p w:rsidR="00C96D79" w:rsidRPr="004E7FAE" w:rsidRDefault="00C96D79" w:rsidP="00C04011">
            <w:pPr>
              <w:spacing w:after="0" w:line="240" w:lineRule="auto"/>
              <w:jc w:val="center"/>
              <w:rPr>
                <w:rFonts w:ascii="Times New Roman" w:eastAsia="Times New Roman" w:hAnsi="Times New Roman" w:cs="Times New Roman"/>
                <w:lang w:eastAsia="ru-RU"/>
              </w:rPr>
            </w:pPr>
          </w:p>
        </w:tc>
        <w:tc>
          <w:tcPr>
            <w:tcW w:w="1459" w:type="dxa"/>
            <w:vMerge w:val="restart"/>
          </w:tcPr>
          <w:p w:rsidR="00C96D79" w:rsidRPr="004E7FAE" w:rsidRDefault="00C96D79" w:rsidP="00C04011">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Всього</w:t>
            </w:r>
            <w:proofErr w:type="spellEnd"/>
          </w:p>
        </w:tc>
        <w:tc>
          <w:tcPr>
            <w:tcW w:w="2348" w:type="dxa"/>
            <w:gridSpan w:val="3"/>
          </w:tcPr>
          <w:p w:rsidR="00C96D79" w:rsidRPr="004E7FAE" w:rsidRDefault="00C96D79" w:rsidP="00C04011">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 xml:space="preserve">у тому </w:t>
            </w:r>
            <w:proofErr w:type="spellStart"/>
            <w:r w:rsidRPr="004E7FAE">
              <w:rPr>
                <w:rFonts w:ascii="Times New Roman" w:eastAsia="Times New Roman" w:hAnsi="Times New Roman" w:cs="Times New Roman"/>
                <w:b/>
                <w:lang w:eastAsia="ru-RU"/>
              </w:rPr>
              <w:t>числі</w:t>
            </w:r>
            <w:proofErr w:type="spellEnd"/>
          </w:p>
        </w:tc>
        <w:tc>
          <w:tcPr>
            <w:tcW w:w="4075" w:type="dxa"/>
            <w:gridSpan w:val="3"/>
          </w:tcPr>
          <w:p w:rsidR="00C96D79" w:rsidRPr="004E7FAE" w:rsidRDefault="00C96D79" w:rsidP="00C04011">
            <w:pPr>
              <w:spacing w:after="0" w:line="240" w:lineRule="auto"/>
              <w:jc w:val="center"/>
              <w:rPr>
                <w:rFonts w:ascii="Times New Roman" w:eastAsia="Times New Roman" w:hAnsi="Times New Roman" w:cs="Times New Roman"/>
                <w:lang w:eastAsia="ru-RU"/>
              </w:rPr>
            </w:pPr>
          </w:p>
        </w:tc>
      </w:tr>
      <w:tr w:rsidR="00C96D79" w:rsidRPr="004E7FAE" w:rsidTr="00C04011">
        <w:trPr>
          <w:gridAfter w:val="2"/>
          <w:wAfter w:w="17" w:type="dxa"/>
          <w:trHeight w:val="330"/>
          <w:tblHeader/>
        </w:trPr>
        <w:tc>
          <w:tcPr>
            <w:tcW w:w="6562" w:type="dxa"/>
            <w:gridSpan w:val="2"/>
            <w:vMerge/>
            <w:tcBorders>
              <w:bottom w:val="single" w:sz="4" w:space="0" w:color="auto"/>
            </w:tcBorders>
          </w:tcPr>
          <w:p w:rsidR="00C96D79" w:rsidRPr="004E7FAE" w:rsidRDefault="00C96D79" w:rsidP="00C04011">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C96D79" w:rsidRPr="004E7FAE" w:rsidRDefault="00C96D79" w:rsidP="00C04011">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C96D79" w:rsidRPr="004E7FAE" w:rsidRDefault="00C96D79" w:rsidP="00C04011">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C96D79" w:rsidRPr="004E7FAE" w:rsidRDefault="00C96D79" w:rsidP="00C04011">
            <w:pPr>
              <w:spacing w:after="0" w:line="240" w:lineRule="auto"/>
              <w:jc w:val="center"/>
              <w:rPr>
                <w:rFonts w:ascii="Times New Roman" w:eastAsia="Times New Roman" w:hAnsi="Times New Roman" w:cs="Times New Roman"/>
                <w:b/>
                <w:lang w:eastAsia="ru-RU"/>
              </w:rPr>
            </w:pPr>
            <w:r w:rsidRPr="004E7FAE">
              <w:rPr>
                <w:rFonts w:ascii="Times New Roman" w:eastAsia="Times New Roman" w:hAnsi="Times New Roman" w:cs="Times New Roman"/>
                <w:b/>
                <w:lang w:eastAsia="ru-RU"/>
              </w:rPr>
              <w:t xml:space="preserve">бюджет </w:t>
            </w:r>
            <w:proofErr w:type="spellStart"/>
            <w:r w:rsidRPr="004E7FAE">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C96D79" w:rsidRPr="004E7FAE" w:rsidRDefault="00C96D79" w:rsidP="00C04011">
            <w:pPr>
              <w:spacing w:after="0" w:line="240" w:lineRule="auto"/>
              <w:jc w:val="center"/>
              <w:rPr>
                <w:rFonts w:ascii="Times New Roman" w:eastAsia="Times New Roman" w:hAnsi="Times New Roman" w:cs="Times New Roman"/>
                <w:b/>
                <w:lang w:eastAsia="ru-RU"/>
              </w:rPr>
            </w:pPr>
            <w:proofErr w:type="spellStart"/>
            <w:r w:rsidRPr="004E7FAE">
              <w:rPr>
                <w:rFonts w:ascii="Times New Roman" w:eastAsia="Times New Roman" w:hAnsi="Times New Roman" w:cs="Times New Roman"/>
                <w:b/>
                <w:lang w:eastAsia="ru-RU"/>
              </w:rPr>
              <w:t>інші</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C96D79" w:rsidRPr="004E7FAE" w:rsidRDefault="00C96D79" w:rsidP="00C04011">
            <w:pPr>
              <w:spacing w:after="0" w:line="240" w:lineRule="auto"/>
              <w:jc w:val="center"/>
              <w:rPr>
                <w:rFonts w:ascii="Verdana" w:eastAsia="Verdana" w:hAnsi="Verdana" w:cs="Verdana"/>
                <w:b/>
                <w:w w:val="85"/>
                <w:sz w:val="18"/>
              </w:rPr>
            </w:pPr>
            <w:proofErr w:type="spellStart"/>
            <w:r w:rsidRPr="004E7FAE">
              <w:rPr>
                <w:rFonts w:ascii="Verdana" w:eastAsia="Verdana" w:hAnsi="Verdana" w:cs="Verdana"/>
                <w:b/>
                <w:w w:val="85"/>
                <w:sz w:val="18"/>
              </w:rPr>
              <w:t>Оперативні</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цілі</w:t>
            </w:r>
            <w:proofErr w:type="spellEnd"/>
          </w:p>
        </w:tc>
      </w:tr>
      <w:tr w:rsidR="00C96D79" w:rsidRPr="004E7FAE" w:rsidTr="00C04011">
        <w:trPr>
          <w:trHeight w:val="211"/>
        </w:trPr>
        <w:tc>
          <w:tcPr>
            <w:tcW w:w="15475" w:type="dxa"/>
            <w:gridSpan w:val="11"/>
            <w:shd w:val="clear" w:color="auto" w:fill="E5B8B7"/>
            <w:vAlign w:val="center"/>
          </w:tcPr>
          <w:p w:rsidR="00C96D79" w:rsidRPr="00FE185B" w:rsidRDefault="00FE185B" w:rsidP="00FE185B">
            <w:pPr>
              <w:spacing w:after="0"/>
              <w:jc w:val="both"/>
              <w:rPr>
                <w:rFonts w:ascii="Times New Roman" w:eastAsia="Batang" w:hAnsi="Times New Roman" w:cs="Times New Roman"/>
                <w:b/>
                <w:color w:val="C00000"/>
                <w:sz w:val="28"/>
                <w:szCs w:val="28"/>
                <w:lang w:val="uk-UA" w:eastAsia="ru-RU"/>
              </w:rPr>
            </w:pPr>
            <w:r w:rsidRPr="00FE185B">
              <w:rPr>
                <w:rFonts w:ascii="Times New Roman" w:hAnsi="Times New Roman" w:cs="Times New Roman"/>
                <w:b/>
                <w:sz w:val="28"/>
                <w:szCs w:val="28"/>
                <w:lang w:val="uk-UA"/>
              </w:rPr>
              <w:t xml:space="preserve">                                                                  </w:t>
            </w:r>
            <w:r w:rsidRPr="00FE185B">
              <w:rPr>
                <w:rFonts w:ascii="Times New Roman" w:hAnsi="Times New Roman" w:cs="Times New Roman"/>
                <w:b/>
                <w:sz w:val="28"/>
                <w:szCs w:val="28"/>
                <w:lang w:val="en-US"/>
              </w:rPr>
              <w:t>IV</w:t>
            </w:r>
            <w:r w:rsidRPr="00FE185B">
              <w:rPr>
                <w:rFonts w:ascii="Times New Roman" w:hAnsi="Times New Roman" w:cs="Times New Roman"/>
                <w:b/>
                <w:sz w:val="28"/>
                <w:szCs w:val="28"/>
                <w:lang w:val="uk-UA"/>
              </w:rPr>
              <w:t>. Охорона здоров’я та медичне забезпечення</w:t>
            </w:r>
          </w:p>
        </w:tc>
      </w:tr>
      <w:tr w:rsidR="00C96D79" w:rsidRPr="000032CC" w:rsidTr="00B24BE8">
        <w:trPr>
          <w:gridAfter w:val="2"/>
          <w:wAfter w:w="17" w:type="dxa"/>
          <w:trHeight w:val="1359"/>
        </w:trPr>
        <w:tc>
          <w:tcPr>
            <w:tcW w:w="420" w:type="dxa"/>
            <w:vAlign w:val="center"/>
          </w:tcPr>
          <w:p w:rsidR="00C96D79" w:rsidRPr="004E7FAE" w:rsidRDefault="00186057" w:rsidP="00C04011">
            <w:pPr>
              <w:jc w:val="center"/>
              <w:rPr>
                <w:rFonts w:ascii="Times New Roman" w:hAnsi="Times New Roman" w:cs="Times New Roman"/>
                <w:lang w:val="uk-UA"/>
              </w:rPr>
            </w:pPr>
            <w:r>
              <w:rPr>
                <w:rFonts w:ascii="Times New Roman" w:hAnsi="Times New Roman" w:cs="Times New Roman"/>
                <w:lang w:val="uk-UA"/>
              </w:rPr>
              <w:t>8.</w:t>
            </w:r>
          </w:p>
        </w:tc>
        <w:tc>
          <w:tcPr>
            <w:tcW w:w="6142" w:type="dxa"/>
          </w:tcPr>
          <w:p w:rsidR="00C96D79" w:rsidRDefault="00186057" w:rsidP="00C04011">
            <w:pPr>
              <w:rPr>
                <w:rFonts w:ascii="Times New Roman" w:eastAsia="Calibri" w:hAnsi="Times New Roman" w:cs="Times New Roman"/>
                <w:lang w:val="uk-UA"/>
              </w:rPr>
            </w:pPr>
            <w:r w:rsidRPr="000032CC">
              <w:rPr>
                <w:rFonts w:ascii="Times New Roman" w:hAnsi="Times New Roman" w:cs="Times New Roman"/>
                <w:color w:val="000000"/>
                <w:lang w:val="uk-UA"/>
              </w:rPr>
              <w:t xml:space="preserve">Реконструкція </w:t>
            </w:r>
            <w:r>
              <w:rPr>
                <w:rFonts w:ascii="Times New Roman" w:hAnsi="Times New Roman" w:cs="Times New Roman"/>
                <w:color w:val="000000"/>
                <w:lang w:val="uk-UA"/>
              </w:rPr>
              <w:t>(ч</w:t>
            </w:r>
            <w:r w:rsidRPr="000032CC">
              <w:rPr>
                <w:rFonts w:ascii="Times New Roman" w:hAnsi="Times New Roman" w:cs="Times New Roman"/>
                <w:color w:val="000000"/>
                <w:lang w:val="uk-UA"/>
              </w:rPr>
              <w:t>асткова</w:t>
            </w:r>
            <w:r w:rsidRPr="000032CC">
              <w:rPr>
                <w:rFonts w:ascii="Times New Roman" w:hAnsi="Times New Roman" w:cs="Times New Roman"/>
                <w:color w:val="000000"/>
              </w:rPr>
              <w:t> </w:t>
            </w:r>
            <w:proofErr w:type="spellStart"/>
            <w:r w:rsidRPr="000032CC">
              <w:rPr>
                <w:rFonts w:ascii="Times New Roman" w:hAnsi="Times New Roman" w:cs="Times New Roman"/>
                <w:color w:val="000000"/>
                <w:lang w:val="uk-UA"/>
              </w:rPr>
              <w:t>термомодернізація</w:t>
            </w:r>
            <w:proofErr w:type="spellEnd"/>
            <w:r w:rsidRPr="000032CC">
              <w:rPr>
                <w:rFonts w:ascii="Times New Roman" w:hAnsi="Times New Roman" w:cs="Times New Roman"/>
                <w:color w:val="000000"/>
                <w:lang w:val="uk-UA"/>
              </w:rPr>
              <w:t>) лікувального корпусу №2 в КНП «</w:t>
            </w:r>
            <w:proofErr w:type="spellStart"/>
            <w:r w:rsidRPr="000032CC">
              <w:rPr>
                <w:rFonts w:ascii="Times New Roman" w:hAnsi="Times New Roman" w:cs="Times New Roman"/>
                <w:color w:val="000000"/>
                <w:lang w:val="uk-UA"/>
              </w:rPr>
              <w:t>Звягельська</w:t>
            </w:r>
            <w:proofErr w:type="spellEnd"/>
            <w:r w:rsidRPr="000032CC">
              <w:rPr>
                <w:rFonts w:ascii="Times New Roman" w:hAnsi="Times New Roman" w:cs="Times New Roman"/>
                <w:color w:val="000000"/>
                <w:lang w:val="uk-UA"/>
              </w:rPr>
              <w:t xml:space="preserve"> багатопрофільна</w:t>
            </w:r>
            <w:r w:rsidRPr="000032CC">
              <w:rPr>
                <w:rFonts w:ascii="Times New Roman" w:hAnsi="Times New Roman" w:cs="Times New Roman"/>
                <w:color w:val="000000"/>
              </w:rPr>
              <w:t> </w:t>
            </w:r>
            <w:r w:rsidRPr="000032CC">
              <w:rPr>
                <w:rFonts w:ascii="Times New Roman" w:hAnsi="Times New Roman" w:cs="Times New Roman"/>
                <w:color w:val="000000"/>
                <w:lang w:val="uk-UA"/>
              </w:rPr>
              <w:t xml:space="preserve">лікарня» ЗМР за </w:t>
            </w:r>
            <w:proofErr w:type="spellStart"/>
            <w:r w:rsidRPr="000032CC">
              <w:rPr>
                <w:rFonts w:ascii="Times New Roman" w:hAnsi="Times New Roman" w:cs="Times New Roman"/>
                <w:color w:val="000000"/>
                <w:lang w:val="uk-UA"/>
              </w:rPr>
              <w:t>адресою</w:t>
            </w:r>
            <w:proofErr w:type="spellEnd"/>
            <w:r w:rsidRPr="000032CC">
              <w:rPr>
                <w:rFonts w:ascii="Times New Roman" w:hAnsi="Times New Roman" w:cs="Times New Roman"/>
                <w:color w:val="000000"/>
                <w:lang w:val="uk-UA"/>
              </w:rPr>
              <w:t xml:space="preserve">: Житомирська область, </w:t>
            </w:r>
            <w:proofErr w:type="spellStart"/>
            <w:r w:rsidRPr="000032CC">
              <w:rPr>
                <w:rFonts w:ascii="Times New Roman" w:hAnsi="Times New Roman" w:cs="Times New Roman"/>
                <w:color w:val="000000"/>
                <w:lang w:val="uk-UA"/>
              </w:rPr>
              <w:t>Звягельський</w:t>
            </w:r>
            <w:proofErr w:type="spellEnd"/>
            <w:r w:rsidRPr="000032CC">
              <w:rPr>
                <w:rFonts w:ascii="Times New Roman" w:hAnsi="Times New Roman" w:cs="Times New Roman"/>
                <w:color w:val="000000"/>
                <w:lang w:val="uk-UA"/>
              </w:rPr>
              <w:t xml:space="preserve"> р-н, м. </w:t>
            </w:r>
            <w:proofErr w:type="spellStart"/>
            <w:r w:rsidRPr="000032CC">
              <w:rPr>
                <w:rFonts w:ascii="Times New Roman" w:hAnsi="Times New Roman" w:cs="Times New Roman"/>
                <w:color w:val="000000"/>
                <w:lang w:val="uk-UA"/>
              </w:rPr>
              <w:t>Звягель</w:t>
            </w:r>
            <w:proofErr w:type="spellEnd"/>
            <w:r w:rsidRPr="000032CC">
              <w:rPr>
                <w:rFonts w:ascii="Times New Roman" w:hAnsi="Times New Roman" w:cs="Times New Roman"/>
                <w:color w:val="000000"/>
                <w:lang w:val="uk-UA"/>
              </w:rPr>
              <w:t xml:space="preserve">, вул. </w:t>
            </w:r>
            <w:proofErr w:type="spellStart"/>
            <w:r w:rsidRPr="000032CC">
              <w:rPr>
                <w:rFonts w:ascii="Times New Roman" w:hAnsi="Times New Roman" w:cs="Times New Roman"/>
                <w:color w:val="000000"/>
                <w:lang w:val="uk-UA"/>
              </w:rPr>
              <w:t>Оржевської</w:t>
            </w:r>
            <w:proofErr w:type="spellEnd"/>
            <w:r w:rsidRPr="000032CC">
              <w:rPr>
                <w:rFonts w:ascii="Times New Roman" w:hAnsi="Times New Roman" w:cs="Times New Roman"/>
                <w:color w:val="000000"/>
              </w:rPr>
              <w:t> </w:t>
            </w:r>
            <w:r w:rsidRPr="000032CC">
              <w:rPr>
                <w:rFonts w:ascii="Times New Roman" w:hAnsi="Times New Roman" w:cs="Times New Roman"/>
                <w:color w:val="000000"/>
                <w:lang w:val="uk-UA"/>
              </w:rPr>
              <w:t xml:space="preserve"> Наталії,13</w:t>
            </w:r>
          </w:p>
          <w:p w:rsidR="003F156A" w:rsidRPr="00C96D79" w:rsidRDefault="000032CC" w:rsidP="00C04011">
            <w:pPr>
              <w:rPr>
                <w:rFonts w:ascii="Times New Roman" w:eastAsia="Calibri" w:hAnsi="Times New Roman" w:cs="Times New Roman"/>
                <w:lang w:val="uk-UA"/>
              </w:rPr>
            </w:pPr>
            <w:r>
              <w:rPr>
                <w:rFonts w:ascii="Times New Roman" w:eastAsia="Calibri" w:hAnsi="Times New Roman" w:cs="Times New Roman"/>
                <w:lang w:val="uk-UA"/>
              </w:rPr>
              <w:t xml:space="preserve">                                                        </w:t>
            </w:r>
          </w:p>
        </w:tc>
        <w:tc>
          <w:tcPr>
            <w:tcW w:w="1021" w:type="dxa"/>
            <w:vAlign w:val="center"/>
          </w:tcPr>
          <w:p w:rsidR="00C96D79" w:rsidRPr="004E7FAE" w:rsidRDefault="000032CC" w:rsidP="00C0401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rsidR="00C96D79" w:rsidRPr="000032CC" w:rsidRDefault="000032CC" w:rsidP="00C04011">
            <w:pPr>
              <w:pStyle w:val="a6"/>
              <w:spacing w:before="0" w:beforeAutospacing="0" w:after="0" w:afterAutospacing="0"/>
              <w:jc w:val="center"/>
              <w:rPr>
                <w:lang w:val="uk-UA"/>
              </w:rPr>
            </w:pPr>
            <w:r>
              <w:rPr>
                <w:lang w:val="uk-UA"/>
              </w:rPr>
              <w:t>8366,2</w:t>
            </w:r>
          </w:p>
        </w:tc>
        <w:tc>
          <w:tcPr>
            <w:tcW w:w="1021" w:type="dxa"/>
            <w:tcBorders>
              <w:top w:val="single" w:sz="4" w:space="0" w:color="000000"/>
              <w:left w:val="single" w:sz="4" w:space="0" w:color="000000"/>
              <w:bottom w:val="single" w:sz="4" w:space="0" w:color="000000"/>
              <w:right w:val="single" w:sz="4" w:space="0" w:color="000000"/>
            </w:tcBorders>
            <w:vAlign w:val="center"/>
          </w:tcPr>
          <w:p w:rsidR="00C96D79" w:rsidRDefault="000032CC" w:rsidP="00C04011">
            <w:pPr>
              <w:pStyle w:val="a6"/>
              <w:spacing w:before="0" w:beforeAutospacing="0" w:after="0" w:afterAutospacing="0"/>
              <w:jc w:val="center"/>
            </w:pPr>
            <w:r>
              <w:rPr>
                <w:lang w:val="uk-UA"/>
              </w:rPr>
              <w:t>8366,2</w:t>
            </w:r>
          </w:p>
        </w:tc>
        <w:tc>
          <w:tcPr>
            <w:tcW w:w="1312" w:type="dxa"/>
            <w:tcBorders>
              <w:top w:val="single" w:sz="4" w:space="0" w:color="000000"/>
              <w:left w:val="single" w:sz="4" w:space="0" w:color="000000"/>
              <w:bottom w:val="single" w:sz="4" w:space="0" w:color="000000"/>
              <w:right w:val="single" w:sz="4" w:space="0" w:color="000000"/>
            </w:tcBorders>
            <w:vAlign w:val="center"/>
          </w:tcPr>
          <w:p w:rsidR="00C96D79" w:rsidRPr="000032CC" w:rsidRDefault="000032CC" w:rsidP="00C04011">
            <w:pPr>
              <w:pStyle w:val="a6"/>
              <w:spacing w:before="0" w:beforeAutospacing="0" w:after="0" w:afterAutospacing="0"/>
              <w:jc w:val="center"/>
              <w:rPr>
                <w:lang w:val="uk-UA"/>
              </w:rPr>
            </w:pPr>
            <w:r>
              <w:rPr>
                <w:lang w:val="uk-UA"/>
              </w:rPr>
              <w:t>-</w:t>
            </w:r>
          </w:p>
        </w:tc>
        <w:tc>
          <w:tcPr>
            <w:tcW w:w="4083" w:type="dxa"/>
            <w:gridSpan w:val="3"/>
          </w:tcPr>
          <w:p w:rsidR="00186057" w:rsidRDefault="00186057" w:rsidP="00186057">
            <w:pPr>
              <w:widowControl w:val="0"/>
              <w:autoSpaceDE w:val="0"/>
              <w:autoSpaceDN w:val="0"/>
              <w:adjustRightInd w:val="0"/>
              <w:spacing w:after="0" w:line="240" w:lineRule="auto"/>
              <w:jc w:val="both"/>
              <w:rPr>
                <w:rFonts w:ascii="Verdana" w:eastAsia="Verdana" w:hAnsi="Verdana" w:cs="Verdana"/>
                <w:b/>
                <w:w w:val="85"/>
                <w:sz w:val="18"/>
                <w:lang w:val="uk-UA"/>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r>
              <w:rPr>
                <w:rFonts w:ascii="Verdana" w:eastAsia="Verdana" w:hAnsi="Verdana" w:cs="Verdana"/>
                <w:b/>
                <w:w w:val="85"/>
                <w:sz w:val="18"/>
                <w:lang w:val="uk-UA"/>
              </w:rPr>
              <w:t>.</w:t>
            </w:r>
          </w:p>
          <w:p w:rsidR="00186057" w:rsidRPr="00EA2EE1" w:rsidRDefault="00186057" w:rsidP="00186057">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Pr>
                <w:rFonts w:ascii="Times New Roman" w:eastAsia="Batang" w:hAnsi="Times New Roman" w:cs="Times New Roman"/>
                <w:b/>
                <w:bCs/>
                <w:w w:val="80"/>
                <w:sz w:val="18"/>
                <w:szCs w:val="18"/>
                <w:lang w:val="uk-UA" w:eastAsia="ru-RU"/>
              </w:rPr>
              <w:t>1</w:t>
            </w:r>
            <w:r w:rsidRPr="00EA2EE1">
              <w:rPr>
                <w:rFonts w:ascii="Times New Roman" w:eastAsia="Batang" w:hAnsi="Times New Roman" w:cs="Times New Roman"/>
                <w:b/>
                <w:bCs/>
                <w:w w:val="80"/>
                <w:sz w:val="18"/>
                <w:szCs w:val="18"/>
                <w:lang w:eastAsia="ru-RU"/>
              </w:rPr>
              <w:t xml:space="preserve">.4.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rsidR="00186057" w:rsidRPr="00186057" w:rsidRDefault="00186057" w:rsidP="00186057">
            <w:pPr>
              <w:widowControl w:val="0"/>
              <w:autoSpaceDE w:val="0"/>
              <w:autoSpaceDN w:val="0"/>
              <w:adjustRightInd w:val="0"/>
              <w:spacing w:after="0" w:line="240" w:lineRule="auto"/>
              <w:jc w:val="both"/>
              <w:rPr>
                <w:rFonts w:ascii="Verdana" w:eastAsia="Verdana" w:hAnsi="Verdana" w:cs="Verdana"/>
                <w:b/>
                <w:w w:val="85"/>
                <w:sz w:val="18"/>
              </w:rPr>
            </w:pPr>
          </w:p>
          <w:p w:rsidR="00C96D79" w:rsidRPr="00186057" w:rsidRDefault="00C96D79" w:rsidP="000032CC">
            <w:pPr>
              <w:jc w:val="both"/>
              <w:rPr>
                <w:rFonts w:ascii="Times New Roman" w:eastAsia="Verdana" w:hAnsi="Times New Roman" w:cs="Times New Roman"/>
                <w:b/>
                <w:w w:val="85"/>
              </w:rPr>
            </w:pPr>
          </w:p>
        </w:tc>
      </w:tr>
      <w:tr w:rsidR="00C96D79" w:rsidRPr="004E7FAE" w:rsidTr="00186057">
        <w:trPr>
          <w:gridAfter w:val="2"/>
          <w:wAfter w:w="17" w:type="dxa"/>
          <w:trHeight w:val="1246"/>
        </w:trPr>
        <w:tc>
          <w:tcPr>
            <w:tcW w:w="420" w:type="dxa"/>
            <w:vAlign w:val="center"/>
          </w:tcPr>
          <w:p w:rsidR="00C96D79" w:rsidRPr="004E7FAE" w:rsidRDefault="00186057" w:rsidP="00C04011">
            <w:pPr>
              <w:jc w:val="center"/>
              <w:rPr>
                <w:rFonts w:ascii="Times New Roman" w:hAnsi="Times New Roman" w:cs="Times New Roman"/>
                <w:lang w:val="uk-UA"/>
              </w:rPr>
            </w:pPr>
            <w:r>
              <w:rPr>
                <w:rFonts w:ascii="Times New Roman" w:hAnsi="Times New Roman" w:cs="Times New Roman"/>
                <w:lang w:val="uk-UA"/>
              </w:rPr>
              <w:t>9.</w:t>
            </w:r>
          </w:p>
        </w:tc>
        <w:tc>
          <w:tcPr>
            <w:tcW w:w="6142" w:type="dxa"/>
          </w:tcPr>
          <w:p w:rsidR="003F156A" w:rsidRPr="000032CC" w:rsidRDefault="00186057" w:rsidP="00186057">
            <w:pPr>
              <w:jc w:val="both"/>
              <w:rPr>
                <w:rFonts w:ascii="Times New Roman" w:eastAsia="Calibri" w:hAnsi="Times New Roman" w:cs="Times New Roman"/>
                <w:lang w:val="uk-UA"/>
              </w:rPr>
            </w:pPr>
            <w:r w:rsidRPr="000032CC">
              <w:rPr>
                <w:rFonts w:ascii="Times New Roman" w:eastAsia="Calibri" w:hAnsi="Times New Roman" w:cs="Times New Roman"/>
                <w:shd w:val="clear" w:color="auto" w:fill="FFFFFF"/>
                <w:lang w:val="uk-UA"/>
              </w:rPr>
              <w:t xml:space="preserve">«Реконструкція КЛ-10 кВ «ТП-44-А-ТП-51», КЛ-10 кВ «ЗТП–44–А-ЗТП-95» для перенесення за межі об'єкта забудови за  </w:t>
            </w:r>
            <w:proofErr w:type="spellStart"/>
            <w:r w:rsidRPr="000032CC">
              <w:rPr>
                <w:rFonts w:ascii="Times New Roman" w:eastAsia="Calibri" w:hAnsi="Times New Roman" w:cs="Times New Roman"/>
                <w:shd w:val="clear" w:color="auto" w:fill="FFFFFF"/>
                <w:lang w:val="uk-UA"/>
              </w:rPr>
              <w:t>адресою</w:t>
            </w:r>
            <w:proofErr w:type="spellEnd"/>
            <w:r w:rsidRPr="000032CC">
              <w:rPr>
                <w:rFonts w:ascii="Times New Roman" w:eastAsia="Calibri" w:hAnsi="Times New Roman" w:cs="Times New Roman"/>
                <w:shd w:val="clear" w:color="auto" w:fill="FFFFFF"/>
                <w:lang w:val="uk-UA"/>
              </w:rPr>
              <w:t xml:space="preserve">: м. </w:t>
            </w:r>
            <w:proofErr w:type="spellStart"/>
            <w:r w:rsidRPr="000032CC">
              <w:rPr>
                <w:rFonts w:ascii="Times New Roman" w:eastAsia="Calibri" w:hAnsi="Times New Roman" w:cs="Times New Roman"/>
                <w:shd w:val="clear" w:color="auto" w:fill="FFFFFF"/>
                <w:lang w:val="uk-UA"/>
              </w:rPr>
              <w:t>Звягель</w:t>
            </w:r>
            <w:proofErr w:type="spellEnd"/>
            <w:r w:rsidRPr="000032CC">
              <w:rPr>
                <w:rFonts w:ascii="Times New Roman" w:eastAsia="Calibri" w:hAnsi="Times New Roman" w:cs="Times New Roman"/>
                <w:shd w:val="clear" w:color="auto" w:fill="FFFFFF"/>
                <w:lang w:val="uk-UA"/>
              </w:rPr>
              <w:t xml:space="preserve">, вул. </w:t>
            </w:r>
            <w:proofErr w:type="spellStart"/>
            <w:r w:rsidRPr="000032CC">
              <w:rPr>
                <w:rFonts w:ascii="Times New Roman" w:eastAsia="Calibri" w:hAnsi="Times New Roman" w:cs="Times New Roman"/>
                <w:shd w:val="clear" w:color="auto" w:fill="FFFFFF"/>
                <w:lang w:val="uk-UA"/>
              </w:rPr>
              <w:t>Оржевської</w:t>
            </w:r>
            <w:proofErr w:type="spellEnd"/>
            <w:r w:rsidRPr="000032CC">
              <w:rPr>
                <w:rFonts w:ascii="Times New Roman" w:eastAsia="Calibri" w:hAnsi="Times New Roman" w:cs="Times New Roman"/>
                <w:shd w:val="clear" w:color="auto" w:fill="FFFFFF"/>
                <w:lang w:val="uk-UA"/>
              </w:rPr>
              <w:t xml:space="preserve"> Наталії, 13, Житомирська область</w:t>
            </w:r>
          </w:p>
        </w:tc>
        <w:tc>
          <w:tcPr>
            <w:tcW w:w="1021" w:type="dxa"/>
            <w:tcBorders>
              <w:top w:val="single" w:sz="4" w:space="0" w:color="auto"/>
              <w:left w:val="single" w:sz="4" w:space="0" w:color="auto"/>
              <w:bottom w:val="single" w:sz="4" w:space="0" w:color="auto"/>
              <w:right w:val="single" w:sz="4" w:space="0" w:color="auto"/>
            </w:tcBorders>
            <w:vAlign w:val="center"/>
          </w:tcPr>
          <w:p w:rsidR="00C96D79" w:rsidRPr="004E7FAE" w:rsidRDefault="00186057" w:rsidP="00C0401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rsidR="00C96D79" w:rsidRPr="000032CC" w:rsidRDefault="000032CC" w:rsidP="00C04011">
            <w:pPr>
              <w:pStyle w:val="a6"/>
              <w:spacing w:before="0" w:beforeAutospacing="0" w:after="0" w:afterAutospacing="0"/>
              <w:jc w:val="center"/>
              <w:rPr>
                <w:lang w:val="uk-UA"/>
              </w:rPr>
            </w:pPr>
            <w:r>
              <w:rPr>
                <w:lang w:val="uk-UA"/>
              </w:rPr>
              <w:t>1467,23</w:t>
            </w:r>
          </w:p>
        </w:tc>
        <w:tc>
          <w:tcPr>
            <w:tcW w:w="1021" w:type="dxa"/>
            <w:tcBorders>
              <w:top w:val="single" w:sz="4" w:space="0" w:color="000000"/>
              <w:left w:val="single" w:sz="4" w:space="0" w:color="000000"/>
              <w:bottom w:val="single" w:sz="4" w:space="0" w:color="000000"/>
              <w:right w:val="single" w:sz="4" w:space="0" w:color="000000"/>
            </w:tcBorders>
            <w:vAlign w:val="center"/>
          </w:tcPr>
          <w:p w:rsidR="00C96D79" w:rsidRPr="000032CC" w:rsidRDefault="000032CC" w:rsidP="00C04011">
            <w:pPr>
              <w:pStyle w:val="a6"/>
              <w:spacing w:before="0" w:beforeAutospacing="0" w:after="0" w:afterAutospacing="0"/>
              <w:jc w:val="center"/>
              <w:rPr>
                <w:lang w:val="uk-UA"/>
              </w:rPr>
            </w:pPr>
            <w:r>
              <w:rPr>
                <w:lang w:val="uk-UA"/>
              </w:rPr>
              <w:t>1467,23</w:t>
            </w:r>
          </w:p>
        </w:tc>
        <w:tc>
          <w:tcPr>
            <w:tcW w:w="1312" w:type="dxa"/>
            <w:tcBorders>
              <w:top w:val="single" w:sz="4" w:space="0" w:color="000000"/>
              <w:left w:val="single" w:sz="4" w:space="0" w:color="000000"/>
              <w:bottom w:val="single" w:sz="4" w:space="0" w:color="000000"/>
              <w:right w:val="single" w:sz="4" w:space="0" w:color="000000"/>
            </w:tcBorders>
            <w:vAlign w:val="center"/>
          </w:tcPr>
          <w:p w:rsidR="00C96D79" w:rsidRPr="000032CC" w:rsidRDefault="000032CC" w:rsidP="00C04011">
            <w:pPr>
              <w:pStyle w:val="a6"/>
              <w:spacing w:before="0" w:beforeAutospacing="0" w:after="0" w:afterAutospacing="0"/>
              <w:jc w:val="center"/>
              <w:rPr>
                <w:lang w:val="uk-UA"/>
              </w:rPr>
            </w:pPr>
            <w:r>
              <w:rPr>
                <w:lang w:val="uk-UA"/>
              </w:rPr>
              <w:t>-</w:t>
            </w:r>
          </w:p>
        </w:tc>
        <w:tc>
          <w:tcPr>
            <w:tcW w:w="4083" w:type="dxa"/>
            <w:gridSpan w:val="3"/>
          </w:tcPr>
          <w:p w:rsidR="00186057" w:rsidRDefault="00186057" w:rsidP="00186057">
            <w:pPr>
              <w:widowControl w:val="0"/>
              <w:autoSpaceDE w:val="0"/>
              <w:autoSpaceDN w:val="0"/>
              <w:adjustRightInd w:val="0"/>
              <w:spacing w:after="0" w:line="240" w:lineRule="auto"/>
              <w:jc w:val="both"/>
              <w:rPr>
                <w:rFonts w:ascii="Verdana" w:eastAsia="Verdana" w:hAnsi="Verdana" w:cs="Verdana"/>
                <w:b/>
                <w:w w:val="85"/>
                <w:sz w:val="18"/>
                <w:lang w:val="uk-UA"/>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r>
              <w:rPr>
                <w:rFonts w:ascii="Verdana" w:eastAsia="Verdana" w:hAnsi="Verdana" w:cs="Verdana"/>
                <w:b/>
                <w:w w:val="85"/>
                <w:sz w:val="18"/>
                <w:lang w:val="uk-UA"/>
              </w:rPr>
              <w:t>.</w:t>
            </w:r>
          </w:p>
          <w:p w:rsidR="00186057" w:rsidRPr="00EA2EE1" w:rsidRDefault="00186057" w:rsidP="00186057">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Pr>
                <w:rFonts w:ascii="Verdana" w:eastAsia="Verdana" w:hAnsi="Verdana" w:cs="Verdana"/>
                <w:b/>
                <w:w w:val="85"/>
                <w:sz w:val="18"/>
                <w:lang w:val="uk-UA"/>
              </w:rPr>
              <w:t>1</w:t>
            </w:r>
            <w:r w:rsidRPr="00EA2EE1">
              <w:rPr>
                <w:rFonts w:ascii="Times New Roman" w:eastAsia="Batang" w:hAnsi="Times New Roman" w:cs="Times New Roman"/>
                <w:b/>
                <w:bCs/>
                <w:w w:val="80"/>
                <w:sz w:val="18"/>
                <w:szCs w:val="18"/>
                <w:lang w:eastAsia="ru-RU"/>
              </w:rPr>
              <w:t xml:space="preserve">.4.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rsidR="00186057" w:rsidRPr="00186057" w:rsidRDefault="00186057" w:rsidP="00186057">
            <w:pPr>
              <w:widowControl w:val="0"/>
              <w:autoSpaceDE w:val="0"/>
              <w:autoSpaceDN w:val="0"/>
              <w:adjustRightInd w:val="0"/>
              <w:spacing w:after="0" w:line="240" w:lineRule="auto"/>
              <w:jc w:val="both"/>
              <w:rPr>
                <w:rFonts w:ascii="Verdana" w:eastAsia="Verdana" w:hAnsi="Verdana" w:cs="Verdana"/>
                <w:b/>
                <w:w w:val="85"/>
                <w:sz w:val="18"/>
              </w:rPr>
            </w:pPr>
          </w:p>
          <w:p w:rsidR="00C96D79" w:rsidRPr="000032CC" w:rsidRDefault="00C96D79" w:rsidP="00C04011">
            <w:pPr>
              <w:jc w:val="both"/>
              <w:rPr>
                <w:rFonts w:ascii="Times New Roman" w:eastAsia="Verdana" w:hAnsi="Times New Roman" w:cs="Times New Roman"/>
                <w:b/>
                <w:w w:val="85"/>
                <w:sz w:val="18"/>
              </w:rPr>
            </w:pPr>
          </w:p>
        </w:tc>
      </w:tr>
      <w:tr w:rsidR="00C96D79" w:rsidRPr="004E7FAE" w:rsidTr="00186057">
        <w:trPr>
          <w:gridAfter w:val="2"/>
          <w:wAfter w:w="17" w:type="dxa"/>
        </w:trPr>
        <w:tc>
          <w:tcPr>
            <w:tcW w:w="420" w:type="dxa"/>
            <w:shd w:val="clear" w:color="auto" w:fill="9CC2E5" w:themeFill="accent1" w:themeFillTint="99"/>
            <w:vAlign w:val="center"/>
          </w:tcPr>
          <w:p w:rsidR="00C96D79" w:rsidRPr="004E7FAE" w:rsidRDefault="00C96D79" w:rsidP="00C04011">
            <w:pPr>
              <w:jc w:val="center"/>
              <w:rPr>
                <w:rFonts w:ascii="Times New Roman" w:hAnsi="Times New Roman" w:cs="Times New Roman"/>
                <w:lang w:val="uk-UA"/>
              </w:rPr>
            </w:pPr>
          </w:p>
        </w:tc>
        <w:tc>
          <w:tcPr>
            <w:tcW w:w="6142" w:type="dxa"/>
            <w:shd w:val="clear" w:color="auto" w:fill="9CC2E5" w:themeFill="accent1" w:themeFillTint="99"/>
          </w:tcPr>
          <w:p w:rsidR="00C96D79" w:rsidRPr="009F1FBF" w:rsidRDefault="00C96D79" w:rsidP="00C04011">
            <w:pPr>
              <w:rPr>
                <w:rFonts w:ascii="Times New Roman" w:eastAsia="Calibri" w:hAnsi="Times New Roman" w:cs="Times New Roman"/>
              </w:rPr>
            </w:pPr>
            <w:proofErr w:type="spellStart"/>
            <w:r w:rsidRPr="009F1FBF">
              <w:rPr>
                <w:rFonts w:ascii="Times New Roman" w:hAnsi="Times New Roman" w:cs="Times New Roman"/>
                <w:b/>
                <w:bCs/>
                <w:color w:val="000000"/>
              </w:rPr>
              <w:t>Всього</w:t>
            </w:r>
            <w:proofErr w:type="spellEnd"/>
            <w:r w:rsidRPr="009F1FBF">
              <w:rPr>
                <w:rFonts w:ascii="Times New Roman" w:hAnsi="Times New Roman" w:cs="Times New Roman"/>
                <w:b/>
                <w:bCs/>
                <w:color w:val="000000"/>
              </w:rPr>
              <w:t>:</w:t>
            </w:r>
          </w:p>
        </w:tc>
        <w:tc>
          <w:tcPr>
            <w:tcW w:w="10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96D79" w:rsidRDefault="00C96D79" w:rsidP="00C04011">
            <w:pPr>
              <w:spacing w:after="0" w:line="240" w:lineRule="auto"/>
              <w:jc w:val="center"/>
              <w:rPr>
                <w:rFonts w:ascii="Times New Roman" w:eastAsia="Times New Roman" w:hAnsi="Times New Roman" w:cs="Times New Roman"/>
                <w:sz w:val="24"/>
                <w:szCs w:val="24"/>
                <w:lang w:val="uk-UA" w:eastAsia="ru-RU"/>
              </w:rPr>
            </w:pPr>
          </w:p>
        </w:tc>
        <w:tc>
          <w:tcPr>
            <w:tcW w:w="145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C96D79" w:rsidRDefault="00EC3320" w:rsidP="00C04011">
            <w:pPr>
              <w:pStyle w:val="a6"/>
              <w:spacing w:before="0" w:beforeAutospacing="0" w:after="0" w:afterAutospacing="0"/>
              <w:jc w:val="center"/>
            </w:pPr>
            <w:r>
              <w:rPr>
                <w:b/>
                <w:bCs/>
                <w:color w:val="000000"/>
                <w:sz w:val="22"/>
                <w:szCs w:val="22"/>
                <w:lang w:val="uk-UA"/>
              </w:rPr>
              <w:t>350533,49</w:t>
            </w:r>
          </w:p>
        </w:tc>
        <w:tc>
          <w:tcPr>
            <w:tcW w:w="102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C96D79" w:rsidRDefault="00EC3320" w:rsidP="00C04011">
            <w:pPr>
              <w:pStyle w:val="a6"/>
              <w:spacing w:before="0" w:beforeAutospacing="0" w:after="0" w:afterAutospacing="0"/>
              <w:jc w:val="center"/>
            </w:pPr>
            <w:r>
              <w:rPr>
                <w:b/>
                <w:bCs/>
                <w:color w:val="000000"/>
                <w:sz w:val="22"/>
                <w:szCs w:val="22"/>
                <w:lang w:val="uk-UA"/>
              </w:rPr>
              <w:t>65276,486</w:t>
            </w:r>
          </w:p>
        </w:tc>
        <w:tc>
          <w:tcPr>
            <w:tcW w:w="131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C96D79" w:rsidRPr="00EC3320" w:rsidRDefault="00EC3320" w:rsidP="00C04011">
            <w:pPr>
              <w:pStyle w:val="a6"/>
              <w:spacing w:before="0" w:beforeAutospacing="0" w:after="0" w:afterAutospacing="0"/>
              <w:jc w:val="center"/>
              <w:rPr>
                <w:b/>
                <w:lang w:val="uk-UA"/>
              </w:rPr>
            </w:pPr>
            <w:r w:rsidRPr="0023690E">
              <w:rPr>
                <w:b/>
                <w:lang w:val="uk-UA"/>
              </w:rPr>
              <w:t>236941,6</w:t>
            </w:r>
          </w:p>
        </w:tc>
        <w:tc>
          <w:tcPr>
            <w:tcW w:w="4083" w:type="dxa"/>
            <w:gridSpan w:val="3"/>
            <w:shd w:val="clear" w:color="auto" w:fill="9CC2E5" w:themeFill="accent1" w:themeFillTint="99"/>
          </w:tcPr>
          <w:p w:rsidR="00C96D79" w:rsidRPr="00E51694" w:rsidRDefault="00C96D79" w:rsidP="00C04011">
            <w:pPr>
              <w:jc w:val="both"/>
              <w:rPr>
                <w:rFonts w:ascii="Verdana" w:eastAsia="Verdana" w:hAnsi="Verdana" w:cs="Verdana"/>
                <w:b/>
                <w:w w:val="85"/>
                <w:sz w:val="18"/>
              </w:rPr>
            </w:pPr>
          </w:p>
        </w:tc>
      </w:tr>
    </w:tbl>
    <w:p w:rsidR="00C96D79" w:rsidRDefault="00C96D79"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186057" w:rsidRDefault="00186057"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186057" w:rsidRDefault="00186057" w:rsidP="00C96D79">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C96D79" w:rsidRPr="0016109C" w:rsidRDefault="00C96D79" w:rsidP="00C96D79">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sectPr w:rsidR="00C96D79" w:rsidRPr="0016109C" w:rsidSect="0016109C">
          <w:pgSz w:w="16838" w:h="11906" w:orient="landscape"/>
          <w:pgMar w:top="1418" w:right="295" w:bottom="851" w:left="567" w:header="709" w:footer="709" w:gutter="170"/>
          <w:cols w:space="708"/>
          <w:docGrid w:linePitch="360"/>
        </w:sect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p w:rsidR="00C96D79" w:rsidRPr="009B613E" w:rsidRDefault="00C96D79" w:rsidP="00C96D7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lastRenderedPageBreak/>
        <w:t xml:space="preserve">Порівняльна таблиця доповнень </w:t>
      </w:r>
    </w:p>
    <w:p w:rsidR="00C96D79" w:rsidRPr="009B613E" w:rsidRDefault="00C96D79" w:rsidP="00C96D7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t>до Програми економічного</w:t>
      </w:r>
      <w:r>
        <w:rPr>
          <w:rFonts w:ascii="Times New Roman" w:eastAsia="Batang" w:hAnsi="Times New Roman" w:cs="Times New Roman"/>
          <w:b/>
          <w:sz w:val="28"/>
          <w:szCs w:val="28"/>
          <w:lang w:val="uk-UA" w:eastAsia="ru-RU"/>
        </w:rPr>
        <w:t xml:space="preserve"> та соціального розвитку на 2026</w:t>
      </w:r>
      <w:r w:rsidRPr="009B613E">
        <w:rPr>
          <w:rFonts w:ascii="Times New Roman" w:eastAsia="Batang" w:hAnsi="Times New Roman" w:cs="Times New Roman"/>
          <w:b/>
          <w:sz w:val="28"/>
          <w:szCs w:val="28"/>
          <w:lang w:val="uk-UA" w:eastAsia="ru-RU"/>
        </w:rPr>
        <w:t xml:space="preserve"> рік</w:t>
      </w:r>
    </w:p>
    <w:p w:rsidR="00C96D79" w:rsidRPr="009B613E" w:rsidRDefault="00C96D79" w:rsidP="00C96D79">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p>
    <w:p w:rsidR="00C96D79" w:rsidRPr="009B613E" w:rsidRDefault="00C96D79" w:rsidP="00C96D79">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І</w:t>
      </w:r>
      <w:r w:rsidRPr="009B613E">
        <w:rPr>
          <w:rFonts w:ascii="Times New Roman" w:eastAsia="Batang" w:hAnsi="Times New Roman" w:cs="Times New Roman"/>
          <w:b/>
          <w:bCs/>
          <w:sz w:val="28"/>
          <w:szCs w:val="28"/>
          <w:lang w:val="en-US" w:eastAsia="ru-RU"/>
        </w:rPr>
        <w:t>V</w:t>
      </w:r>
      <w:r w:rsidRPr="009B613E">
        <w:rPr>
          <w:rFonts w:ascii="Times New Roman" w:eastAsia="Batang" w:hAnsi="Times New Roman" w:cs="Times New Roman"/>
          <w:b/>
          <w:bCs/>
          <w:sz w:val="28"/>
          <w:szCs w:val="28"/>
          <w:lang w:val="uk-UA" w:eastAsia="ru-RU"/>
        </w:rPr>
        <w:t xml:space="preserve"> «Заходи щодо забезпечення виконання завдань Програми економічного і соціального розвитку громади на   </w:t>
      </w:r>
    </w:p>
    <w:p w:rsidR="00C96D79" w:rsidRPr="00E00B9F" w:rsidRDefault="00C96D79" w:rsidP="00C96D79">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 xml:space="preserve">                                                              </w:t>
      </w:r>
      <w:r>
        <w:rPr>
          <w:rFonts w:ascii="Times New Roman" w:eastAsia="Batang" w:hAnsi="Times New Roman" w:cs="Times New Roman"/>
          <w:b/>
          <w:bCs/>
          <w:sz w:val="28"/>
          <w:szCs w:val="28"/>
          <w:lang w:val="uk-UA" w:eastAsia="ru-RU"/>
        </w:rPr>
        <w:t xml:space="preserve">                            2026</w:t>
      </w:r>
      <w:r w:rsidRPr="009B613E">
        <w:rPr>
          <w:rFonts w:ascii="Times New Roman" w:eastAsia="Batang" w:hAnsi="Times New Roman" w:cs="Times New Roman"/>
          <w:b/>
          <w:bCs/>
          <w:sz w:val="28"/>
          <w:szCs w:val="28"/>
          <w:lang w:val="uk-UA" w:eastAsia="ru-RU"/>
        </w:rPr>
        <w:t xml:space="preserve"> рік»</w:t>
      </w:r>
    </w:p>
    <w:tbl>
      <w:tblPr>
        <w:tblW w:w="158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560"/>
        <w:gridCol w:w="1203"/>
        <w:gridCol w:w="1307"/>
        <w:gridCol w:w="1134"/>
        <w:gridCol w:w="4396"/>
        <w:gridCol w:w="1231"/>
        <w:gridCol w:w="1355"/>
        <w:gridCol w:w="1215"/>
      </w:tblGrid>
      <w:tr w:rsidR="00C96D79" w:rsidRPr="005E3008" w:rsidTr="00C04011">
        <w:trPr>
          <w:trHeight w:val="519"/>
        </w:trPr>
        <w:tc>
          <w:tcPr>
            <w:tcW w:w="15881" w:type="dxa"/>
            <w:gridSpan w:val="9"/>
            <w:shd w:val="clear" w:color="auto" w:fill="auto"/>
          </w:tcPr>
          <w:p w:rsidR="00C96D79" w:rsidRPr="005E3008" w:rsidRDefault="000032CC"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FE185B">
              <w:rPr>
                <w:rFonts w:ascii="Times New Roman" w:hAnsi="Times New Roman" w:cs="Times New Roman"/>
                <w:b/>
                <w:sz w:val="28"/>
                <w:szCs w:val="28"/>
                <w:lang w:val="en-US"/>
              </w:rPr>
              <w:t>IV</w:t>
            </w:r>
            <w:r w:rsidRPr="00FE185B">
              <w:rPr>
                <w:rFonts w:ascii="Times New Roman" w:hAnsi="Times New Roman" w:cs="Times New Roman"/>
                <w:b/>
                <w:sz w:val="28"/>
                <w:szCs w:val="28"/>
                <w:lang w:val="uk-UA"/>
              </w:rPr>
              <w:t>. Охорона здоров’я та медичне забезпечення</w:t>
            </w:r>
          </w:p>
        </w:tc>
      </w:tr>
      <w:tr w:rsidR="00C96D79" w:rsidRPr="005E3008" w:rsidTr="005E4CA6">
        <w:trPr>
          <w:trHeight w:val="519"/>
        </w:trPr>
        <w:tc>
          <w:tcPr>
            <w:tcW w:w="7684" w:type="dxa"/>
            <w:gridSpan w:val="5"/>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До доповнень</w:t>
            </w:r>
          </w:p>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 xml:space="preserve">всього </w:t>
            </w: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c>
          <w:tcPr>
            <w:tcW w:w="8197" w:type="dxa"/>
            <w:gridSpan w:val="4"/>
            <w:shd w:val="clear" w:color="auto" w:fill="auto"/>
          </w:tcPr>
          <w:p w:rsidR="00C96D79" w:rsidRPr="005E3008" w:rsidRDefault="00C96D79" w:rsidP="00C04011">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Після доповнень</w:t>
            </w:r>
          </w:p>
          <w:p w:rsidR="00C96D79" w:rsidRPr="005E3008" w:rsidRDefault="00C96D79" w:rsidP="00C04011">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r>
      <w:tr w:rsidR="00C96D79" w:rsidRPr="005E3008" w:rsidTr="00B743BD">
        <w:trPr>
          <w:trHeight w:val="150"/>
        </w:trPr>
        <w:tc>
          <w:tcPr>
            <w:tcW w:w="4040" w:type="dxa"/>
            <w:gridSpan w:val="2"/>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03"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07"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134"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c>
          <w:tcPr>
            <w:tcW w:w="4396"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31"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55"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15" w:type="dxa"/>
            <w:shd w:val="clear" w:color="auto" w:fill="auto"/>
          </w:tcPr>
          <w:p w:rsidR="00C96D79" w:rsidRPr="005E3008" w:rsidRDefault="00C96D79" w:rsidP="00C04011">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r>
      <w:tr w:rsidR="00E95FB0" w:rsidTr="00B743BD">
        <w:trPr>
          <w:trHeight w:val="150"/>
        </w:trPr>
        <w:tc>
          <w:tcPr>
            <w:tcW w:w="480" w:type="dxa"/>
            <w:shd w:val="clear" w:color="auto" w:fill="auto"/>
          </w:tcPr>
          <w:p w:rsidR="00E95FB0" w:rsidRPr="005E3008" w:rsidRDefault="00E95FB0" w:rsidP="00E95FB0">
            <w:pPr>
              <w:pStyle w:val="docdata"/>
              <w:spacing w:before="0" w:beforeAutospacing="0" w:after="0" w:afterAutospacing="0"/>
              <w:jc w:val="both"/>
              <w:rPr>
                <w:rFonts w:eastAsia="Batang"/>
                <w:lang w:val="uk-UA"/>
              </w:rPr>
            </w:pPr>
            <w:r>
              <w:rPr>
                <w:rFonts w:eastAsia="Batang"/>
                <w:lang w:val="uk-UA"/>
              </w:rPr>
              <w:t>8</w:t>
            </w:r>
          </w:p>
        </w:tc>
        <w:tc>
          <w:tcPr>
            <w:tcW w:w="3560" w:type="dxa"/>
            <w:tcBorders>
              <w:top w:val="single" w:sz="4" w:space="0" w:color="000000"/>
              <w:left w:val="single" w:sz="6" w:space="0" w:color="000000"/>
              <w:bottom w:val="single" w:sz="4" w:space="0" w:color="000000"/>
              <w:right w:val="single" w:sz="4" w:space="0" w:color="000000"/>
            </w:tcBorders>
            <w:vAlign w:val="center"/>
          </w:tcPr>
          <w:p w:rsidR="00E95FB0" w:rsidRPr="00E95FB0" w:rsidRDefault="00E95FB0" w:rsidP="00E95FB0">
            <w:pPr>
              <w:pStyle w:val="a6"/>
              <w:spacing w:before="0" w:beforeAutospacing="0" w:after="0" w:afterAutospacing="0"/>
              <w:jc w:val="both"/>
            </w:pPr>
            <w:r w:rsidRPr="00E95FB0">
              <w:rPr>
                <w:color w:val="000000"/>
                <w:sz w:val="22"/>
                <w:szCs w:val="22"/>
                <w:lang w:val="uk-UA"/>
              </w:rPr>
              <w:t>Реконструкція</w:t>
            </w:r>
            <w:r w:rsidRPr="00E95FB0">
              <w:rPr>
                <w:color w:val="000000"/>
                <w:lang w:val="uk-UA"/>
              </w:rPr>
              <w:t>(ч</w:t>
            </w:r>
            <w:r w:rsidRPr="00E95FB0">
              <w:rPr>
                <w:color w:val="000000"/>
                <w:sz w:val="22"/>
                <w:szCs w:val="22"/>
                <w:lang w:val="uk-UA"/>
              </w:rPr>
              <w:t>асткова</w:t>
            </w:r>
            <w:r w:rsidRPr="00E95FB0">
              <w:rPr>
                <w:color w:val="000000"/>
                <w:sz w:val="22"/>
                <w:szCs w:val="22"/>
              </w:rPr>
              <w:t> </w:t>
            </w:r>
            <w:proofErr w:type="spellStart"/>
            <w:r w:rsidRPr="00E95FB0">
              <w:rPr>
                <w:color w:val="000000"/>
                <w:sz w:val="22"/>
                <w:szCs w:val="22"/>
                <w:lang w:val="uk-UA"/>
              </w:rPr>
              <w:t>термомодернізація</w:t>
            </w:r>
            <w:proofErr w:type="spellEnd"/>
            <w:r w:rsidRPr="00E95FB0">
              <w:rPr>
                <w:color w:val="000000"/>
                <w:sz w:val="22"/>
                <w:szCs w:val="22"/>
                <w:lang w:val="uk-UA"/>
              </w:rPr>
              <w:t>) лікувального корпусу №2 в КНП «</w:t>
            </w:r>
            <w:proofErr w:type="spellStart"/>
            <w:r w:rsidRPr="00E95FB0">
              <w:rPr>
                <w:color w:val="000000"/>
                <w:sz w:val="22"/>
                <w:szCs w:val="22"/>
                <w:lang w:val="uk-UA"/>
              </w:rPr>
              <w:t>Звягельська</w:t>
            </w:r>
            <w:proofErr w:type="spellEnd"/>
            <w:r w:rsidRPr="00E95FB0">
              <w:rPr>
                <w:color w:val="000000"/>
                <w:sz w:val="22"/>
                <w:szCs w:val="22"/>
                <w:lang w:val="uk-UA"/>
              </w:rPr>
              <w:t xml:space="preserve"> багатопрофільна</w:t>
            </w:r>
            <w:r w:rsidRPr="00E95FB0">
              <w:rPr>
                <w:color w:val="000000"/>
                <w:sz w:val="22"/>
                <w:szCs w:val="22"/>
              </w:rPr>
              <w:t> </w:t>
            </w:r>
            <w:r w:rsidRPr="00E95FB0">
              <w:rPr>
                <w:color w:val="000000"/>
                <w:sz w:val="22"/>
                <w:szCs w:val="22"/>
                <w:lang w:val="uk-UA"/>
              </w:rPr>
              <w:t xml:space="preserve">лікарня» ЗМР за </w:t>
            </w:r>
            <w:proofErr w:type="spellStart"/>
            <w:r w:rsidRPr="00E95FB0">
              <w:rPr>
                <w:color w:val="000000"/>
                <w:sz w:val="22"/>
                <w:szCs w:val="22"/>
                <w:lang w:val="uk-UA"/>
              </w:rPr>
              <w:t>адресою</w:t>
            </w:r>
            <w:proofErr w:type="spellEnd"/>
            <w:r w:rsidRPr="00E95FB0">
              <w:rPr>
                <w:color w:val="000000"/>
                <w:sz w:val="22"/>
                <w:szCs w:val="22"/>
                <w:lang w:val="uk-UA"/>
              </w:rPr>
              <w:t xml:space="preserve">: Житомирська область, </w:t>
            </w:r>
            <w:proofErr w:type="spellStart"/>
            <w:r w:rsidRPr="00E95FB0">
              <w:rPr>
                <w:color w:val="000000"/>
                <w:sz w:val="22"/>
                <w:szCs w:val="22"/>
                <w:lang w:val="uk-UA"/>
              </w:rPr>
              <w:t>Звягельський</w:t>
            </w:r>
            <w:proofErr w:type="spellEnd"/>
            <w:r w:rsidRPr="00E95FB0">
              <w:rPr>
                <w:color w:val="000000"/>
                <w:sz w:val="22"/>
                <w:szCs w:val="22"/>
                <w:lang w:val="uk-UA"/>
              </w:rPr>
              <w:t xml:space="preserve"> р-н, м. </w:t>
            </w:r>
            <w:proofErr w:type="spellStart"/>
            <w:r w:rsidRPr="00E95FB0">
              <w:rPr>
                <w:color w:val="000000"/>
                <w:sz w:val="22"/>
                <w:szCs w:val="22"/>
                <w:lang w:val="uk-UA"/>
              </w:rPr>
              <w:t>Звягель</w:t>
            </w:r>
            <w:proofErr w:type="spellEnd"/>
            <w:r w:rsidRPr="00E95FB0">
              <w:rPr>
                <w:color w:val="000000"/>
                <w:sz w:val="22"/>
                <w:szCs w:val="22"/>
                <w:lang w:val="uk-UA"/>
              </w:rPr>
              <w:t xml:space="preserve">, вул. </w:t>
            </w:r>
            <w:proofErr w:type="spellStart"/>
            <w:r w:rsidRPr="00E95FB0">
              <w:rPr>
                <w:color w:val="000000"/>
                <w:sz w:val="22"/>
                <w:szCs w:val="22"/>
                <w:lang w:val="uk-UA"/>
              </w:rPr>
              <w:t>Оржевської</w:t>
            </w:r>
            <w:proofErr w:type="spellEnd"/>
            <w:r w:rsidRPr="00E95FB0">
              <w:rPr>
                <w:color w:val="000000"/>
                <w:sz w:val="22"/>
                <w:szCs w:val="22"/>
              </w:rPr>
              <w:t> </w:t>
            </w:r>
            <w:r w:rsidRPr="00E95FB0">
              <w:rPr>
                <w:color w:val="000000"/>
                <w:sz w:val="22"/>
                <w:szCs w:val="22"/>
                <w:lang w:val="uk-UA"/>
              </w:rPr>
              <w:t xml:space="preserve"> Наталії,13</w:t>
            </w:r>
          </w:p>
        </w:tc>
        <w:tc>
          <w:tcPr>
            <w:tcW w:w="1203"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E95FB0">
            <w:pPr>
              <w:pStyle w:val="a6"/>
              <w:spacing w:before="0" w:beforeAutospacing="0" w:after="160" w:afterAutospacing="0"/>
              <w:jc w:val="center"/>
              <w:rPr>
                <w:lang w:val="uk-UA"/>
              </w:rPr>
            </w:pPr>
            <w:r>
              <w:rPr>
                <w:lang w:val="uk-UA"/>
              </w:rPr>
              <w:t>64 000,00</w:t>
            </w:r>
          </w:p>
        </w:tc>
        <w:tc>
          <w:tcPr>
            <w:tcW w:w="1307"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E95FB0">
            <w:pPr>
              <w:pStyle w:val="a6"/>
              <w:spacing w:before="0" w:beforeAutospacing="0" w:after="160" w:afterAutospacing="0"/>
              <w:jc w:val="center"/>
              <w:rPr>
                <w:lang w:val="uk-UA"/>
              </w:rPr>
            </w:pPr>
            <w:r>
              <w:rPr>
                <w:lang w:val="uk-UA"/>
              </w:rPr>
              <w:t>14 461,055</w:t>
            </w:r>
          </w:p>
        </w:tc>
        <w:tc>
          <w:tcPr>
            <w:tcW w:w="1134" w:type="dxa"/>
            <w:tcBorders>
              <w:top w:val="single" w:sz="4" w:space="0" w:color="000000"/>
              <w:left w:val="single" w:sz="4" w:space="0" w:color="000000"/>
              <w:bottom w:val="single" w:sz="4" w:space="0" w:color="000000"/>
              <w:right w:val="single" w:sz="4" w:space="0" w:color="000000"/>
            </w:tcBorders>
            <w:vAlign w:val="center"/>
          </w:tcPr>
          <w:p w:rsidR="00E95FB0" w:rsidRDefault="00B743BD" w:rsidP="00E95FB0">
            <w:pPr>
              <w:pStyle w:val="a6"/>
              <w:spacing w:before="0" w:beforeAutospacing="0" w:after="0" w:afterAutospacing="0"/>
              <w:jc w:val="center"/>
            </w:pPr>
            <w:r>
              <w:rPr>
                <w:color w:val="000000"/>
                <w:sz w:val="22"/>
                <w:szCs w:val="22"/>
              </w:rPr>
              <w:t>49538,945</w:t>
            </w:r>
          </w:p>
        </w:tc>
        <w:tc>
          <w:tcPr>
            <w:tcW w:w="4396" w:type="dxa"/>
            <w:tcBorders>
              <w:top w:val="single" w:sz="4" w:space="0" w:color="000000"/>
              <w:left w:val="single" w:sz="4" w:space="0" w:color="000000"/>
              <w:bottom w:val="single" w:sz="4" w:space="0" w:color="000000"/>
              <w:right w:val="single" w:sz="4" w:space="0" w:color="000000"/>
            </w:tcBorders>
            <w:vAlign w:val="center"/>
          </w:tcPr>
          <w:p w:rsidR="00E95FB0" w:rsidRPr="00E95FB0" w:rsidRDefault="00E95FB0" w:rsidP="00E95FB0">
            <w:pPr>
              <w:pStyle w:val="a6"/>
              <w:spacing w:before="0" w:beforeAutospacing="0" w:after="0" w:afterAutospacing="0"/>
              <w:jc w:val="both"/>
            </w:pPr>
            <w:r w:rsidRPr="00E95FB0">
              <w:rPr>
                <w:color w:val="000000"/>
                <w:sz w:val="22"/>
                <w:szCs w:val="22"/>
                <w:lang w:val="uk-UA"/>
              </w:rPr>
              <w:t>Реконструкція</w:t>
            </w:r>
            <w:r w:rsidRPr="00E95FB0">
              <w:rPr>
                <w:color w:val="000000"/>
                <w:lang w:val="uk-UA"/>
              </w:rPr>
              <w:t>(ч</w:t>
            </w:r>
            <w:r w:rsidRPr="00E95FB0">
              <w:rPr>
                <w:color w:val="000000"/>
                <w:sz w:val="22"/>
                <w:szCs w:val="22"/>
                <w:lang w:val="uk-UA"/>
              </w:rPr>
              <w:t>асткова</w:t>
            </w:r>
            <w:r w:rsidRPr="00E95FB0">
              <w:rPr>
                <w:color w:val="000000"/>
                <w:sz w:val="22"/>
                <w:szCs w:val="22"/>
              </w:rPr>
              <w:t> </w:t>
            </w:r>
            <w:proofErr w:type="spellStart"/>
            <w:r w:rsidRPr="00E95FB0">
              <w:rPr>
                <w:color w:val="000000"/>
                <w:sz w:val="22"/>
                <w:szCs w:val="22"/>
                <w:lang w:val="uk-UA"/>
              </w:rPr>
              <w:t>термомодернізація</w:t>
            </w:r>
            <w:proofErr w:type="spellEnd"/>
            <w:r w:rsidRPr="00E95FB0">
              <w:rPr>
                <w:color w:val="000000"/>
                <w:sz w:val="22"/>
                <w:szCs w:val="22"/>
                <w:lang w:val="uk-UA"/>
              </w:rPr>
              <w:t>) лікувального корпусу №2 в КНП «</w:t>
            </w:r>
            <w:proofErr w:type="spellStart"/>
            <w:r w:rsidRPr="00E95FB0">
              <w:rPr>
                <w:color w:val="000000"/>
                <w:sz w:val="22"/>
                <w:szCs w:val="22"/>
                <w:lang w:val="uk-UA"/>
              </w:rPr>
              <w:t>Звягельська</w:t>
            </w:r>
            <w:proofErr w:type="spellEnd"/>
            <w:r w:rsidRPr="00E95FB0">
              <w:rPr>
                <w:color w:val="000000"/>
                <w:sz w:val="22"/>
                <w:szCs w:val="22"/>
                <w:lang w:val="uk-UA"/>
              </w:rPr>
              <w:t xml:space="preserve"> багатопрофільна</w:t>
            </w:r>
            <w:r w:rsidRPr="00E95FB0">
              <w:rPr>
                <w:color w:val="000000"/>
                <w:sz w:val="22"/>
                <w:szCs w:val="22"/>
              </w:rPr>
              <w:t> </w:t>
            </w:r>
            <w:r w:rsidRPr="00E95FB0">
              <w:rPr>
                <w:color w:val="000000"/>
                <w:sz w:val="22"/>
                <w:szCs w:val="22"/>
                <w:lang w:val="uk-UA"/>
              </w:rPr>
              <w:t xml:space="preserve">лікарня» ЗМР за </w:t>
            </w:r>
            <w:proofErr w:type="spellStart"/>
            <w:r w:rsidRPr="00E95FB0">
              <w:rPr>
                <w:color w:val="000000"/>
                <w:sz w:val="22"/>
                <w:szCs w:val="22"/>
                <w:lang w:val="uk-UA"/>
              </w:rPr>
              <w:t>адресою</w:t>
            </w:r>
            <w:proofErr w:type="spellEnd"/>
            <w:r w:rsidRPr="00E95FB0">
              <w:rPr>
                <w:color w:val="000000"/>
                <w:sz w:val="22"/>
                <w:szCs w:val="22"/>
                <w:lang w:val="uk-UA"/>
              </w:rPr>
              <w:t xml:space="preserve">: Житомирська область, </w:t>
            </w:r>
            <w:proofErr w:type="spellStart"/>
            <w:r w:rsidRPr="00E95FB0">
              <w:rPr>
                <w:color w:val="000000"/>
                <w:sz w:val="22"/>
                <w:szCs w:val="22"/>
                <w:lang w:val="uk-UA"/>
              </w:rPr>
              <w:t>Звягельський</w:t>
            </w:r>
            <w:proofErr w:type="spellEnd"/>
            <w:r w:rsidRPr="00E95FB0">
              <w:rPr>
                <w:color w:val="000000"/>
                <w:sz w:val="22"/>
                <w:szCs w:val="22"/>
                <w:lang w:val="uk-UA"/>
              </w:rPr>
              <w:t xml:space="preserve"> р-н, м. </w:t>
            </w:r>
            <w:proofErr w:type="spellStart"/>
            <w:r w:rsidRPr="00E95FB0">
              <w:rPr>
                <w:color w:val="000000"/>
                <w:sz w:val="22"/>
                <w:szCs w:val="22"/>
                <w:lang w:val="uk-UA"/>
              </w:rPr>
              <w:t>Звягель</w:t>
            </w:r>
            <w:proofErr w:type="spellEnd"/>
            <w:r w:rsidRPr="00E95FB0">
              <w:rPr>
                <w:color w:val="000000"/>
                <w:sz w:val="22"/>
                <w:szCs w:val="22"/>
                <w:lang w:val="uk-UA"/>
              </w:rPr>
              <w:t xml:space="preserve">, вул. </w:t>
            </w:r>
            <w:proofErr w:type="spellStart"/>
            <w:r w:rsidRPr="00E95FB0">
              <w:rPr>
                <w:color w:val="000000"/>
                <w:sz w:val="22"/>
                <w:szCs w:val="22"/>
                <w:lang w:val="uk-UA"/>
              </w:rPr>
              <w:t>Оржевської</w:t>
            </w:r>
            <w:proofErr w:type="spellEnd"/>
            <w:r w:rsidRPr="00E95FB0">
              <w:rPr>
                <w:color w:val="000000"/>
                <w:sz w:val="22"/>
                <w:szCs w:val="22"/>
              </w:rPr>
              <w:t> </w:t>
            </w:r>
            <w:r w:rsidRPr="00E95FB0">
              <w:rPr>
                <w:color w:val="000000"/>
                <w:sz w:val="22"/>
                <w:szCs w:val="22"/>
                <w:lang w:val="uk-UA"/>
              </w:rPr>
              <w:t xml:space="preserve"> Наталії,13</w:t>
            </w:r>
          </w:p>
        </w:tc>
        <w:tc>
          <w:tcPr>
            <w:tcW w:w="1231"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E95FB0">
            <w:pPr>
              <w:pStyle w:val="a6"/>
              <w:spacing w:before="0" w:beforeAutospacing="0" w:after="160" w:afterAutospacing="0"/>
              <w:jc w:val="center"/>
              <w:rPr>
                <w:b/>
                <w:lang w:val="uk-UA"/>
              </w:rPr>
            </w:pPr>
            <w:r>
              <w:rPr>
                <w:b/>
                <w:lang w:val="uk-UA"/>
              </w:rPr>
              <w:t>72366,20</w:t>
            </w:r>
          </w:p>
        </w:tc>
        <w:tc>
          <w:tcPr>
            <w:tcW w:w="1355"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E95FB0">
            <w:pPr>
              <w:pStyle w:val="a6"/>
              <w:spacing w:before="0" w:beforeAutospacing="0" w:after="160" w:afterAutospacing="0"/>
              <w:jc w:val="center"/>
              <w:rPr>
                <w:b/>
                <w:lang w:val="uk-UA"/>
              </w:rPr>
            </w:pPr>
            <w:r>
              <w:rPr>
                <w:b/>
                <w:lang w:val="uk-UA"/>
              </w:rPr>
              <w:t>22 827,</w:t>
            </w:r>
            <w:r>
              <w:rPr>
                <w:b/>
                <w:lang w:val="uk-UA"/>
              </w:rPr>
              <w:t>255</w:t>
            </w:r>
          </w:p>
        </w:tc>
        <w:tc>
          <w:tcPr>
            <w:tcW w:w="1215" w:type="dxa"/>
            <w:tcBorders>
              <w:top w:val="single" w:sz="4" w:space="0" w:color="000000"/>
              <w:left w:val="single" w:sz="4" w:space="0" w:color="000000"/>
              <w:bottom w:val="single" w:sz="4" w:space="0" w:color="000000"/>
              <w:right w:val="single" w:sz="4" w:space="0" w:color="000000"/>
            </w:tcBorders>
            <w:vAlign w:val="center"/>
          </w:tcPr>
          <w:p w:rsidR="00E95FB0" w:rsidRPr="00B743BD" w:rsidRDefault="00B743BD" w:rsidP="00B743BD">
            <w:pPr>
              <w:pStyle w:val="a6"/>
              <w:spacing w:before="0" w:beforeAutospacing="0" w:after="160" w:afterAutospacing="0"/>
              <w:rPr>
                <w:lang w:val="uk-UA"/>
              </w:rPr>
            </w:pPr>
            <w:r w:rsidRPr="00B743BD">
              <w:rPr>
                <w:bCs/>
                <w:color w:val="000000"/>
                <w:sz w:val="22"/>
                <w:szCs w:val="22"/>
                <w:lang w:val="uk-UA"/>
              </w:rPr>
              <w:t>49538,945</w:t>
            </w:r>
          </w:p>
        </w:tc>
      </w:tr>
      <w:tr w:rsidR="00E95FB0" w:rsidTr="00B743BD">
        <w:trPr>
          <w:trHeight w:val="150"/>
        </w:trPr>
        <w:tc>
          <w:tcPr>
            <w:tcW w:w="480" w:type="dxa"/>
            <w:shd w:val="clear" w:color="auto" w:fill="auto"/>
          </w:tcPr>
          <w:p w:rsidR="00E95FB0" w:rsidRPr="005E3008" w:rsidRDefault="00E95FB0" w:rsidP="00E95FB0">
            <w:pPr>
              <w:pStyle w:val="docdata"/>
              <w:spacing w:before="0" w:beforeAutospacing="0" w:after="0" w:afterAutospacing="0"/>
              <w:jc w:val="both"/>
              <w:rPr>
                <w:rFonts w:eastAsia="Batang"/>
                <w:lang w:val="uk-UA"/>
              </w:rPr>
            </w:pPr>
            <w:r>
              <w:rPr>
                <w:rFonts w:eastAsia="Batang"/>
                <w:lang w:val="uk-UA"/>
              </w:rPr>
              <w:t>9</w:t>
            </w:r>
          </w:p>
        </w:tc>
        <w:tc>
          <w:tcPr>
            <w:tcW w:w="3560" w:type="dxa"/>
            <w:tcBorders>
              <w:top w:val="single" w:sz="4" w:space="0" w:color="000000"/>
              <w:left w:val="single" w:sz="6"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0" w:afterAutospacing="0"/>
              <w:jc w:val="both"/>
              <w:rPr>
                <w:lang w:val="uk-UA"/>
              </w:rPr>
            </w:pPr>
            <w:r>
              <w:rPr>
                <w:lang w:val="uk-UA"/>
              </w:rPr>
              <w:t>_</w:t>
            </w:r>
          </w:p>
        </w:tc>
        <w:tc>
          <w:tcPr>
            <w:tcW w:w="1203"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160" w:afterAutospacing="0"/>
              <w:jc w:val="center"/>
              <w:rPr>
                <w:lang w:val="uk-UA"/>
              </w:rPr>
            </w:pPr>
            <w:r>
              <w:rPr>
                <w:lang w:val="uk-UA"/>
              </w:rPr>
              <w:t>-</w:t>
            </w:r>
          </w:p>
        </w:tc>
        <w:tc>
          <w:tcPr>
            <w:tcW w:w="1307"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160" w:afterAutospacing="0"/>
              <w:jc w:val="center"/>
              <w:rPr>
                <w:lang w:val="uk-UA"/>
              </w:rPr>
            </w:pPr>
            <w:r>
              <w:rPr>
                <w:lang w:val="uk-U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0" w:afterAutospacing="0"/>
              <w:jc w:val="center"/>
              <w:rPr>
                <w:color w:val="000000"/>
                <w:sz w:val="22"/>
                <w:szCs w:val="22"/>
                <w:lang w:val="uk-UA"/>
              </w:rPr>
            </w:pPr>
            <w:r>
              <w:rPr>
                <w:color w:val="000000"/>
                <w:sz w:val="22"/>
                <w:szCs w:val="22"/>
                <w:lang w:val="uk-UA"/>
              </w:rPr>
              <w:t>-</w:t>
            </w:r>
          </w:p>
        </w:tc>
        <w:tc>
          <w:tcPr>
            <w:tcW w:w="4396"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0" w:afterAutospacing="0"/>
              <w:jc w:val="both"/>
              <w:rPr>
                <w:b/>
              </w:rPr>
            </w:pPr>
            <w:r w:rsidRPr="000032CC">
              <w:rPr>
                <w:rFonts w:eastAsia="Calibri"/>
                <w:b/>
                <w:sz w:val="22"/>
                <w:szCs w:val="22"/>
                <w:shd w:val="clear" w:color="auto" w:fill="FFFFFF"/>
                <w:lang w:val="uk-UA"/>
              </w:rPr>
              <w:t xml:space="preserve">«Реконструкція КЛ-10 кВ «ТП-44-А-ТП-51», КЛ-10 кВ «ЗТП–44–А-ЗТП-95» для перенесення за межі об'єкта забудови за  </w:t>
            </w:r>
            <w:proofErr w:type="spellStart"/>
            <w:r w:rsidRPr="000032CC">
              <w:rPr>
                <w:rFonts w:eastAsia="Calibri"/>
                <w:b/>
                <w:sz w:val="22"/>
                <w:szCs w:val="22"/>
                <w:shd w:val="clear" w:color="auto" w:fill="FFFFFF"/>
                <w:lang w:val="uk-UA"/>
              </w:rPr>
              <w:t>адресою</w:t>
            </w:r>
            <w:proofErr w:type="spellEnd"/>
            <w:r w:rsidRPr="000032CC">
              <w:rPr>
                <w:rFonts w:eastAsia="Calibri"/>
                <w:b/>
                <w:sz w:val="22"/>
                <w:szCs w:val="22"/>
                <w:shd w:val="clear" w:color="auto" w:fill="FFFFFF"/>
                <w:lang w:val="uk-UA"/>
              </w:rPr>
              <w:t xml:space="preserve">: м. </w:t>
            </w:r>
            <w:proofErr w:type="spellStart"/>
            <w:r w:rsidRPr="000032CC">
              <w:rPr>
                <w:rFonts w:eastAsia="Calibri"/>
                <w:b/>
                <w:sz w:val="22"/>
                <w:szCs w:val="22"/>
                <w:shd w:val="clear" w:color="auto" w:fill="FFFFFF"/>
                <w:lang w:val="uk-UA"/>
              </w:rPr>
              <w:t>Звягель</w:t>
            </w:r>
            <w:proofErr w:type="spellEnd"/>
            <w:r w:rsidRPr="000032CC">
              <w:rPr>
                <w:rFonts w:eastAsia="Calibri"/>
                <w:b/>
                <w:sz w:val="22"/>
                <w:szCs w:val="22"/>
                <w:shd w:val="clear" w:color="auto" w:fill="FFFFFF"/>
                <w:lang w:val="uk-UA"/>
              </w:rPr>
              <w:t xml:space="preserve">, вул. </w:t>
            </w:r>
            <w:proofErr w:type="spellStart"/>
            <w:r w:rsidRPr="000032CC">
              <w:rPr>
                <w:rFonts w:eastAsia="Calibri"/>
                <w:b/>
                <w:sz w:val="22"/>
                <w:szCs w:val="22"/>
                <w:shd w:val="clear" w:color="auto" w:fill="FFFFFF"/>
                <w:lang w:val="uk-UA"/>
              </w:rPr>
              <w:t>Оржевської</w:t>
            </w:r>
            <w:proofErr w:type="spellEnd"/>
            <w:r w:rsidRPr="000032CC">
              <w:rPr>
                <w:rFonts w:eastAsia="Calibri"/>
                <w:b/>
                <w:sz w:val="22"/>
                <w:szCs w:val="22"/>
                <w:shd w:val="clear" w:color="auto" w:fill="FFFFFF"/>
                <w:lang w:val="uk-UA"/>
              </w:rPr>
              <w:t xml:space="preserve"> Наталії, 13, Житомирська область</w:t>
            </w:r>
          </w:p>
        </w:tc>
        <w:tc>
          <w:tcPr>
            <w:tcW w:w="1231"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1467,23</w:t>
            </w:r>
          </w:p>
        </w:tc>
        <w:tc>
          <w:tcPr>
            <w:tcW w:w="1355"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1467,23</w:t>
            </w:r>
          </w:p>
        </w:tc>
        <w:tc>
          <w:tcPr>
            <w:tcW w:w="1215" w:type="dxa"/>
            <w:tcBorders>
              <w:top w:val="single" w:sz="4" w:space="0" w:color="000000"/>
              <w:left w:val="single" w:sz="4" w:space="0" w:color="000000"/>
              <w:bottom w:val="single" w:sz="4" w:space="0" w:color="000000"/>
              <w:right w:val="single" w:sz="4" w:space="0" w:color="000000"/>
            </w:tcBorders>
            <w:vAlign w:val="center"/>
          </w:tcPr>
          <w:p w:rsidR="00E95FB0" w:rsidRPr="00726338"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w:t>
            </w:r>
          </w:p>
        </w:tc>
      </w:tr>
      <w:tr w:rsidR="00E95FB0" w:rsidTr="00B743BD">
        <w:trPr>
          <w:trHeight w:val="150"/>
        </w:trPr>
        <w:tc>
          <w:tcPr>
            <w:tcW w:w="480" w:type="dxa"/>
            <w:shd w:val="clear" w:color="auto" w:fill="auto"/>
          </w:tcPr>
          <w:p w:rsidR="00E95FB0" w:rsidRDefault="00E95FB0" w:rsidP="00E95FB0">
            <w:pPr>
              <w:pStyle w:val="docdata"/>
              <w:spacing w:before="0" w:beforeAutospacing="0" w:after="0" w:afterAutospacing="0"/>
              <w:jc w:val="both"/>
              <w:rPr>
                <w:rFonts w:eastAsia="Batang"/>
                <w:lang w:val="uk-UA"/>
              </w:rPr>
            </w:pPr>
          </w:p>
        </w:tc>
        <w:tc>
          <w:tcPr>
            <w:tcW w:w="3560" w:type="dxa"/>
            <w:tcBorders>
              <w:top w:val="single" w:sz="4" w:space="0" w:color="000000"/>
              <w:left w:val="single" w:sz="6" w:space="0" w:color="000000"/>
              <w:bottom w:val="single" w:sz="4" w:space="0" w:color="000000"/>
              <w:right w:val="single" w:sz="4" w:space="0" w:color="000000"/>
            </w:tcBorders>
            <w:vAlign w:val="center"/>
          </w:tcPr>
          <w:p w:rsidR="00E95FB0" w:rsidRPr="00726338" w:rsidRDefault="00E95FB0" w:rsidP="00E95FB0">
            <w:pPr>
              <w:pStyle w:val="a6"/>
              <w:spacing w:before="0" w:beforeAutospacing="0" w:after="0" w:afterAutospacing="0"/>
              <w:jc w:val="both"/>
              <w:rPr>
                <w:b/>
                <w:lang w:val="uk-UA"/>
              </w:rPr>
            </w:pPr>
            <w:r w:rsidRPr="00726338">
              <w:rPr>
                <w:b/>
                <w:lang w:val="uk-UA"/>
              </w:rPr>
              <w:t>Разом:</w:t>
            </w:r>
          </w:p>
        </w:tc>
        <w:tc>
          <w:tcPr>
            <w:tcW w:w="1203"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160" w:afterAutospacing="0"/>
              <w:jc w:val="center"/>
              <w:rPr>
                <w:lang w:val="uk-UA"/>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160" w:afterAutospacing="0"/>
              <w:jc w:val="center"/>
              <w:rPr>
                <w:lang w:val="uk-U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0" w:afterAutospacing="0"/>
              <w:jc w:val="center"/>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E95FB0" w:rsidP="00E95FB0">
            <w:pPr>
              <w:pStyle w:val="a6"/>
              <w:spacing w:before="0" w:beforeAutospacing="0" w:after="0" w:afterAutospacing="0"/>
              <w:jc w:val="both"/>
              <w:rPr>
                <w:rFonts w:eastAsia="Calibri"/>
                <w:b/>
                <w:sz w:val="22"/>
                <w:szCs w:val="22"/>
                <w:shd w:val="clear" w:color="auto" w:fill="FFFFFF"/>
                <w:lang w:val="uk-UA"/>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350533,49</w:t>
            </w:r>
          </w:p>
        </w:tc>
        <w:tc>
          <w:tcPr>
            <w:tcW w:w="1355"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65276,486</w:t>
            </w:r>
          </w:p>
        </w:tc>
        <w:tc>
          <w:tcPr>
            <w:tcW w:w="1215" w:type="dxa"/>
            <w:tcBorders>
              <w:top w:val="single" w:sz="4" w:space="0" w:color="000000"/>
              <w:left w:val="single" w:sz="4" w:space="0" w:color="000000"/>
              <w:bottom w:val="single" w:sz="4" w:space="0" w:color="000000"/>
              <w:right w:val="single" w:sz="4" w:space="0" w:color="000000"/>
            </w:tcBorders>
            <w:vAlign w:val="center"/>
          </w:tcPr>
          <w:p w:rsidR="00E95FB0" w:rsidRPr="00726338" w:rsidRDefault="00E95FB0" w:rsidP="00E95FB0">
            <w:pPr>
              <w:pStyle w:val="a6"/>
              <w:spacing w:before="0" w:beforeAutospacing="0" w:after="160" w:afterAutospacing="0"/>
              <w:jc w:val="center"/>
              <w:rPr>
                <w:b/>
                <w:bCs/>
                <w:color w:val="000000"/>
                <w:sz w:val="22"/>
                <w:szCs w:val="22"/>
                <w:lang w:val="uk-UA"/>
              </w:rPr>
            </w:pPr>
            <w:r>
              <w:rPr>
                <w:b/>
                <w:bCs/>
                <w:color w:val="000000"/>
                <w:sz w:val="22"/>
                <w:szCs w:val="22"/>
                <w:lang w:val="uk-UA"/>
              </w:rPr>
              <w:t>-</w:t>
            </w:r>
          </w:p>
        </w:tc>
      </w:tr>
      <w:tr w:rsidR="00E95FB0" w:rsidTr="00B743BD">
        <w:trPr>
          <w:trHeight w:val="150"/>
        </w:trPr>
        <w:tc>
          <w:tcPr>
            <w:tcW w:w="480" w:type="dxa"/>
            <w:shd w:val="clear" w:color="auto" w:fill="auto"/>
          </w:tcPr>
          <w:p w:rsidR="00E95FB0" w:rsidRPr="005E3008" w:rsidRDefault="00E95FB0" w:rsidP="00E95FB0">
            <w:pPr>
              <w:pStyle w:val="docdata"/>
              <w:spacing w:before="0" w:beforeAutospacing="0" w:after="0" w:afterAutospacing="0"/>
              <w:jc w:val="both"/>
              <w:rPr>
                <w:rFonts w:eastAsia="Batang"/>
                <w:lang w:val="uk-UA"/>
              </w:rPr>
            </w:pPr>
          </w:p>
        </w:tc>
        <w:tc>
          <w:tcPr>
            <w:tcW w:w="3560" w:type="dxa"/>
            <w:tcBorders>
              <w:top w:val="single" w:sz="4" w:space="0" w:color="000000"/>
              <w:left w:val="single" w:sz="4" w:space="0" w:color="000000"/>
              <w:bottom w:val="single" w:sz="4" w:space="0" w:color="000000"/>
              <w:right w:val="single" w:sz="4" w:space="0" w:color="000000"/>
            </w:tcBorders>
            <w:vAlign w:val="center"/>
          </w:tcPr>
          <w:p w:rsidR="00E95FB0" w:rsidRPr="00726338" w:rsidRDefault="00E95FB0" w:rsidP="00E95FB0">
            <w:pPr>
              <w:pStyle w:val="a6"/>
              <w:spacing w:before="0" w:beforeAutospacing="0" w:after="0" w:afterAutospacing="0"/>
              <w:rPr>
                <w:b/>
              </w:rPr>
            </w:pPr>
            <w:proofErr w:type="spellStart"/>
            <w:r w:rsidRPr="00726338">
              <w:rPr>
                <w:b/>
                <w:color w:val="000000"/>
                <w:sz w:val="22"/>
                <w:szCs w:val="22"/>
              </w:rPr>
              <w:t>Всього</w:t>
            </w:r>
            <w:proofErr w:type="spellEnd"/>
            <w:r w:rsidRPr="00726338">
              <w:rPr>
                <w:b/>
                <w:color w:val="000000"/>
                <w:sz w:val="22"/>
                <w:szCs w:val="22"/>
              </w:rPr>
              <w:t>:</w:t>
            </w:r>
          </w:p>
        </w:tc>
        <w:tc>
          <w:tcPr>
            <w:tcW w:w="1203"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F81592">
            <w:pPr>
              <w:pStyle w:val="a6"/>
              <w:spacing w:before="0" w:beforeAutospacing="0" w:after="160" w:afterAutospacing="0"/>
              <w:jc w:val="center"/>
              <w:rPr>
                <w:lang w:val="uk-UA"/>
              </w:rPr>
            </w:pPr>
            <w:r>
              <w:rPr>
                <w:lang w:val="uk-UA"/>
              </w:rPr>
              <w:t>64000,00</w:t>
            </w:r>
          </w:p>
        </w:tc>
        <w:tc>
          <w:tcPr>
            <w:tcW w:w="1307" w:type="dxa"/>
            <w:tcBorders>
              <w:top w:val="single" w:sz="4" w:space="0" w:color="000000"/>
              <w:left w:val="single" w:sz="4" w:space="0" w:color="000000"/>
              <w:bottom w:val="single" w:sz="4" w:space="0" w:color="000000"/>
              <w:right w:val="single" w:sz="4" w:space="0" w:color="000000"/>
            </w:tcBorders>
            <w:vAlign w:val="center"/>
          </w:tcPr>
          <w:p w:rsidR="00E95FB0" w:rsidRPr="000032CC" w:rsidRDefault="00B743BD" w:rsidP="00F81592">
            <w:pPr>
              <w:pStyle w:val="a6"/>
              <w:spacing w:before="0" w:beforeAutospacing="0" w:after="160" w:afterAutospacing="0"/>
              <w:jc w:val="center"/>
              <w:rPr>
                <w:lang w:val="uk-UA"/>
              </w:rPr>
            </w:pPr>
            <w:r>
              <w:rPr>
                <w:lang w:val="uk-UA"/>
              </w:rPr>
              <w:t>14461,055</w:t>
            </w:r>
          </w:p>
        </w:tc>
        <w:tc>
          <w:tcPr>
            <w:tcW w:w="1134" w:type="dxa"/>
            <w:tcBorders>
              <w:top w:val="single" w:sz="4" w:space="0" w:color="000000"/>
              <w:left w:val="single" w:sz="4" w:space="0" w:color="000000"/>
              <w:bottom w:val="single" w:sz="4" w:space="0" w:color="000000"/>
              <w:right w:val="single" w:sz="4" w:space="0" w:color="000000"/>
            </w:tcBorders>
            <w:vAlign w:val="center"/>
          </w:tcPr>
          <w:p w:rsidR="00E95FB0" w:rsidRPr="00B743BD" w:rsidRDefault="00B743BD" w:rsidP="00F81592">
            <w:pPr>
              <w:pStyle w:val="a6"/>
              <w:spacing w:before="0" w:beforeAutospacing="0" w:after="0" w:afterAutospacing="0"/>
              <w:jc w:val="center"/>
              <w:rPr>
                <w:sz w:val="20"/>
                <w:szCs w:val="20"/>
                <w:lang w:val="uk-UA"/>
              </w:rPr>
            </w:pPr>
            <w:r w:rsidRPr="00B743BD">
              <w:rPr>
                <w:color w:val="000000"/>
                <w:sz w:val="20"/>
                <w:szCs w:val="20"/>
                <w:lang w:val="uk-UA"/>
              </w:rPr>
              <w:t>49538,945</w:t>
            </w:r>
          </w:p>
        </w:tc>
        <w:tc>
          <w:tcPr>
            <w:tcW w:w="4396" w:type="dxa"/>
            <w:tcBorders>
              <w:top w:val="single" w:sz="4" w:space="0" w:color="000000"/>
              <w:left w:val="single" w:sz="4" w:space="0" w:color="000000"/>
              <w:bottom w:val="single" w:sz="4" w:space="0" w:color="000000"/>
              <w:right w:val="single" w:sz="4" w:space="0" w:color="000000"/>
            </w:tcBorders>
            <w:vAlign w:val="center"/>
          </w:tcPr>
          <w:p w:rsidR="00E95FB0" w:rsidRDefault="00E95FB0" w:rsidP="00E95FB0">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E95FB0" w:rsidRPr="00726338" w:rsidRDefault="00F81592" w:rsidP="00E95FB0">
            <w:pPr>
              <w:pStyle w:val="a6"/>
              <w:spacing w:before="0" w:beforeAutospacing="0" w:after="160" w:afterAutospacing="0"/>
              <w:jc w:val="center"/>
              <w:rPr>
                <w:b/>
                <w:sz w:val="18"/>
                <w:szCs w:val="18"/>
                <w:lang w:val="uk-UA"/>
              </w:rPr>
            </w:pPr>
            <w:r>
              <w:rPr>
                <w:b/>
                <w:sz w:val="18"/>
                <w:szCs w:val="18"/>
                <w:lang w:val="uk-UA"/>
              </w:rPr>
              <w:t>970001,37</w:t>
            </w:r>
            <w:r w:rsidR="00A06374">
              <w:rPr>
                <w:b/>
                <w:sz w:val="18"/>
                <w:szCs w:val="18"/>
                <w:lang w:val="uk-UA"/>
              </w:rPr>
              <w:t>31</w:t>
            </w:r>
          </w:p>
        </w:tc>
        <w:tc>
          <w:tcPr>
            <w:tcW w:w="1355" w:type="dxa"/>
            <w:tcBorders>
              <w:top w:val="single" w:sz="4" w:space="0" w:color="000000"/>
              <w:left w:val="single" w:sz="4" w:space="0" w:color="000000"/>
              <w:bottom w:val="single" w:sz="4" w:space="0" w:color="000000"/>
              <w:right w:val="single" w:sz="4" w:space="0" w:color="000000"/>
            </w:tcBorders>
            <w:vAlign w:val="center"/>
          </w:tcPr>
          <w:p w:rsidR="00E95FB0" w:rsidRPr="00726338" w:rsidRDefault="00A06374" w:rsidP="00E95FB0">
            <w:pPr>
              <w:pStyle w:val="a6"/>
              <w:spacing w:before="0" w:beforeAutospacing="0" w:after="160" w:afterAutospacing="0"/>
              <w:jc w:val="center"/>
              <w:rPr>
                <w:b/>
                <w:sz w:val="20"/>
                <w:szCs w:val="20"/>
                <w:lang w:val="uk-UA"/>
              </w:rPr>
            </w:pPr>
            <w:r>
              <w:rPr>
                <w:b/>
                <w:sz w:val="20"/>
                <w:szCs w:val="20"/>
                <w:lang w:val="uk-UA"/>
              </w:rPr>
              <w:t>502763,516</w:t>
            </w:r>
          </w:p>
        </w:tc>
        <w:tc>
          <w:tcPr>
            <w:tcW w:w="1215" w:type="dxa"/>
            <w:tcBorders>
              <w:top w:val="single" w:sz="4" w:space="0" w:color="000000"/>
              <w:left w:val="single" w:sz="4" w:space="0" w:color="000000"/>
              <w:bottom w:val="single" w:sz="4" w:space="0" w:color="000000"/>
              <w:right w:val="single" w:sz="4" w:space="0" w:color="000000"/>
            </w:tcBorders>
            <w:vAlign w:val="center"/>
          </w:tcPr>
          <w:p w:rsidR="00E95FB0" w:rsidRPr="00F81592" w:rsidRDefault="00F81592" w:rsidP="00E95FB0">
            <w:pPr>
              <w:pStyle w:val="a6"/>
              <w:spacing w:before="0" w:beforeAutospacing="0" w:after="160" w:afterAutospacing="0"/>
              <w:jc w:val="center"/>
              <w:rPr>
                <w:sz w:val="20"/>
                <w:szCs w:val="20"/>
              </w:rPr>
            </w:pPr>
            <w:r w:rsidRPr="00F81592">
              <w:rPr>
                <w:b/>
                <w:sz w:val="20"/>
                <w:szCs w:val="20"/>
                <w:lang w:val="uk-UA"/>
              </w:rPr>
              <w:t>49538,945</w:t>
            </w:r>
          </w:p>
        </w:tc>
      </w:tr>
    </w:tbl>
    <w:p w:rsidR="00C96D79" w:rsidRDefault="00C96D79" w:rsidP="00C96D79">
      <w:pPr>
        <w:rPr>
          <w:rFonts w:ascii="Times New Roman" w:hAnsi="Times New Roman" w:cs="Times New Roman"/>
          <w:sz w:val="28"/>
          <w:szCs w:val="28"/>
          <w:lang w:val="uk-UA"/>
        </w:rPr>
      </w:pPr>
      <w:bookmarkStart w:id="0" w:name="_GoBack"/>
      <w:bookmarkEnd w:id="0"/>
    </w:p>
    <w:p w:rsidR="00C96D79" w:rsidRDefault="00C96D79" w:rsidP="00C96D79">
      <w:pPr>
        <w:rPr>
          <w:rFonts w:ascii="Times New Roman" w:hAnsi="Times New Roman" w:cs="Times New Roman"/>
          <w:sz w:val="28"/>
          <w:szCs w:val="28"/>
          <w:lang w:val="uk-UA"/>
        </w:rPr>
      </w:pPr>
    </w:p>
    <w:p w:rsidR="00C96D79" w:rsidRPr="009E5EB9" w:rsidRDefault="00726338" w:rsidP="00C96D79">
      <w:pPr>
        <w:widowControl w:val="0"/>
        <w:autoSpaceDE w:val="0"/>
        <w:autoSpaceDN w:val="0"/>
        <w:adjustRightInd w:val="0"/>
        <w:spacing w:after="0" w:line="240"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В.о. н</w:t>
      </w:r>
      <w:r w:rsidR="00C96D79" w:rsidRPr="009E5EB9">
        <w:rPr>
          <w:rFonts w:ascii="Times New Roman" w:eastAsia="Batang" w:hAnsi="Times New Roman" w:cs="Times New Roman"/>
          <w:sz w:val="28"/>
          <w:szCs w:val="28"/>
          <w:lang w:val="uk-UA" w:eastAsia="ru-RU"/>
        </w:rPr>
        <w:t>ачальник</w:t>
      </w:r>
      <w:r>
        <w:rPr>
          <w:rFonts w:ascii="Times New Roman" w:eastAsia="Batang" w:hAnsi="Times New Roman" w:cs="Times New Roman"/>
          <w:sz w:val="28"/>
          <w:szCs w:val="28"/>
          <w:lang w:val="uk-UA" w:eastAsia="ru-RU"/>
        </w:rPr>
        <w:t>а</w:t>
      </w:r>
      <w:r w:rsidR="00C96D79" w:rsidRPr="009E5EB9">
        <w:rPr>
          <w:rFonts w:ascii="Times New Roman" w:eastAsia="Batang" w:hAnsi="Times New Roman" w:cs="Times New Roman"/>
          <w:sz w:val="28"/>
          <w:szCs w:val="28"/>
          <w:lang w:val="uk-UA" w:eastAsia="ru-RU"/>
        </w:rPr>
        <w:t xml:space="preserve"> відділу </w:t>
      </w:r>
      <w:r w:rsidR="00C96D79">
        <w:rPr>
          <w:rFonts w:ascii="Times New Roman" w:eastAsia="Batang" w:hAnsi="Times New Roman" w:cs="Times New Roman"/>
          <w:sz w:val="28"/>
          <w:szCs w:val="28"/>
          <w:lang w:val="uk-UA" w:eastAsia="ru-RU"/>
        </w:rPr>
        <w:t>економіки  міської ради</w:t>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sidR="00C96D79">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Юлія КОВАЛЬСЬКА</w:t>
      </w:r>
    </w:p>
    <w:p w:rsidR="00C96D79" w:rsidRPr="0016109C" w:rsidRDefault="00C96D79" w:rsidP="00C96D79">
      <w:pPr>
        <w:jc w:val="both"/>
        <w:rPr>
          <w:rFonts w:ascii="Times New Roman" w:hAnsi="Times New Roman" w:cs="Times New Roman"/>
          <w:sz w:val="28"/>
          <w:szCs w:val="28"/>
          <w:lang w:val="uk-UA"/>
        </w:rPr>
      </w:pPr>
    </w:p>
    <w:p w:rsidR="00C96D79" w:rsidRDefault="00C96D79" w:rsidP="00C96D79"/>
    <w:p w:rsidR="00352688" w:rsidRPr="00C96D79" w:rsidRDefault="00352688"/>
    <w:sectPr w:rsidR="00352688" w:rsidRPr="00C96D79" w:rsidSect="0016109C">
      <w:pgSz w:w="16838" w:h="11906" w:orient="landscape"/>
      <w:pgMar w:top="1418" w:right="29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345" w:rsidRDefault="004B3345">
      <w:pPr>
        <w:spacing w:after="0" w:line="240" w:lineRule="auto"/>
      </w:pPr>
      <w:r>
        <w:separator/>
      </w:r>
    </w:p>
  </w:endnote>
  <w:endnote w:type="continuationSeparator" w:id="0">
    <w:p w:rsidR="004B3345" w:rsidRDefault="004B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345" w:rsidRDefault="004B3345">
      <w:pPr>
        <w:spacing w:after="0" w:line="240" w:lineRule="auto"/>
      </w:pPr>
      <w:r>
        <w:separator/>
      </w:r>
    </w:p>
  </w:footnote>
  <w:footnote w:type="continuationSeparator" w:id="0">
    <w:p w:rsidR="004B3345" w:rsidRDefault="004B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Default="00186057"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09C" w:rsidRDefault="004B3345" w:rsidP="0016109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Pr="00B743BD" w:rsidRDefault="00B743BD" w:rsidP="0016109C">
    <w:pPr>
      <w:pStyle w:val="a3"/>
      <w:ind w:right="360"/>
      <w:jc w:val="right"/>
      <w:rPr>
        <w:b/>
        <w:lang w:val="uk-UA"/>
      </w:rPr>
    </w:pPr>
    <w:r w:rsidRPr="00B743BD">
      <w:rPr>
        <w:b/>
        <w:lang w:val="uk-UA"/>
      </w:rPr>
      <w:t>нове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2AAF"/>
    <w:multiLevelType w:val="hybridMultilevel"/>
    <w:tmpl w:val="C4708E34"/>
    <w:lvl w:ilvl="0" w:tplc="80EC6ED8">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79"/>
    <w:rsid w:val="000032CC"/>
    <w:rsid w:val="00186057"/>
    <w:rsid w:val="0023690E"/>
    <w:rsid w:val="00296F21"/>
    <w:rsid w:val="00352688"/>
    <w:rsid w:val="003F156A"/>
    <w:rsid w:val="00425D26"/>
    <w:rsid w:val="004B3345"/>
    <w:rsid w:val="005E4CA6"/>
    <w:rsid w:val="00616CBA"/>
    <w:rsid w:val="006A05BC"/>
    <w:rsid w:val="006A49AD"/>
    <w:rsid w:val="00726338"/>
    <w:rsid w:val="00A06374"/>
    <w:rsid w:val="00AB58CC"/>
    <w:rsid w:val="00AE383F"/>
    <w:rsid w:val="00B24BE8"/>
    <w:rsid w:val="00B743BD"/>
    <w:rsid w:val="00C96D79"/>
    <w:rsid w:val="00E95FB0"/>
    <w:rsid w:val="00EC3320"/>
    <w:rsid w:val="00F81592"/>
    <w:rsid w:val="00FE18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46F8"/>
  <w15:chartTrackingRefBased/>
  <w15:docId w15:val="{5FFFD3C5-B5AF-42CD-91D1-6FA6C03A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D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D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D79"/>
  </w:style>
  <w:style w:type="character" w:styleId="a5">
    <w:name w:val="page number"/>
    <w:basedOn w:val="a0"/>
    <w:rsid w:val="00C96D79"/>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C96D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C96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C96D79"/>
    <w:rPr>
      <w:rFonts w:ascii="Times New Roman" w:eastAsia="Times New Roman" w:hAnsi="Times New Roman" w:cs="Times New Roman"/>
      <w:sz w:val="24"/>
      <w:szCs w:val="24"/>
      <w:lang w:eastAsia="ru-RU"/>
    </w:rPr>
  </w:style>
  <w:style w:type="paragraph" w:styleId="a8">
    <w:name w:val="List Paragraph"/>
    <w:basedOn w:val="a"/>
    <w:uiPriority w:val="34"/>
    <w:qFormat/>
    <w:rsid w:val="000032CC"/>
    <w:pPr>
      <w:ind w:left="720"/>
      <w:contextualSpacing/>
    </w:pPr>
  </w:style>
  <w:style w:type="paragraph" w:styleId="a9">
    <w:name w:val="Balloon Text"/>
    <w:basedOn w:val="a"/>
    <w:link w:val="aa"/>
    <w:uiPriority w:val="99"/>
    <w:semiHidden/>
    <w:unhideWhenUsed/>
    <w:rsid w:val="00B24B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24BE8"/>
    <w:rPr>
      <w:rFonts w:ascii="Segoe UI" w:hAnsi="Segoe UI" w:cs="Segoe UI"/>
      <w:sz w:val="18"/>
      <w:szCs w:val="18"/>
    </w:rPr>
  </w:style>
  <w:style w:type="paragraph" w:styleId="ab">
    <w:name w:val="footer"/>
    <w:basedOn w:val="a"/>
    <w:link w:val="ac"/>
    <w:uiPriority w:val="99"/>
    <w:unhideWhenUsed/>
    <w:rsid w:val="00B743B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7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2905</Words>
  <Characters>1657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2026-07-20T08:03:00Z</cp:lastPrinted>
  <dcterms:created xsi:type="dcterms:W3CDTF">2026-07-20T07:11:00Z</dcterms:created>
  <dcterms:modified xsi:type="dcterms:W3CDTF">2026-07-20T08:16:00Z</dcterms:modified>
</cp:coreProperties>
</file>