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A1E" w:rsidRPr="001B7A1E" w:rsidRDefault="001B7A1E" w:rsidP="001B7A1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B7A1E">
        <w:rPr>
          <w:rFonts w:ascii="Times New Roman" w:eastAsia="Times New Roman" w:hAnsi="Times New Roman" w:cs="Times New Roman"/>
          <w:noProof/>
          <w:sz w:val="24"/>
          <w:szCs w:val="24"/>
          <w:lang w:eastAsia="uk-UA"/>
        </w:rPr>
        <w:drawing>
          <wp:anchor distT="0" distB="0" distL="114300" distR="114300" simplePos="0" relativeHeight="251659264" behindDoc="0" locked="0" layoutInCell="1" allowOverlap="1" wp14:anchorId="276EBAAE" wp14:editId="5DFC662C">
            <wp:simplePos x="0" y="0"/>
            <wp:positionH relativeFrom="column">
              <wp:posOffset>2614930</wp:posOffset>
            </wp:positionH>
            <wp:positionV relativeFrom="paragraph">
              <wp:posOffset>-63500</wp:posOffset>
            </wp:positionV>
            <wp:extent cx="457200" cy="612775"/>
            <wp:effectExtent l="0" t="0" r="0" b="0"/>
            <wp:wrapTight wrapText="bothSides">
              <wp:wrapPolygon edited="0">
                <wp:start x="0" y="0"/>
                <wp:lineTo x="0" y="20817"/>
                <wp:lineTo x="20700" y="20817"/>
                <wp:lineTo x="2070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612775"/>
                    </a:xfrm>
                    <a:prstGeom prst="rect">
                      <a:avLst/>
                    </a:prstGeom>
                    <a:noFill/>
                  </pic:spPr>
                </pic:pic>
              </a:graphicData>
            </a:graphic>
            <wp14:sizeRelH relativeFrom="page">
              <wp14:pctWidth>0</wp14:pctWidth>
            </wp14:sizeRelH>
            <wp14:sizeRelV relativeFrom="page">
              <wp14:pctHeight>0</wp14:pctHeight>
            </wp14:sizeRelV>
          </wp:anchor>
        </w:drawing>
      </w:r>
    </w:p>
    <w:p w:rsidR="001B7A1E" w:rsidRPr="001B7A1E" w:rsidRDefault="001B7A1E" w:rsidP="001B7A1E">
      <w:pPr>
        <w:widowControl w:val="0"/>
        <w:autoSpaceDE w:val="0"/>
        <w:autoSpaceDN w:val="0"/>
        <w:adjustRightInd w:val="0"/>
        <w:spacing w:after="0" w:line="240" w:lineRule="auto"/>
        <w:rPr>
          <w:rFonts w:ascii="Times New Roman" w:eastAsia="Times New Roman" w:hAnsi="Times New Roman" w:cs="Times New Roman"/>
          <w:b/>
          <w:sz w:val="32"/>
          <w:szCs w:val="28"/>
          <w:lang w:eastAsia="ru-RU"/>
        </w:rPr>
      </w:pPr>
    </w:p>
    <w:p w:rsidR="001B7A1E" w:rsidRPr="001B7A1E" w:rsidRDefault="001B7A1E" w:rsidP="001B7A1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B7A1E" w:rsidRPr="001B7A1E" w:rsidRDefault="001B7A1E" w:rsidP="001B7A1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B7A1E">
        <w:rPr>
          <w:rFonts w:ascii="Times New Roman" w:eastAsia="Times New Roman" w:hAnsi="Times New Roman" w:cs="Times New Roman"/>
          <w:sz w:val="28"/>
          <w:szCs w:val="28"/>
          <w:lang w:eastAsia="ru-RU"/>
        </w:rPr>
        <w:t>ЗВЯГЕЛЬСЬКА МІСЬКА РАДА</w:t>
      </w:r>
    </w:p>
    <w:p w:rsidR="001B7A1E" w:rsidRPr="001B7A1E" w:rsidRDefault="001B7A1E" w:rsidP="001B7A1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B7A1E">
        <w:rPr>
          <w:rFonts w:ascii="Times New Roman" w:eastAsia="Times New Roman" w:hAnsi="Times New Roman" w:cs="Times New Roman"/>
          <w:sz w:val="28"/>
          <w:szCs w:val="28"/>
          <w:lang w:eastAsia="ru-RU"/>
        </w:rPr>
        <w:t>РІШЕННЯ</w:t>
      </w:r>
    </w:p>
    <w:p w:rsidR="001B7A1E" w:rsidRPr="001B7A1E" w:rsidRDefault="001B7A1E" w:rsidP="001B7A1E">
      <w:pPr>
        <w:spacing w:after="0" w:line="240" w:lineRule="auto"/>
        <w:jc w:val="center"/>
        <w:rPr>
          <w:rFonts w:ascii="Times New Roman" w:eastAsia="Times New Roman" w:hAnsi="Times New Roman" w:cs="Times New Roman"/>
          <w:sz w:val="28"/>
          <w:szCs w:val="28"/>
          <w:lang w:eastAsia="ru-RU"/>
        </w:rPr>
      </w:pPr>
    </w:p>
    <w:p w:rsidR="001B7A1E" w:rsidRPr="001B7A1E" w:rsidRDefault="001B7A1E" w:rsidP="001B7A1E">
      <w:pPr>
        <w:spacing w:after="0" w:line="240" w:lineRule="auto"/>
        <w:jc w:val="center"/>
        <w:rPr>
          <w:rFonts w:ascii="Times New Roman" w:eastAsia="Times New Roman" w:hAnsi="Times New Roman" w:cs="Times New Roman"/>
          <w:sz w:val="28"/>
          <w:szCs w:val="28"/>
          <w:lang w:eastAsia="ru-RU"/>
        </w:rPr>
      </w:pPr>
    </w:p>
    <w:p w:rsidR="001B7A1E" w:rsidRPr="001B7A1E" w:rsidRDefault="001B7A1E" w:rsidP="001B7A1E">
      <w:pPr>
        <w:spacing w:after="0" w:line="240" w:lineRule="auto"/>
        <w:rPr>
          <w:rFonts w:ascii="Times New Roman" w:eastAsia="Times New Roman" w:hAnsi="Times New Roman" w:cs="Times New Roman"/>
          <w:sz w:val="28"/>
          <w:szCs w:val="28"/>
          <w:lang w:eastAsia="ru-RU"/>
        </w:rPr>
      </w:pPr>
      <w:r w:rsidRPr="001B7A1E">
        <w:rPr>
          <w:rFonts w:ascii="Times New Roman" w:eastAsia="Times New Roman" w:hAnsi="Times New Roman" w:cs="Times New Roman"/>
          <w:sz w:val="28"/>
          <w:szCs w:val="28"/>
          <w:lang w:eastAsia="ru-RU"/>
        </w:rPr>
        <w:t>сімдесят шоста сесія                                                          восьмого скликання</w:t>
      </w:r>
    </w:p>
    <w:p w:rsidR="001B7A1E" w:rsidRPr="001B7A1E" w:rsidRDefault="001B7A1E" w:rsidP="001B7A1E">
      <w:pPr>
        <w:spacing w:after="0" w:line="240" w:lineRule="auto"/>
        <w:jc w:val="center"/>
        <w:rPr>
          <w:rFonts w:ascii="Times New Roman" w:eastAsia="Times New Roman" w:hAnsi="Times New Roman" w:cs="Times New Roman"/>
          <w:sz w:val="28"/>
          <w:szCs w:val="28"/>
          <w:lang w:eastAsia="ru-RU"/>
        </w:rPr>
      </w:pPr>
    </w:p>
    <w:p w:rsidR="001B7A1E" w:rsidRPr="001B7A1E" w:rsidRDefault="001B7A1E" w:rsidP="001B7A1E">
      <w:pPr>
        <w:spacing w:after="0" w:line="240" w:lineRule="auto"/>
        <w:rPr>
          <w:rFonts w:ascii="Times New Roman" w:eastAsia="Times New Roman" w:hAnsi="Times New Roman" w:cs="Times New Roman"/>
          <w:sz w:val="28"/>
          <w:szCs w:val="28"/>
          <w:lang w:eastAsia="ru-RU"/>
        </w:rPr>
      </w:pPr>
      <w:r w:rsidRPr="001B7A1E">
        <w:rPr>
          <w:rFonts w:ascii="Times New Roman" w:eastAsia="Times New Roman" w:hAnsi="Times New Roman" w:cs="Times New Roman"/>
          <w:sz w:val="28"/>
          <w:szCs w:val="28"/>
          <w:lang w:eastAsia="ru-RU"/>
        </w:rPr>
        <w:t>_____________                                                                    №________</w:t>
      </w:r>
    </w:p>
    <w:p w:rsidR="001B7A1E" w:rsidRPr="001B7A1E" w:rsidRDefault="001B7A1E" w:rsidP="001B7A1E">
      <w:pPr>
        <w:spacing w:after="0" w:line="240" w:lineRule="auto"/>
        <w:rPr>
          <w:rFonts w:ascii="Times New Roman" w:eastAsia="Times New Roman" w:hAnsi="Times New Roman" w:cs="Times New Roman"/>
          <w:sz w:val="28"/>
          <w:szCs w:val="28"/>
          <w:lang w:eastAsia="ru-RU"/>
        </w:rPr>
      </w:pPr>
    </w:p>
    <w:p w:rsidR="001B7A1E" w:rsidRPr="001B7A1E" w:rsidRDefault="001B7A1E" w:rsidP="001B7A1E">
      <w:pPr>
        <w:spacing w:after="0" w:line="240" w:lineRule="auto"/>
        <w:ind w:right="3685"/>
        <w:jc w:val="both"/>
        <w:rPr>
          <w:rFonts w:ascii="Times New Roman" w:eastAsia="Times New Roman" w:hAnsi="Times New Roman" w:cs="Times New Roman"/>
          <w:bCs/>
          <w:sz w:val="28"/>
          <w:szCs w:val="28"/>
          <w:shd w:val="clear" w:color="auto" w:fill="FFFFFF"/>
          <w:lang w:eastAsia="ru-RU"/>
        </w:rPr>
      </w:pPr>
      <w:r w:rsidRPr="001B7A1E">
        <w:rPr>
          <w:rFonts w:ascii="Times New Roman" w:eastAsia="Times New Roman" w:hAnsi="Times New Roman" w:cs="Times New Roman"/>
          <w:bCs/>
          <w:sz w:val="28"/>
          <w:szCs w:val="28"/>
          <w:shd w:val="clear" w:color="auto" w:fill="FFFFFF"/>
          <w:lang w:eastAsia="ru-RU"/>
        </w:rPr>
        <w:t xml:space="preserve">Про умови оплати праці </w:t>
      </w:r>
      <w:r w:rsidRPr="001B7A1E">
        <w:rPr>
          <w:rFonts w:ascii="Times New Roman" w:eastAsia="Times New Roman" w:hAnsi="Times New Roman" w:cs="Times New Roman"/>
          <w:sz w:val="28"/>
          <w:szCs w:val="28"/>
          <w:shd w:val="clear" w:color="auto" w:fill="FFFFFF"/>
          <w:lang w:eastAsia="ru-RU"/>
        </w:rPr>
        <w:t>працівників закладів і установ галузей освіти та культури, які утримуються за рахунок бюджету міської територіальної громади</w:t>
      </w:r>
    </w:p>
    <w:p w:rsidR="001B7A1E" w:rsidRPr="001B7A1E" w:rsidRDefault="001B7A1E" w:rsidP="001B7A1E">
      <w:pPr>
        <w:spacing w:after="0" w:line="240" w:lineRule="auto"/>
        <w:rPr>
          <w:rFonts w:ascii="Times New Roman" w:eastAsia="Times New Roman" w:hAnsi="Times New Roman" w:cs="Times New Roman"/>
          <w:b/>
          <w:bCs/>
          <w:sz w:val="27"/>
          <w:szCs w:val="27"/>
          <w:lang w:eastAsia="ru-RU"/>
        </w:rPr>
      </w:pPr>
    </w:p>
    <w:p w:rsidR="001B7A1E" w:rsidRPr="001B7A1E" w:rsidRDefault="001B7A1E" w:rsidP="001B7A1E">
      <w:pPr>
        <w:spacing w:after="0" w:line="240" w:lineRule="auto"/>
        <w:ind w:firstLine="709"/>
        <w:jc w:val="both"/>
        <w:rPr>
          <w:rFonts w:ascii="Arial" w:eastAsia="Times New Roman" w:hAnsi="Arial" w:cs="Arial"/>
          <w:sz w:val="24"/>
          <w:szCs w:val="24"/>
          <w:shd w:val="clear" w:color="auto" w:fill="FFFFFF"/>
          <w:lang w:eastAsia="ru-RU"/>
        </w:rPr>
      </w:pPr>
      <w:r w:rsidRPr="001B7A1E">
        <w:rPr>
          <w:rFonts w:ascii="Times New Roman" w:eastAsia="Times New Roman" w:hAnsi="Times New Roman" w:cs="Times New Roman"/>
          <w:bCs/>
          <w:sz w:val="28"/>
          <w:szCs w:val="28"/>
          <w:lang w:eastAsia="ru-RU"/>
        </w:rPr>
        <w:t xml:space="preserve">Відповідно до статей 25, 59, 64 Закону України «Про місцеве самоврядування в Україні», керуючись </w:t>
      </w:r>
      <w:r w:rsidRPr="001B7A1E">
        <w:rPr>
          <w:rFonts w:ascii="Times New Roman" w:eastAsia="Times New Roman" w:hAnsi="Times New Roman" w:cs="Times New Roman"/>
          <w:sz w:val="28"/>
          <w:szCs w:val="28"/>
          <w:shd w:val="clear" w:color="auto" w:fill="FFFFFF"/>
          <w:lang w:eastAsia="ru-RU"/>
        </w:rPr>
        <w:t>Законами України «Про освіту», «Про дошкільну освіту», «Про позашк</w:t>
      </w:r>
      <w:r w:rsidR="00B214BF">
        <w:rPr>
          <w:rFonts w:ascii="Times New Roman" w:eastAsia="Times New Roman" w:hAnsi="Times New Roman" w:cs="Times New Roman"/>
          <w:sz w:val="28"/>
          <w:szCs w:val="28"/>
          <w:shd w:val="clear" w:color="auto" w:fill="FFFFFF"/>
          <w:lang w:eastAsia="ru-RU"/>
        </w:rPr>
        <w:t>ільну освіту», «Про культуру», п</w:t>
      </w:r>
      <w:r w:rsidRPr="001B7A1E">
        <w:rPr>
          <w:rFonts w:ascii="Times New Roman" w:eastAsia="Times New Roman" w:hAnsi="Times New Roman" w:cs="Times New Roman"/>
          <w:sz w:val="28"/>
          <w:szCs w:val="28"/>
          <w:shd w:val="clear" w:color="auto" w:fill="FFFFFF"/>
          <w:lang w:eastAsia="ru-RU"/>
        </w:rPr>
        <w:t>остановою Кабінету Міністрів України від 31.08.2026 №1078 «Про умови  оплати  праці  педагогічних і  науково-педагогічних працівників»</w:t>
      </w:r>
      <w:r w:rsidRPr="001B7A1E">
        <w:rPr>
          <w:rFonts w:ascii="Times New Roman" w:eastAsia="Times New Roman" w:hAnsi="Times New Roman" w:cs="Times New Roman"/>
          <w:sz w:val="28"/>
          <w:szCs w:val="28"/>
          <w:lang w:eastAsia="ru-RU"/>
        </w:rPr>
        <w:t xml:space="preserve"> (далі- Постанова)</w:t>
      </w:r>
      <w:r w:rsidRPr="001B7A1E">
        <w:rPr>
          <w:rFonts w:ascii="Times New Roman" w:eastAsia="Times New Roman" w:hAnsi="Times New Roman" w:cs="Times New Roman"/>
          <w:sz w:val="28"/>
          <w:szCs w:val="28"/>
          <w:shd w:val="clear" w:color="auto" w:fill="FFFFFF"/>
          <w:lang w:eastAsia="ru-RU"/>
        </w:rPr>
        <w:t xml:space="preserve">, </w:t>
      </w:r>
      <w:r w:rsidRPr="001B7A1E">
        <w:rPr>
          <w:rFonts w:ascii="Times New Roman" w:eastAsia="Times New Roman" w:hAnsi="Times New Roman" w:cs="Times New Roman"/>
          <w:bCs/>
          <w:sz w:val="28"/>
          <w:szCs w:val="28"/>
          <w:lang w:eastAsia="ru-RU"/>
        </w:rPr>
        <w:t>міська рада</w:t>
      </w:r>
    </w:p>
    <w:p w:rsidR="001B7A1E" w:rsidRPr="001B7A1E" w:rsidRDefault="001B7A1E" w:rsidP="001B7A1E">
      <w:pPr>
        <w:spacing w:after="0" w:line="240" w:lineRule="auto"/>
        <w:rPr>
          <w:rFonts w:ascii="Times New Roman" w:eastAsia="Times New Roman" w:hAnsi="Times New Roman" w:cs="Times New Roman"/>
          <w:bCs/>
          <w:sz w:val="28"/>
          <w:szCs w:val="28"/>
          <w:lang w:eastAsia="ru-RU"/>
        </w:rPr>
      </w:pPr>
    </w:p>
    <w:p w:rsidR="001B7A1E" w:rsidRPr="001B7A1E" w:rsidRDefault="001B7A1E" w:rsidP="001B7A1E">
      <w:pPr>
        <w:spacing w:after="0" w:line="240" w:lineRule="auto"/>
        <w:rPr>
          <w:rFonts w:ascii="Times New Roman" w:eastAsia="Times New Roman" w:hAnsi="Times New Roman" w:cs="Times New Roman"/>
          <w:bCs/>
          <w:sz w:val="28"/>
          <w:szCs w:val="28"/>
          <w:lang w:eastAsia="ru-RU"/>
        </w:rPr>
      </w:pPr>
      <w:r w:rsidRPr="001B7A1E">
        <w:rPr>
          <w:rFonts w:ascii="Times New Roman" w:eastAsia="Times New Roman" w:hAnsi="Times New Roman" w:cs="Times New Roman"/>
          <w:bCs/>
          <w:sz w:val="28"/>
          <w:szCs w:val="28"/>
          <w:lang w:eastAsia="ru-RU"/>
        </w:rPr>
        <w:t>ВИРІШИЛА:</w:t>
      </w:r>
    </w:p>
    <w:p w:rsidR="001B7A1E" w:rsidRPr="001B7A1E" w:rsidRDefault="001B7A1E" w:rsidP="001B7A1E">
      <w:pPr>
        <w:spacing w:after="0" w:line="240" w:lineRule="auto"/>
        <w:ind w:firstLine="708"/>
        <w:jc w:val="both"/>
        <w:rPr>
          <w:rFonts w:ascii="Times New Roman" w:eastAsia="Times New Roman" w:hAnsi="Times New Roman" w:cs="Times New Roman"/>
          <w:sz w:val="28"/>
          <w:szCs w:val="28"/>
          <w:lang w:eastAsia="ru-RU"/>
        </w:rPr>
      </w:pPr>
      <w:r w:rsidRPr="001B7A1E">
        <w:rPr>
          <w:rFonts w:ascii="Times New Roman" w:eastAsia="Times New Roman" w:hAnsi="Times New Roman" w:cs="Times New Roman"/>
          <w:bCs/>
          <w:sz w:val="28"/>
          <w:szCs w:val="28"/>
          <w:lang w:eastAsia="ru-RU"/>
        </w:rPr>
        <w:t xml:space="preserve">1. </w:t>
      </w:r>
      <w:r w:rsidRPr="001B7A1E">
        <w:rPr>
          <w:rFonts w:ascii="Times New Roman" w:eastAsia="Times New Roman" w:hAnsi="Times New Roman" w:cs="Times New Roman"/>
          <w:sz w:val="28"/>
          <w:szCs w:val="28"/>
          <w:lang w:eastAsia="ru-RU"/>
        </w:rPr>
        <w:t xml:space="preserve">Застосувати </w:t>
      </w:r>
      <w:r w:rsidR="00CE3FDF" w:rsidRPr="001B7A1E">
        <w:rPr>
          <w:rFonts w:ascii="Times New Roman" w:eastAsia="Times New Roman" w:hAnsi="Times New Roman" w:cs="Times New Roman"/>
          <w:sz w:val="28"/>
          <w:szCs w:val="28"/>
          <w:lang w:eastAsia="ru-RU"/>
        </w:rPr>
        <w:t>з 01 вересня 2026 року</w:t>
      </w:r>
      <w:r w:rsidRPr="001B7A1E">
        <w:rPr>
          <w:rFonts w:ascii="Times New Roman" w:eastAsia="Times New Roman" w:hAnsi="Times New Roman" w:cs="Times New Roman"/>
          <w:sz w:val="28"/>
          <w:szCs w:val="28"/>
          <w:lang w:eastAsia="ru-RU"/>
        </w:rPr>
        <w:t xml:space="preserve"> схеми  посадових окладів (ставок заро</w:t>
      </w:r>
      <w:r w:rsidR="00CE3FDF">
        <w:rPr>
          <w:rFonts w:ascii="Times New Roman" w:eastAsia="Times New Roman" w:hAnsi="Times New Roman" w:cs="Times New Roman"/>
          <w:sz w:val="28"/>
          <w:szCs w:val="28"/>
          <w:lang w:eastAsia="ru-RU"/>
        </w:rPr>
        <w:t xml:space="preserve">бітної плати), затверджені  </w:t>
      </w:r>
      <w:r w:rsidRPr="001B7A1E">
        <w:rPr>
          <w:rFonts w:ascii="Times New Roman" w:eastAsia="Times New Roman" w:hAnsi="Times New Roman" w:cs="Times New Roman"/>
          <w:sz w:val="28"/>
          <w:szCs w:val="28"/>
          <w:lang w:eastAsia="ru-RU"/>
        </w:rPr>
        <w:t xml:space="preserve"> Постановою  та умови,   встановлені у  підпункті 3 пункту 2 Постанови</w:t>
      </w:r>
      <w:r w:rsidR="00CE3FDF">
        <w:rPr>
          <w:rFonts w:ascii="Times New Roman" w:eastAsia="Times New Roman" w:hAnsi="Times New Roman" w:cs="Times New Roman"/>
          <w:sz w:val="28"/>
          <w:szCs w:val="28"/>
          <w:lang w:eastAsia="ru-RU"/>
        </w:rPr>
        <w:t>,</w:t>
      </w:r>
      <w:r w:rsidRPr="001B7A1E">
        <w:rPr>
          <w:rFonts w:ascii="Times New Roman" w:eastAsia="Times New Roman" w:hAnsi="Times New Roman" w:cs="Times New Roman"/>
          <w:sz w:val="28"/>
          <w:szCs w:val="28"/>
          <w:lang w:eastAsia="ru-RU"/>
        </w:rPr>
        <w:t xml:space="preserve">  у  закладах дошкільної, позашкільн</w:t>
      </w:r>
      <w:r w:rsidR="00CE3FDF">
        <w:rPr>
          <w:rFonts w:ascii="Times New Roman" w:eastAsia="Times New Roman" w:hAnsi="Times New Roman" w:cs="Times New Roman"/>
          <w:sz w:val="28"/>
          <w:szCs w:val="28"/>
          <w:lang w:eastAsia="ru-RU"/>
        </w:rPr>
        <w:t>ої освіти та  інших закладах  і</w:t>
      </w:r>
      <w:r w:rsidRPr="001B7A1E">
        <w:rPr>
          <w:rFonts w:ascii="Times New Roman" w:eastAsia="Times New Roman" w:hAnsi="Times New Roman" w:cs="Times New Roman"/>
          <w:sz w:val="28"/>
          <w:szCs w:val="28"/>
          <w:lang w:eastAsia="ru-RU"/>
        </w:rPr>
        <w:t xml:space="preserve"> установах галузей  освіти  та  культури,  які  утримуються  з бюджету  Звягельської</w:t>
      </w:r>
      <w:r w:rsidR="00CE3FDF">
        <w:rPr>
          <w:rFonts w:ascii="Times New Roman" w:eastAsia="Times New Roman" w:hAnsi="Times New Roman" w:cs="Times New Roman"/>
          <w:sz w:val="28"/>
          <w:szCs w:val="28"/>
          <w:lang w:eastAsia="ru-RU"/>
        </w:rPr>
        <w:t xml:space="preserve"> міської територіальної громади</w:t>
      </w:r>
      <w:r w:rsidRPr="001B7A1E">
        <w:rPr>
          <w:rFonts w:ascii="Times New Roman" w:eastAsia="Times New Roman" w:hAnsi="Times New Roman" w:cs="Times New Roman"/>
          <w:sz w:val="28"/>
          <w:szCs w:val="28"/>
          <w:lang w:eastAsia="ru-RU"/>
        </w:rPr>
        <w:t>.</w:t>
      </w:r>
    </w:p>
    <w:p w:rsidR="001B7A1E" w:rsidRPr="001B7A1E" w:rsidRDefault="001B7A1E" w:rsidP="001B7A1E">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1B7A1E">
        <w:rPr>
          <w:rFonts w:ascii="Times New Roman" w:eastAsia="Times New Roman" w:hAnsi="Times New Roman" w:cs="Times New Roman"/>
          <w:bCs/>
          <w:sz w:val="28"/>
          <w:szCs w:val="28"/>
          <w:lang w:eastAsia="ru-RU"/>
        </w:rPr>
        <w:t>2. Фінансовому управлінню міської ради здійснювати фінансування  в межах коштів, передбачених бюджетом Звягельської міської територіальної громади на відповідний рік.</w:t>
      </w:r>
    </w:p>
    <w:p w:rsidR="001B7A1E" w:rsidRPr="001B7A1E" w:rsidRDefault="001B7A1E" w:rsidP="001B7A1E">
      <w:pPr>
        <w:spacing w:after="0" w:line="240" w:lineRule="auto"/>
        <w:ind w:firstLine="708"/>
        <w:jc w:val="both"/>
        <w:rPr>
          <w:rFonts w:ascii="Times New Roman" w:eastAsia="Times New Roman" w:hAnsi="Times New Roman" w:cs="Times New Roman"/>
          <w:bCs/>
          <w:sz w:val="28"/>
          <w:szCs w:val="28"/>
          <w:lang w:eastAsia="ru-RU"/>
        </w:rPr>
      </w:pPr>
      <w:r w:rsidRPr="001B7A1E">
        <w:rPr>
          <w:rFonts w:ascii="Times New Roman" w:eastAsia="Times New Roman" w:hAnsi="Times New Roman" w:cs="Times New Roman"/>
          <w:bCs/>
          <w:sz w:val="28"/>
          <w:szCs w:val="28"/>
          <w:lang w:eastAsia="ru-RU"/>
        </w:rPr>
        <w:t xml:space="preserve">3. Рішення  міської ради від 15.01.2026 «1680 «Про умови  оплати  праці педагогічних працівників  закладів і   установ галузей  освіти  та  культури,  які утримуються  за  рахунок  бюджету  міської територіальної громади», від  23.04.2026 №1721 </w:t>
      </w:r>
      <w:r w:rsidR="00B214BF">
        <w:rPr>
          <w:rFonts w:ascii="Times New Roman" w:eastAsia="Times New Roman" w:hAnsi="Times New Roman" w:cs="Times New Roman"/>
          <w:bCs/>
          <w:sz w:val="28"/>
          <w:szCs w:val="28"/>
          <w:lang w:eastAsia="ru-RU"/>
        </w:rPr>
        <w:t>«</w:t>
      </w:r>
      <w:r w:rsidRPr="001B7A1E">
        <w:rPr>
          <w:rFonts w:ascii="Times New Roman" w:eastAsia="Times New Roman" w:hAnsi="Times New Roman" w:cs="Times New Roman"/>
          <w:bCs/>
          <w:sz w:val="28"/>
          <w:szCs w:val="28"/>
          <w:lang w:eastAsia="ru-RU"/>
        </w:rPr>
        <w:t>Про внесення змін  до рішення міської ради від 15.01.202631680 «Про умови оплати праці педагогічних працівників закладів та   установ галузей освіти та культури, які утримуються  за  рахунок  бюджету міської територіальної громади»  визнати  такими, що  втратили чинність.</w:t>
      </w:r>
    </w:p>
    <w:p w:rsidR="001B7A1E" w:rsidRPr="001B7A1E" w:rsidRDefault="001B7A1E" w:rsidP="001B7A1E">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1B7A1E">
        <w:rPr>
          <w:rFonts w:ascii="Times New Roman" w:eastAsia="Times New Roman" w:hAnsi="Times New Roman" w:cs="Times New Roman"/>
          <w:bCs/>
          <w:sz w:val="28"/>
          <w:szCs w:val="28"/>
          <w:lang w:eastAsia="ru-RU"/>
        </w:rPr>
        <w:t>4. Контроль за виконанням цього рішення покласти на постійну комісію міської ради з питань соціальної політики, охорони здоров’я, освіти, культури та спорту (</w:t>
      </w:r>
      <w:proofErr w:type="spellStart"/>
      <w:r w:rsidRPr="001B7A1E">
        <w:rPr>
          <w:rFonts w:ascii="Times New Roman" w:eastAsia="Times New Roman" w:hAnsi="Times New Roman" w:cs="Times New Roman"/>
          <w:bCs/>
          <w:sz w:val="28"/>
          <w:szCs w:val="28"/>
          <w:lang w:eastAsia="ru-RU"/>
        </w:rPr>
        <w:t>Широкопояс</w:t>
      </w:r>
      <w:proofErr w:type="spellEnd"/>
      <w:r w:rsidRPr="001B7A1E">
        <w:rPr>
          <w:rFonts w:ascii="Times New Roman" w:eastAsia="Times New Roman" w:hAnsi="Times New Roman" w:cs="Times New Roman"/>
          <w:bCs/>
          <w:sz w:val="28"/>
          <w:szCs w:val="28"/>
          <w:lang w:eastAsia="ru-RU"/>
        </w:rPr>
        <w:t xml:space="preserve"> О.Ю.) та заступника міського голови Борис Н.П.</w:t>
      </w:r>
    </w:p>
    <w:p w:rsidR="001B7A1E" w:rsidRPr="001B7A1E" w:rsidRDefault="001B7A1E" w:rsidP="001B7A1E">
      <w:pPr>
        <w:tabs>
          <w:tab w:val="left" w:pos="0"/>
        </w:tabs>
        <w:spacing w:after="0" w:line="240" w:lineRule="auto"/>
        <w:jc w:val="both"/>
        <w:rPr>
          <w:rFonts w:ascii="Times New Roman" w:eastAsia="Times New Roman" w:hAnsi="Times New Roman" w:cs="Times New Roman"/>
          <w:sz w:val="28"/>
          <w:szCs w:val="28"/>
          <w:lang w:eastAsia="ru-RU"/>
        </w:rPr>
      </w:pPr>
    </w:p>
    <w:p w:rsidR="001B7A1E" w:rsidRPr="001B7A1E" w:rsidRDefault="001B7A1E" w:rsidP="001B7A1E">
      <w:pPr>
        <w:tabs>
          <w:tab w:val="left" w:pos="0"/>
        </w:tabs>
        <w:spacing w:after="0" w:line="240" w:lineRule="auto"/>
        <w:jc w:val="both"/>
        <w:rPr>
          <w:rFonts w:ascii="Times New Roman" w:eastAsia="Times New Roman" w:hAnsi="Times New Roman" w:cs="Times New Roman"/>
          <w:sz w:val="28"/>
          <w:szCs w:val="28"/>
          <w:lang w:val="ru-RU"/>
        </w:rPr>
      </w:pPr>
      <w:proofErr w:type="spellStart"/>
      <w:r w:rsidRPr="001B7A1E">
        <w:rPr>
          <w:rFonts w:ascii="Times New Roman" w:eastAsia="Times New Roman" w:hAnsi="Times New Roman" w:cs="Times New Roman"/>
          <w:sz w:val="28"/>
          <w:szCs w:val="28"/>
          <w:lang w:val="ru-RU"/>
        </w:rPr>
        <w:t>Міський</w:t>
      </w:r>
      <w:proofErr w:type="spellEnd"/>
      <w:r w:rsidRPr="001B7A1E">
        <w:rPr>
          <w:rFonts w:ascii="Times New Roman" w:eastAsia="Times New Roman" w:hAnsi="Times New Roman" w:cs="Times New Roman"/>
          <w:sz w:val="28"/>
          <w:szCs w:val="28"/>
          <w:lang w:val="ru-RU"/>
        </w:rPr>
        <w:t xml:space="preserve"> голова                                          </w:t>
      </w:r>
      <w:r w:rsidR="00F25D59">
        <w:rPr>
          <w:rFonts w:ascii="Times New Roman" w:eastAsia="Times New Roman" w:hAnsi="Times New Roman" w:cs="Times New Roman"/>
          <w:sz w:val="28"/>
          <w:szCs w:val="28"/>
          <w:lang w:val="en-US"/>
        </w:rPr>
        <w:t xml:space="preserve">       </w:t>
      </w:r>
      <w:r w:rsidRPr="001B7A1E">
        <w:rPr>
          <w:rFonts w:ascii="Times New Roman" w:eastAsia="Times New Roman" w:hAnsi="Times New Roman" w:cs="Times New Roman"/>
          <w:sz w:val="28"/>
          <w:szCs w:val="28"/>
          <w:lang w:val="ru-RU"/>
        </w:rPr>
        <w:t xml:space="preserve">               </w:t>
      </w:r>
      <w:r w:rsidRPr="001B7A1E">
        <w:rPr>
          <w:rFonts w:ascii="Times New Roman" w:eastAsia="Times New Roman" w:hAnsi="Times New Roman" w:cs="Times New Roman"/>
          <w:sz w:val="28"/>
          <w:szCs w:val="28"/>
        </w:rPr>
        <w:t xml:space="preserve">   </w:t>
      </w:r>
      <w:r w:rsidRPr="001B7A1E">
        <w:rPr>
          <w:rFonts w:ascii="Times New Roman" w:eastAsia="Times New Roman" w:hAnsi="Times New Roman" w:cs="Times New Roman"/>
          <w:sz w:val="28"/>
          <w:szCs w:val="28"/>
          <w:lang w:val="ru-RU"/>
        </w:rPr>
        <w:t xml:space="preserve">      </w:t>
      </w:r>
      <w:proofErr w:type="spellStart"/>
      <w:r w:rsidRPr="001B7A1E">
        <w:rPr>
          <w:rFonts w:ascii="Times New Roman" w:eastAsia="Times New Roman" w:hAnsi="Times New Roman" w:cs="Times New Roman"/>
          <w:sz w:val="28"/>
          <w:szCs w:val="28"/>
          <w:lang w:val="ru-RU"/>
        </w:rPr>
        <w:t>Микола</w:t>
      </w:r>
      <w:proofErr w:type="spellEnd"/>
      <w:r w:rsidRPr="001B7A1E">
        <w:rPr>
          <w:rFonts w:ascii="Times New Roman" w:eastAsia="Times New Roman" w:hAnsi="Times New Roman" w:cs="Times New Roman"/>
          <w:sz w:val="28"/>
          <w:szCs w:val="28"/>
          <w:lang w:val="ru-RU"/>
        </w:rPr>
        <w:t xml:space="preserve">  БОРОВЕЦЬ</w:t>
      </w:r>
    </w:p>
    <w:p w:rsidR="006722CE" w:rsidRDefault="00C30388"/>
    <w:p w:rsidR="007349AF" w:rsidRDefault="007349AF">
      <w:bookmarkStart w:id="0" w:name="_GoBack"/>
      <w:bookmarkEnd w:id="0"/>
    </w:p>
    <w:sectPr w:rsidR="007349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42"/>
    <w:rsid w:val="001B7A1E"/>
    <w:rsid w:val="006B6AF9"/>
    <w:rsid w:val="007349AF"/>
    <w:rsid w:val="00AF7C06"/>
    <w:rsid w:val="00B214BF"/>
    <w:rsid w:val="00BC5FD1"/>
    <w:rsid w:val="00C30388"/>
    <w:rsid w:val="00C52494"/>
    <w:rsid w:val="00CE3FDF"/>
    <w:rsid w:val="00E81342"/>
    <w:rsid w:val="00F25D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5E78"/>
  <w15:chartTrackingRefBased/>
  <w15:docId w15:val="{594C37BE-D7B5-4D3B-97EC-F407E816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1347</Words>
  <Characters>769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2026-09-15T11:58:00Z</cp:lastPrinted>
  <dcterms:created xsi:type="dcterms:W3CDTF">2026-09-15T05:32:00Z</dcterms:created>
  <dcterms:modified xsi:type="dcterms:W3CDTF">2026-09-15T12:01:00Z</dcterms:modified>
</cp:coreProperties>
</file>