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9E5" w:rsidRPr="004849E5" w:rsidRDefault="004849E5" w:rsidP="004849E5">
      <w:pPr>
        <w:keepNext/>
        <w:spacing w:before="240" w:after="60" w:line="240" w:lineRule="auto"/>
        <w:ind w:right="-142"/>
        <w:jc w:val="center"/>
        <w:outlineLvl w:val="0"/>
        <w:rPr>
          <w:rFonts w:ascii="Arial" w:eastAsia="Times New Roman" w:hAnsi="Arial" w:cs="Arial"/>
          <w:bCs/>
          <w:kern w:val="32"/>
          <w:sz w:val="28"/>
          <w:szCs w:val="28"/>
          <w:lang w:val="en-US" w:eastAsia="ru-RU"/>
        </w:rPr>
      </w:pPr>
      <w:r w:rsidRPr="004849E5">
        <w:rPr>
          <w:rFonts w:ascii="Arial" w:eastAsia="Times New Roman" w:hAnsi="Arial" w:cs="Arial"/>
          <w:bCs/>
          <w:noProof/>
          <w:kern w:val="32"/>
          <w:sz w:val="28"/>
          <w:szCs w:val="28"/>
          <w:lang w:val="uk-UA" w:eastAsia="uk-UA"/>
        </w:rPr>
        <w:drawing>
          <wp:inline distT="0" distB="0" distL="0" distR="0" wp14:anchorId="3C5E7BED" wp14:editId="0FC51508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9E5" w:rsidRPr="004849E5" w:rsidRDefault="004849E5" w:rsidP="004849E5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ВИКОНАВЧИЙ КОМІТЕТ</w:t>
      </w:r>
    </w:p>
    <w:p w:rsidR="004849E5" w:rsidRPr="004849E5" w:rsidRDefault="004849E5" w:rsidP="004849E5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ЗВЯГЕЛЬСЬКОЇ МІСЬКОЇ РАДИ</w:t>
      </w:r>
    </w:p>
    <w:p w:rsidR="004849E5" w:rsidRPr="004849E5" w:rsidRDefault="004849E5" w:rsidP="004849E5">
      <w:pPr>
        <w:widowControl w:val="0"/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</w:t>
      </w:r>
    </w:p>
    <w:p w:rsidR="004849E5" w:rsidRPr="00FE1BB8" w:rsidRDefault="004849E5" w:rsidP="004849E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849E5" w:rsidRPr="004849E5" w:rsidRDefault="0063687F" w:rsidP="004849E5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23.09.2026</w:t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4849E5" w:rsidRPr="004849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2062</w:t>
      </w:r>
    </w:p>
    <w:p w:rsidR="004849E5" w:rsidRPr="004849E5" w:rsidRDefault="004849E5" w:rsidP="004849E5">
      <w:pPr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</w:p>
    <w:p w:rsidR="004849E5" w:rsidRPr="004849E5" w:rsidRDefault="004849E5" w:rsidP="008C3604">
      <w:pPr>
        <w:tabs>
          <w:tab w:val="left" w:pos="510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4849E5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Про затвердження плану заходів з </w:t>
      </w:r>
      <w:r w:rsidR="008C3604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реалізації</w:t>
      </w:r>
    </w:p>
    <w:p w:rsidR="004849E5" w:rsidRPr="004849E5" w:rsidRDefault="004849E5" w:rsidP="008C3604">
      <w:pPr>
        <w:tabs>
          <w:tab w:val="left" w:pos="510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4849E5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Національного плану дій з виконання резолюції </w:t>
      </w:r>
    </w:p>
    <w:p w:rsidR="004849E5" w:rsidRDefault="004849E5" w:rsidP="008C3604">
      <w:pPr>
        <w:tabs>
          <w:tab w:val="left" w:pos="510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4849E5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 xml:space="preserve">Ради Безпеки ООН 1325 </w:t>
      </w:r>
      <w:r w:rsidR="008C3604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“Жінки, мир, безпека”</w:t>
      </w:r>
    </w:p>
    <w:p w:rsidR="008C3604" w:rsidRPr="008C3604" w:rsidRDefault="008C3604" w:rsidP="008C3604">
      <w:pPr>
        <w:tabs>
          <w:tab w:val="left" w:pos="510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8C3604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Звягельської міської територіальної громади</w:t>
      </w:r>
    </w:p>
    <w:p w:rsidR="004849E5" w:rsidRDefault="004849E5" w:rsidP="008C3604">
      <w:pPr>
        <w:tabs>
          <w:tab w:val="left" w:pos="510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  <w:r w:rsidRPr="004849E5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на період до 2030 року</w:t>
      </w:r>
    </w:p>
    <w:p w:rsidR="00696259" w:rsidRPr="004849E5" w:rsidRDefault="00696259" w:rsidP="008C3604">
      <w:pPr>
        <w:tabs>
          <w:tab w:val="left" w:pos="5103"/>
        </w:tabs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</w:pPr>
    </w:p>
    <w:p w:rsidR="00436404" w:rsidRPr="00436404" w:rsidRDefault="00A15D51" w:rsidP="004364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Керуючись </w:t>
      </w:r>
      <w:r w:rsidR="00FE1BB8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підпунктом 1 пункту б 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статт</w:t>
      </w:r>
      <w:r w:rsidR="00FE1BB8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і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3</w:t>
      </w:r>
      <w:r w:rsidR="00436404">
        <w:rPr>
          <w:rFonts w:ascii="Times New Roman" w:eastAsia="SimSun" w:hAnsi="Times New Roman" w:cs="Times New Roman"/>
          <w:sz w:val="28"/>
          <w:szCs w:val="28"/>
          <w:lang w:val="uk-UA" w:eastAsia="zh-CN"/>
        </w:rPr>
        <w:t>4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Закону України «Про місцеве самоврядування в Україні», на виконання розпорядження Ка</w:t>
      </w:r>
      <w:r w:rsidR="00FE1BB8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бінету Міністрів України від 25 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лютого 2026 року № 214-р «Про затвердження Національного плану дій з виконання резолюції Ради Безпеки ООН 1325 «Жінки, мир, безпека» на період до 2030 року та </w:t>
      </w:r>
      <w:r w:rsidR="008C3604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плану заходів з його виконання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», </w:t>
      </w:r>
      <w:r w:rsidR="00485581"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розпорядження Житомирської обласної військової адміністрації від 20 травня 2026 № 725 «Про</w:t>
      </w:r>
      <w:r w:rsidR="00485581" w:rsidRPr="00485581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 xml:space="preserve"> </w:t>
      </w:r>
      <w:r w:rsidR="00485581"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затвердження Обласного плану заходів з реалізації Національного плану дій з виконання резолюції Ради Безпеки ООН 1325 «Жінки, мир, безпека» на період </w:t>
      </w:r>
      <w:r w:rsid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до 2030 </w:t>
      </w:r>
      <w:r w:rsidR="00485581"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року»</w:t>
      </w:r>
      <w:r w:rsid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, </w:t>
      </w:r>
      <w:r w:rsidR="00696259" w:rsidRPr="00696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метою створення умов для забезпечення рівної участі жінок і чоловіків у прийнятті рішень та інтеграції гендерного підходу у державній політиці з питань безпеки і оборони, протидії </w:t>
      </w:r>
      <w:proofErr w:type="spellStart"/>
      <w:r w:rsidR="00696259" w:rsidRPr="00696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безпековим</w:t>
      </w:r>
      <w:proofErr w:type="spellEnd"/>
      <w:r w:rsidR="00696259" w:rsidRPr="006962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викликам, повоєнного відновлення, встановлення справедливого миру, посилення національної стійкості та системної протидії насильству за ознакою статі, сексуальному насильству, пов’язаному із збройною агресією 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на території </w:t>
      </w:r>
      <w:r w:rsidR="008C3604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Звягельської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міської територіальної громади, виконавчий комітет </w:t>
      </w:r>
      <w:r w:rsidR="008C3604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Звягель</w:t>
      </w:r>
      <w:r w:rsidR="004849E5" w:rsidRPr="00696259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ської міської ради</w:t>
      </w:r>
    </w:p>
    <w:p w:rsidR="00436404" w:rsidRPr="00436404" w:rsidRDefault="00436404" w:rsidP="004364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436404" w:rsidRPr="00436404" w:rsidRDefault="00436404" w:rsidP="004364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43640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ВИРІШИВ:</w:t>
      </w:r>
    </w:p>
    <w:p w:rsidR="00485581" w:rsidRDefault="004849E5" w:rsidP="00485581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Затвердити план заходів з виконання Національного плану дій з виконання резолюції Ради Безпеки ООН 1325 “Жінки, мир, безпека” </w:t>
      </w:r>
      <w:r w:rsidR="008C3604"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Звягельської міської територіальної громади </w:t>
      </w:r>
      <w:r w:rsidR="00436404"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на період до 2030 року </w:t>
      </w:r>
      <w:r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>(додається).</w:t>
      </w:r>
    </w:p>
    <w:p w:rsidR="00485581" w:rsidRPr="00485581" w:rsidRDefault="00485581" w:rsidP="00485581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Виконавцю, управлінню у справах сім’ї, молоді, фізичної культури та спорту міської ради, щороку до 20 січня інформувати </w:t>
      </w:r>
      <w:r w:rsidR="00A15D5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управління </w:t>
      </w:r>
      <w:r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соціального захисту населення Звягельської районної державної (військової) адміністрації </w:t>
      </w:r>
      <w:r w:rsidR="00A15D51" w:rsidRPr="00A15D51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про стан виконання заходів</w:t>
      </w:r>
      <w:r w:rsidR="00A15D51" w:rsidRPr="00A15D51">
        <w:rPr>
          <w:rFonts w:ascii="Times New Roman" w:eastAsia="SimSun" w:hAnsi="Times New Roman" w:cs="Times New Roman"/>
          <w:b/>
          <w:sz w:val="28"/>
          <w:szCs w:val="28"/>
          <w:lang w:val="uk-UA" w:eastAsia="zh-CN"/>
        </w:rPr>
        <w:t xml:space="preserve"> </w:t>
      </w:r>
      <w:r w:rsidR="00A15D51" w:rsidRPr="00A15D51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з реалізації Національного плану дій з виконання резолюції Ради Безпеки ООН 1325 «Жінки, мир, безпека» Звягельської міської територіальної громади на період до 2030 року </w:t>
      </w:r>
      <w:r w:rsidRPr="00485581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для узагальнення та інформування Житомирської обласної військової адміністрації.</w:t>
      </w:r>
    </w:p>
    <w:p w:rsidR="004849E5" w:rsidRPr="00485581" w:rsidRDefault="004849E5" w:rsidP="00485581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485581">
        <w:rPr>
          <w:rFonts w:ascii="Times New Roman" w:eastAsia="DengXian" w:hAnsi="Times New Roman" w:cs="Times New Roman"/>
          <w:sz w:val="28"/>
          <w:szCs w:val="28"/>
          <w:lang w:val="uk-UA" w:eastAsia="zh-CN"/>
        </w:rPr>
        <w:t>Контроль за виконання</w:t>
      </w:r>
      <w:r w:rsidR="007118EF">
        <w:rPr>
          <w:rFonts w:ascii="Times New Roman" w:eastAsia="DengXian" w:hAnsi="Times New Roman" w:cs="Times New Roman"/>
          <w:sz w:val="28"/>
          <w:szCs w:val="28"/>
          <w:lang w:val="uk-UA" w:eastAsia="zh-CN"/>
        </w:rPr>
        <w:t>м рішення покласти на заступника</w:t>
      </w:r>
      <w:r w:rsidR="00424FA1">
        <w:rPr>
          <w:rFonts w:ascii="Times New Roman" w:eastAsia="DengXian" w:hAnsi="Times New Roman" w:cs="Times New Roman"/>
          <w:sz w:val="28"/>
          <w:szCs w:val="28"/>
          <w:lang w:val="uk-UA" w:eastAsia="zh-CN"/>
        </w:rPr>
        <w:t xml:space="preserve"> міського</w:t>
      </w:r>
      <w:r w:rsidRPr="00485581">
        <w:rPr>
          <w:rFonts w:ascii="Times New Roman" w:eastAsia="DengXian" w:hAnsi="Times New Roman" w:cs="Times New Roman"/>
          <w:sz w:val="28"/>
          <w:szCs w:val="28"/>
          <w:lang w:val="uk-UA" w:eastAsia="zh-CN"/>
        </w:rPr>
        <w:t xml:space="preserve"> голови </w:t>
      </w:r>
      <w:r w:rsidR="00696259" w:rsidRPr="00485581">
        <w:rPr>
          <w:rFonts w:ascii="Times New Roman" w:eastAsia="DengXian" w:hAnsi="Times New Roman" w:cs="Times New Roman"/>
          <w:sz w:val="28"/>
          <w:szCs w:val="28"/>
          <w:lang w:val="uk-UA" w:eastAsia="zh-CN"/>
        </w:rPr>
        <w:t>Наталію Борис</w:t>
      </w:r>
      <w:r w:rsidRPr="00485581">
        <w:rPr>
          <w:rFonts w:ascii="Times New Roman" w:eastAsia="DengXian" w:hAnsi="Times New Roman" w:cs="Times New Roman"/>
          <w:sz w:val="28"/>
          <w:szCs w:val="28"/>
          <w:lang w:val="uk-UA" w:eastAsia="zh-CN"/>
        </w:rPr>
        <w:t>.</w:t>
      </w:r>
    </w:p>
    <w:p w:rsidR="006D0838" w:rsidRPr="00FE1BB8" w:rsidRDefault="006D0838" w:rsidP="00696259">
      <w:pPr>
        <w:jc w:val="both"/>
        <w:rPr>
          <w:rFonts w:ascii="Times New Roman" w:eastAsia="SimSun" w:hAnsi="Times New Roman" w:cs="Times New Roman"/>
          <w:bCs/>
          <w:sz w:val="24"/>
          <w:szCs w:val="24"/>
          <w:lang w:val="uk-UA" w:eastAsia="zh-CN"/>
        </w:rPr>
      </w:pPr>
    </w:p>
    <w:p w:rsidR="007118EF" w:rsidRDefault="00696259" w:rsidP="00696259">
      <w:pPr>
        <w:jc w:val="both"/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sectPr w:rsidR="007118EF" w:rsidSect="006D0838">
          <w:pgSz w:w="11906" w:h="16838"/>
          <w:pgMar w:top="850" w:right="850" w:bottom="709" w:left="1417" w:header="708" w:footer="708" w:gutter="0"/>
          <w:cols w:space="708"/>
          <w:docGrid w:linePitch="360"/>
        </w:sectPr>
      </w:pP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>Міський голова</w:t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</w:r>
      <w:r w:rsidRPr="00696259">
        <w:rPr>
          <w:rFonts w:ascii="Times New Roman" w:eastAsia="SimSun" w:hAnsi="Times New Roman" w:cs="Times New Roman"/>
          <w:bCs/>
          <w:sz w:val="28"/>
          <w:szCs w:val="28"/>
          <w:lang w:val="uk-UA" w:eastAsia="zh-CN"/>
        </w:rPr>
        <w:tab/>
        <w:t>Микола БОРОВЕЦЬ</w:t>
      </w:r>
    </w:p>
    <w:p w:rsidR="00DD49CF" w:rsidRPr="00DD49CF" w:rsidRDefault="00DD49CF" w:rsidP="00DD49CF">
      <w:pPr>
        <w:spacing w:after="0" w:line="240" w:lineRule="auto"/>
        <w:ind w:left="11340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  <w:r w:rsidRPr="00DD49C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lastRenderedPageBreak/>
        <w:t xml:space="preserve">Додаток </w:t>
      </w:r>
    </w:p>
    <w:p w:rsidR="00DD49CF" w:rsidRPr="00DD49CF" w:rsidRDefault="00DD49CF" w:rsidP="00DD49CF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  <w:r w:rsidRPr="00DD49C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до рішення виконавчого </w:t>
      </w:r>
    </w:p>
    <w:p w:rsidR="00DD49CF" w:rsidRPr="00DD49CF" w:rsidRDefault="00DD49CF" w:rsidP="00DD49CF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val="uk-UA" w:eastAsia="ru-RU"/>
        </w:rPr>
      </w:pPr>
      <w:r w:rsidRPr="00DD49CF">
        <w:rPr>
          <w:rFonts w:ascii="Times New Roman" w:eastAsia="MS Mincho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                                                                                                   комітету міської ради</w:t>
      </w:r>
    </w:p>
    <w:p w:rsidR="000256D4" w:rsidRDefault="00DD49CF" w:rsidP="000256D4">
      <w:pPr>
        <w:spacing w:after="0" w:line="260" w:lineRule="exact"/>
        <w:ind w:left="75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D4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від</w:t>
      </w:r>
      <w:r w:rsidR="006368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23.09.2026 </w:t>
      </w:r>
      <w:r w:rsidRPr="00DD4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="006368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2062</w:t>
      </w:r>
    </w:p>
    <w:p w:rsidR="0063687F" w:rsidRPr="00DD49CF" w:rsidRDefault="0063687F" w:rsidP="000256D4">
      <w:pPr>
        <w:spacing w:after="0" w:line="260" w:lineRule="exact"/>
        <w:ind w:left="7520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D49CF" w:rsidRPr="00424FA1" w:rsidRDefault="00DD49CF" w:rsidP="00DD49CF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424FA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ПЛАН</w:t>
      </w:r>
    </w:p>
    <w:p w:rsidR="00DD49CF" w:rsidRPr="00424FA1" w:rsidRDefault="00DD49CF" w:rsidP="00DD49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424F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заходів з реалізації Національного плану дій з виконання резолюції Ради Безпеки ООН 1325 «Жінки, мир, безпека»</w:t>
      </w:r>
      <w:r w:rsidRPr="00424F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  <w:t>Звягельської міської територіальної громади на період до 2030 року</w:t>
      </w:r>
    </w:p>
    <w:p w:rsidR="00DD49CF" w:rsidRPr="00DD49CF" w:rsidRDefault="00DD49CF" w:rsidP="00DD49C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lang w:val="uk-UA"/>
        </w:rPr>
      </w:pPr>
    </w:p>
    <w:tbl>
      <w:tblPr>
        <w:tblStyle w:val="a6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4429"/>
        <w:gridCol w:w="4785"/>
        <w:gridCol w:w="2340"/>
        <w:gridCol w:w="1345"/>
      </w:tblGrid>
      <w:tr w:rsidR="00DD49CF" w:rsidRPr="00424FA1" w:rsidTr="0063687F">
        <w:trPr>
          <w:tblHeader/>
          <w:jc w:val="center"/>
        </w:trPr>
        <w:tc>
          <w:tcPr>
            <w:tcW w:w="1838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Найменування завдання</w:t>
            </w:r>
          </w:p>
        </w:tc>
        <w:tc>
          <w:tcPr>
            <w:tcW w:w="4429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Найменування заходу</w:t>
            </w:r>
          </w:p>
        </w:tc>
        <w:tc>
          <w:tcPr>
            <w:tcW w:w="4785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Відповідальні за виконання</w:t>
            </w:r>
          </w:p>
        </w:tc>
        <w:tc>
          <w:tcPr>
            <w:tcW w:w="2340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Показник виконання</w:t>
            </w:r>
          </w:p>
        </w:tc>
        <w:tc>
          <w:tcPr>
            <w:tcW w:w="1345" w:type="dxa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Строк виконання, рік</w:t>
            </w:r>
          </w:p>
        </w:tc>
      </w:tr>
      <w:tr w:rsidR="00DD49CF" w:rsidRPr="00424FA1" w:rsidTr="0063687F">
        <w:trPr>
          <w:trHeight w:val="737"/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Стратегічна ціль 1. Створено умови для рівноправної участі жінок і чоловіків у процесах прийняття рішень щодо запобігання конфліктам, реагування на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безпекові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виклики, повоєнного відновлення на всіх рівнях та в усіх сферах суспільного життя</w:t>
            </w:r>
          </w:p>
        </w:tc>
      </w:tr>
      <w:tr w:rsidR="00DD49CF" w:rsidRPr="00424FA1" w:rsidTr="0063687F">
        <w:trPr>
          <w:trHeight w:val="706"/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Оперативна ціль 1. Забезпечено міжвідомчу координацію та обмін інформацією між суб’єктами, які працюють у сфері реалізації порядку денного «Жінки, мир, безпека» на місцевому рівні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Посилення координації з виконання Національного плану дій та місцевого плану заходів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1) Затвердження та організація виконання місцевого Плану заходів з реалізації порядку денного «Жінки, мир, безпека» у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Звягельській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міській територіальній громаді на період до 2030 року.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 міської ради; інші структурні підрозділи міської ради відповідно до компетенції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План затверджено; визначено відповідальних виконавців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Проведення самооцінки громади щодо реалізації порядку денного «Жінки, мир, безпека» із застосуванням доступного інструменту самооцінки.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спорту; структурні підрозділи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Проведено самооцінку громади; підготовлено висновки та рекомендації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2026, 2030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3) Популяризація порядку денного «Жінки, мир, безпека» через офіційні інформаційні ресурси громади, публічні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заходи, інформаційні та просвітницькі кампанії.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Управління у справах сім’ї, молоді, фізичної культури та спорту міської ради; відділ інформації міської ради; управління соціального захисту населення міської ради,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управління культури і туризму міської ради,  управління освіти і науки міської ради, Звягельський міський центр соціальних служб.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Кількість проведених заходів; кількість публікацій та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інформаційних матеріалів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4) Участь представників громади у заходах з обміну досвідом щодо впровадження порядку денного «Жінки, мир, безпека» на місцевому, регіональному та національному рівнях.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Структурні підрозділи міської ради; комунальні установи;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заходів, у яких взяли участь представники громади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5) Проведення та участь у навчаннях для посадових осіб місцевого самоврядування, працівників комунальних установ та представників громадських об’єднань щодо виконання Національного і місцевого планів, моніторингу, міжвідомчої взаємодії та повоєнного відновлення.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 міської ради; управління соціального захисту населення; інші структурні підрозділи;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навчань; кількість осіб, які пройшли навчання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6) Сприяння громадським об’єднанням та ініціативним групам, які реалізують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проєкти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у сфері «Жінки, мир, безпека», у межах наявних ресурсів та чинних місцевих програм.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Структурні підрозділи міської ради відповідно до компетенції;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Кількість громадських об’єднань/ініціатив, яким надано підтримку; кількість реалізованих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Оперативна ціль 2. Посилено спроможність у забезпеченні рівних прав та можливостей жінок і чоловіків та реалізації порядку денного «Жінки, мир, безпека»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1. Забезпечення інституційної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спроможності у дотриманні рівних прав та можливостей жінок і чоловіків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1) Проведення/участь у навчаннях та просвітницьких кампаніях для учнівської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і студентської молоді щодо рівних прав та можливостей жінок і чоловіків, протидії дискримінації, насильству за ознакою статі та сексуальним домаганням.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Управління освіти і науки міської ради; управління у справах сім’ї, молоді, фізичної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культури та спорту міської ради; управління культури і туризму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Кількість заходів; кількість осіб,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охоплених навчаннями/кампаніями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Забезпечення врахування принципу рівних прав та можливостей жінок і чоловіків під час підготовки місцевих програм, планів та заходів у сферах, пов’язаних з безпекою, відновленням, молодіжною та соціальною політикою.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Структурні підрозділи міської ради відповідно до компетенції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програм/планів, під час підготовки яких враховано гендерний підхід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Стратегічна ціль 2. Створено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гендерно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чутливу систему ідентифікації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безпекових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викликів, реагування на них та запобігання таким викликам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Оперативна ціль 1. Забезпечено дієвий механізм взаємодії з ідентифікації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безпекових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викликів, запобігання таким викликам та реагування на них з урахуванням потреб різних груп дівчат і хлопців, жінок і чоловіків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Ідентифікація загроз безпеці та реагування на потенційні виклики з урахуванням принципу рівних прав та можливостей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1) Поширення на офіційних ресурсах та у публічних місцях інформаційних матеріалів з питань радіаційної безпеки, питного водопостачання, дій у надзвичайних ситуаціях, адаптації до кліматичних змін та інших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безпекових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питань.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Відділ з питань цивільного захисту</w:t>
            </w:r>
            <w:r w:rsidR="00FD36DE"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 управління житлово-комунального господарства та екології</w:t>
            </w:r>
            <w:r w:rsidR="00FD36DE"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міської ради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відділ з питань охорони здоров’я та меди</w:t>
            </w:r>
            <w:r w:rsidR="00FD36DE"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чного забезпечення міської ради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; відділ інформації міської ради;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старостинські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округи.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інформаційних матеріалів та інформаційних ресурсів, де їх поширено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2) Участь у навчаннях з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кібербезпеки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для різних цільових груп громади.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освіти і науки міської ради, управління у справах сім’ї, молоді, фізичної культури та спорту міської ради; відділ програмно-комп’ютерного забезпечення міської ради,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навчань; кількість учасників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3) Упровадження у закладах освіти, комунальних установах та організаціях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профілактичних заходів з формування безпечного цифрового середовища та інформаційно-просвітницької роботи.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Управління освіти і науки міської ради; управління у справах сім’ї, молоді, фізичної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культури та спорту міської ради; управління культури і туризму міської ради; структурні підрозділи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Кількість заходів; кількість жінок і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чоловіків, дівчат і хлопців, охоплених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2. Запобігання усім формам насильства з використанням зброї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Проведення інформаційних кампаній та заходів для молоді поза системою освіти з питань запобігання насильству з використанням зброї, безпеки в умовах війни та повоєнного відновлення.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у справах сім’ї, молоді, фізичної культури та спорту міської ради; управління культури і туризму міської ради; Звягельський районний відділ поліції ГУНП в Житомирській області (за згодою); громадські організації (за згодою) 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інформаційних матеріалів; кількість молодих осіб, охоплених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trHeight w:val="1948"/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 Забезпечення безпеки населення з урахуванням потреб різних категорій жінок і чоловіків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1) Організація навчань з проведення гендерного аудиту безпеки територій,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укриттів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громадського пасажирського транспорту та проведення таких аудитів із залученням представників різних груп населення.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Відділ з питань цивільного захисту міської ради; управління житлово-комунального господарства та екології міської ради, управління архітектури та містобудування міської ради; управління соціального захисту населення міської ради; управління у справах сім’ї, молоді, фізичної культури та спорту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які пройшли навчання; кількість проведених гендерних аудитів безпеки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Оперативна ціль 2. До реагування на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безпекові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виклики інтегровано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гендерно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 чутливі підходи до оцінки ризиків, планування, виконання та моніторингу заходів протимінної діяльності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Зміцнення спроможності у сфері протимінної діяльності та гуманітарного розмінування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Поширення інформації з протимінної діяльності, мінної безпеки, гендерної рівності та безпеки через доступні комунікаційні канали громади.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Відділ з питань цивільного захисту міської ради; управління освіти і науки міської ради; управління у справах сім’ї, молоді, фізичної культури та спорту міської ради; відділ інформації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публікацій та інформаційних матеріалів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2. Формування навичок населення щодо мінної небезпеки та вибухонебезпечних предметів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Інформування педагогічних працівників щодо доступних онлайн-курсів та освітніх матеріалів з мінної безпеки і дій у надзвичайних ситуаціях.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освіти і науки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педагогічних працівників, охоплених інформуванням/навчанням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3. Формування навичок з ідентифікації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безпекових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викликів та реагування на них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Проведення навчань для здобувачів освіти та молоді з питань мінної безпеки.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освіти і науки міської ради; управління у справах сім’ї, молоді, фізичної культури та спорту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здобувачів освіти та молодих осіб, охоплених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2) Проведення навчань з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домедичної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допомоги, кризового реагування, психологічної підтримки, саморегуляції та підтримки населення в умовах кризових ситуацій для різних цільових груп.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Відділ з питань цивільного захисту міської ради; управління освіти і науки міської ради; управління соціального захисту населення міської ради; відділ з питань охорони здоров’я та медичного забезпечення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навчань; кількість педагогічних, медичних, соціальних працівників та інших осіб, які взяли участь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3) Проведення заходів для надавачів соціальних послуг з питань психологічної підтримки, розвитку навичок саморегуляції та запобігання професійному вигоранню.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заходів; кількість учасників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4) Проведення просвітницьких заходів для різних цільових груп з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миробудування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розв’язання конфліктів, соціальної згуртованості та безконфліктного спілкування.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 міської ради; управління освіти і науки міської ради; управління культури і туризму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заходів; кількість осіб, охоплених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5) Проведення інформаційно-просвітницьких заходів для молоді з питань повоєнного відновлення, територіальної цілісності та протидії російській пропаганді.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 міської ради; управління освіти і науки міської ради; управління культури і туризму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заходів; кількість молодих осіб, охоплених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Стратегічна ціль 3. Повоєнне відновлення враховує потреби усіх груп жінок і чоловіків в усіх сферах суспільного життя та забезпечує рівні можливості, рівний доступ до можливостей та рівноцінність результатів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Оперативна ціль 1. Покращено якість життя різних груп жінок і чоловіків, забезпечено соціальну згуртованість, стабільність та розвиток людського потенціалу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Створення умов для розширення участі молоді у впровадженні порядку денного «Жінки, мир, безпека» та повоєнному відновленні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Забезпечення функціонування та доступності послуг дошкільної освіти для дітей громади з урахуванням потреб сімей різних категорій.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освіти і науки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Частка дітей дошкільного віку, охоплених послугами дошкільної освіти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Проведення інформаційно-просвітницьких заходів для молодих лідерок і лідерів, представників Молодіжної ради та молодіжних громадських організацій щодо участі у суспільному житті, відновленні та розбудові миру, подоланні гендерних бар’єрів та участі молодих жінок у процесах прийняття рішень.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охоплених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3) Проведення інформаційно-просвітницьких і навчальних заходів для молоді з тем «Жінки, мир, безпека» та «Молодь, мир, безпека».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 міської ради; управління освіти і науки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охоплених заходами; кількість жінок і чоловіків, які пройшли навчання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2. Покращення функціонування ринку праці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Сприяння проведенню заходів з професійної переорієнтації та професійного навчання для жінок і чоловіків з урахуванням потреб ринку праці.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Звягельська філія Житомирського обласного центру зайнятості (за згодою); управління соціального захисту населення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жінок і чоловіків, охоплених професійним навчанням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2) Проведення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кар’єроорієнтаційних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заходів, спрямованих на подолання гендерних стереотипів та підтримку якісних кар’єрних рішень.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Звягельська філія Житомирського обласного центру зайнятості (за згодою); управління освіти і науки міської ради; управління у справах сім’ї, молоді, фізичної культури та спорту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заходів; кількість осіб, охоплених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3) Проведення навчань з фінансової грамотності,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фандрейзингу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проєктного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менеджменту для жінок, молоді,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ветеранок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і ветеранів та інших заінтересованих груп.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Звягельська філія Житомирського обласного центру зайнятості (за згодою); управління у справах сім’ї, молоді, фізичної культури та спорту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навчань; кількість учасників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3B54B3" w:rsidP="00D0270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3.</w:t>
            </w:r>
            <w:r w:rsidR="00DD49CF"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Упровадження інтеграційних заходів для соціальної згуртованості жінок і чоловіків різних груп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Проведення тренінгів і заходів з навичок подолання соціальних конфліктів, безконфліктного спілкування, взаємоповаги та соціальної згуртованості.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управління у справах сім’ї, молоді, фізичної культури та спорту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заходів; кількість учасників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Участь фахівців громади у навчаннях з питань запобігання насильству, стигмі та дискримінації, захисту прав жінок із вразливих груп.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відділ з питань охорони здоров’я та медичного забезпечення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фахівців, які взяли участь у навчанні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3) Поширення інформації про можливості отримання психологічної, психіатричної, наркологічної та іншої спеціалізованої допомоги особам, які постраждали від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збройної агресії та потребують такої допомоги.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Управління соціального захисту населення міської ради; відділ з питань охорони здоров’я та медичного забезпечення міської ради; відділ інформації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видів розроблених/поширених інформаційних матеріалів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Оперативна ціль 2. Комплексне повоєнне відновлення здійснюється з урахуванням гендерного підходу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Сприяння залученню жінок до процесів повоєнного відновлення та забезпечення рівного доступу до ресурсів і програм підтримки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1) Інформування та сприяння доступу жінок, які проживають у сільській місцевості громади, ВПО,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ветеранок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і ветеранів, осіб, які самостійно виховують дітей, до державних та місцевих програм підтримки, у тому числі у сфері підприємництва, аграрного сектору та продовольчої безпеки.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5F1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у справах сім’ї, молоді, фізичної культури та спорту міської ради; управління соціального захисту населення міської ради;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Ветеранський простір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Звягеля</w:t>
            </w:r>
            <w:proofErr w:type="spellEnd"/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;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старостинські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округи; Звягельська філія Житомирського обласного центру зайнятості (за згодою);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охоплених інформуванням/підтримкою, у тому числі жінок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 Зміцнення психічного здоров’я та професійної стійкості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Проведення/участь у тренінгах із запобігання професійному вигоранню, управління стресом, саморегуляції та відновлення для посадових осіб місцевого самоврядування та працівників комунальних установ.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відділ з питань охорони здоров’я та медичного забезпечення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тренінгів; кількість жінок і чоловіків, які пройшли навчання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3. Збереження національної пам’яті українського народу як елементу повоєнного відновлення та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соціальної згуртованості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1) Організація заходів, спрямованих на формування культури пам’яті про постраждалих, загиблих, рухи опору та воєнні злочини шляхом створення/облаштування місць пам’яті та проведення публічних подій з урахуванням гендерного підходу.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5F1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культури і туризму міської ради; управління житлово-комунального господарства та екології міської ради; управління містобудування, архітектури та земельних відносин;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комунальний заклад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Ветеранський простір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Звягеля</w:t>
            </w:r>
            <w:proofErr w:type="spellEnd"/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 управління освіти і науки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проведених заходів; кількість облаштованих/оновлених місць пам’яті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Проведення заходів з відзначення пам’ятних та історичних дат, міжнародних днів, пов’язаних із вшануванням захисників і захисниць України, у тому числі покладання квітів до пам’ятників, меморіальних знаків та місць поховань.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кул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ьтури і туризму міської ради; комунальний заклад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Ветеранський простір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Звягеля</w:t>
            </w:r>
            <w:proofErr w:type="spellEnd"/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 управління у справах сім’ї, молоді, фізичної культури та спорту міської ради; управління освіти і науки міської ради; старости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проведених заходів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3) Формування системи сталого патронату та догляду за місцями пам’яті із залученням закладів освіти, культури, інститутів громадянського суспільства та волонтерських спільнот.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житлово-комунального господарства та екології міської ради; управління освіти і науки міської ради; управління культури і туризму міської ради;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старостинські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округи;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здійснених заходів з патронату та догляду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4) Організація щоденної загальнонаціональної хвилини мовчання о 09:00 відповідно до встановленого порядку.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Виконавчі органи міської ради; комунальні підприємства, установи та заклади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Забезпечено проведення загальнонаціональної хвилини мовчання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5) Збереження, підтримка належного стану та забезпечення доступності меморіальних об’єктів і місць поховань захисників і захисниць України, у тому числі шляхом благоустрою та впровадження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безбар’єрних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рішень.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та екології міської ради; управління містобудування, архітектури та земельних ві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дносин; </w:t>
            </w:r>
            <w:proofErr w:type="spellStart"/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старостинські</w:t>
            </w:r>
            <w:proofErr w:type="spellEnd"/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округи; комунальний заклад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Ветеранський простір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Звягеля</w:t>
            </w:r>
            <w:proofErr w:type="spellEnd"/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меморіальних об’єктів і місць поховань, щодо яких проведено роботи/заходи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6) Проведення інформаційних, культурних і мистецьких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 тематичних виставок, показів фільмів, соціальних кампаній та інформаційних матеріалів про подвиги захисників і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захисниць України, у тому числі висвітлення прикладів героїзму жінок.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Управління культури і туризму міської ради; відділ інформації міської ради; управління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освіти і науки міської ради; комунальний заклад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«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Ветеранський простір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Звягеля</w:t>
            </w:r>
            <w:proofErr w:type="spellEnd"/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»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заходів/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/публікацій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 xml:space="preserve">Стратегічна ціль 4. Забезпечено взаємодію між суб’єктами, діяльність яких спрямована на запобігання, виявлення, реагування та подолання наслідків сексуального насильства, пов’язаного із збройною агресією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Російської Федерації проти України, а також інших воєнних злочинів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Оперативна ціль 1. Впроваджено ефективну систему міжвідомчої взаємодії на місцевому рівні щодо запобігання, виявлення, реагування та подолання наслідків сексуального насильства, пов’язаного із збройною агресією, та інших воєнних злочинів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Зміцнення міжвідомчої координації та партнерства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Інформування та проведення навчань для представників консультативно-дорадчих органів громади щодо надання допомоги особам, які постраждали від сексуального насильства, пов’язаного із збройною агресією.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управління у справах сім’ї, молоді, фізичної культури та спорту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які пройшли навчання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Включення питань реалізації порядку денного «Жінки, мир, безпека» до порядку денного засідань відповідного консультативно-дорадчого органу громади з питань сімейної та гендерної політики, протидії торгівлі людьми та домашньому насильству.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у справах сім’ї, молоді, фізичної культури та спорту міської ради; управління соціального захисту населення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засідань, на яких розглянуто відповідні питання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Оперативна ціль 2. Забезпечено надання своєчасної, ефективної комплексної допомоги особам, які постраждали від сексуального насильства, пов’язаного із збройною агресією, та інших воєнних злочинів, з урахуванням потреб різних категорій жінок і чоловіків, дівчат та хлопців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Забезпечення надання спеціалізованої допомоги постраждалим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Моніторинг доступності та діяльності спеціалізованих служб підтримки постраждалих осіб щодо надання допомоги особам, постраждалим від сексуального насильства, пов’язаного із збройною агресією.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управління у справах сім’ї, молоді, фізичної культури та спорту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Кількість проведених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моніторингів</w:t>
            </w:r>
            <w:proofErr w:type="spellEnd"/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2) Розроблення та запровадження у громаді алгоритму міжвідомчого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перенаправлення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постраждалих осіб до правоохоронних органів, закладів охорони здоров’я, соціальних служб та суб’єктів безоплатної правничої допомоги.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соціального захисту населення міської ради; управління у справах сім’ї, молоді, фізичної культури та спорту міської ради; відділ з питань охорони здоров’я та медичного забезпечення; </w:t>
            </w:r>
            <w:r w:rsidR="005F138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Звягельський </w:t>
            </w:r>
            <w:r w:rsidRPr="00424FA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F1381" w:rsidRPr="005F138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районний відділ поліції </w:t>
            </w:r>
            <w:r w:rsidRPr="00424FA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ГУНП України в Житомирській області (за згодою)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 Звягельський місцевий центр з надання безоплатної вторинної правової допомоги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Алгоритм розроблено та запроваджено; кількість фахівців, ознайомлених/навчених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2027-2030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2. Забезпечення спеціалізованої допомоги постраждалим від сексуального насильства, пов’язаного із збройною агресією, та незаконного позбавлення особистої свободи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Проведення/участь у навчаннях для фахівців громади, які надають соціально-психологічну, медичну та правничу допомогу постраждалим.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управління у справах сім’ї, молоді, фізичної культури та спорту міської ради; відділ з питань охорони здоров’я та медичного забезпечення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фахівців, які пройшли навчання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2) Забезпечення в межах повноважень соціально-психологічної та медичної допомоги постраждалим від сексуального насильства, пов’язаного із збройною агресією, із дотриманням конфіденційності та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постраждалоцентричного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підходу.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у справах сім’ї, молоді, фізичної культури та спорту міської ради; відділ з питань охорони здоров’я та медичного забезпечення міської ради; управління соціального захисту населення міської ради; </w:t>
            </w:r>
            <w:r w:rsidR="005F138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Звягельський районний відділ поліції</w:t>
            </w:r>
            <w:r w:rsidRPr="00424FA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ГУНП України в Житомирській області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які отримали допомогу, з розподілом за статтю, віком і типом допомоги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3) Інформування та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перенаправлення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постраждалих для отримання безоплатної правничої допомоги.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інформаційний відділ міської ради; Звягельський місцевий центр з надання безоплатної вторинної правової допомоги (за згодою);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3687F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</w:t>
            </w:r>
            <w:r w:rsidR="0063687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лькість осіб, поінформованих/</w:t>
            </w:r>
          </w:p>
          <w:p w:rsidR="00DD49CF" w:rsidRPr="00424FA1" w:rsidRDefault="0063687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</w:t>
            </w:r>
            <w:r w:rsidR="00DD49CF"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енаправлених</w:t>
            </w:r>
            <w:proofErr w:type="spellEnd"/>
            <w:r w:rsidR="00DD49CF"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для отримання правничої допомоги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lastRenderedPageBreak/>
              <w:t>3. Посилення економічної стійкості осіб, які постраждали внаслідок воєнних дій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Сприяння доступу жінок і дівчат з вразливих груп до послуг з працевлаштування, професійного навчання та розвитку професійного потенціалу.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Звягельська філія Житомирського обласного центру зайнятості (за згодою); управління соціального захисту населення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жінок і дівчат, які отримали послуги; частка працевлаштованих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2) Проведення заходів з фінансової грамотності, бюджетування,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проєктного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менеджменту та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самозайнятості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урахуванням потреб різних груп жінок і дівчат.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освіти і науки міської ради; управління у справах сім’ї, молоді, фізичної культури та спорту міської ради; Звягельська філія Житомирського обласного центру зайнятості (за згодою);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охоплених навчальними заходами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2026-2027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Оперативна ціль 3. Забезпечено інституційну спроможність суб’єктів, які виявляють, розслідують воєнні злочини сексуального насильства та надають допомогу постраждалим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1. Забезпечення належного рівня знань та навичок фахівців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1) Участь у навчаннях для працівників закладів охорони здоров’я, соціального захисту населення та посадових осіб місцевого самоврядування щодо застосування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постраждалоцентричного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підходу та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перенаправлення</w:t>
            </w:r>
            <w:proofErr w:type="spellEnd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постраждалих.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відділ з питань охорони здоров’я та медичного забезпечення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які пройшли навчання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Участь фахівців із соціальної роботи у навчальних заходах з етичної та чутливої комунікації та постраждало-орієнтованого підходу.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фахівців, які взяли участь у заходах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2. Реалізація механізму визнання дитини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постраждалою та недопущення стигматизації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1) Проведення комунікаційних заходів, спрямованих на недопущення дискримінації та стигматизації дітей, постраждалих внаслідок сексуального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насильства, пов’язаного із збройною агресією, а також підвищення обізнаності фахівців, які працюють з дітьми.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Служба у справах дітей міської ради; управління освіти і науки міської ради; управління соціального захисту населення міської ради; управління у справах сім’ї,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молоді, фізичної культури та спорту міської ради</w:t>
            </w:r>
            <w:r w:rsidR="00012E39"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Кількість проведених комунікаційних заходів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2026-2028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3. Підвищення професійної стійкості фахівців, які надають допомогу постраждалим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Проведення/участь у заходах для фахівців із соціальної роботи та їх керівників з метою запобігання професійному вигоранню.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 міської ради; Звягельська філія Житомирського обласного центру зайнятості (за згодою);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фахівців, які взяли участь у заходах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4737" w:type="dxa"/>
            <w:gridSpan w:val="5"/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Оперативна ціль 4. Підвищено рівень інформування про сексуальне насильство, пов’язане із збройною агресією, та обізнаність постраждалих щодо звернення за допомогою і доступу до правосуддя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 w:val="restart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D49CF" w:rsidRPr="00424FA1" w:rsidRDefault="00DD49CF" w:rsidP="003B54B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 xml:space="preserve">1. </w:t>
            </w:r>
            <w:bookmarkStart w:id="0" w:name="_GoBack"/>
            <w:bookmarkEnd w:id="0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zh-CN"/>
              </w:rPr>
              <w:t>Підвищення рівня обізнаності громадськості щодо ідентифікації злочинів сексуального насильства, правового захисту та послуг підтримки</w:t>
            </w: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1) Участь у загальнонаціональних та регіональних інформаційних кампаніях щодо сексуального насильства, пов’язаного із збройною агресією, можливостей отримання медичної, психологічної, соціальної та правничої допомоги.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соціального захисту населення; управління у справах сім’ї, молоді, фізичної культури та спорту міської ради; відділ з  питань охорони здоров’я та медичного забезпечення міської ради; відділ інформації міської ради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5F138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Звягельський районний відділ поліції </w:t>
            </w:r>
            <w:r w:rsidRPr="00424FA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ГУНП України в Житомирській області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 згодою);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інформаційних матеріалів, поширених у місцевих медіа, на офіційних ресурсах та у соціальних мережах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2) Забезпечення реагування в межах повноважень на повідомлення про сексуальне насильство, пов’язане із збройною агресією, інформування постраждалих про права, доступні послуги та механізми допомоги, із дотриманням конфіденційності.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соціального захисту населення міської ради; </w:t>
            </w:r>
            <w:r w:rsidR="005F138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Звягельський районний відділ поліції</w:t>
            </w:r>
            <w:r w:rsidRPr="00424FA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ГУНП України в Житомирській області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 згодою); відділ з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питань охорони здоров’я та медичного забезпечення міської ради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звернень/</w:t>
            </w:r>
            <w:r w:rsidR="0063687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повідомлень, за якими забезпечено реагування та </w:t>
            </w:r>
            <w:proofErr w:type="spellStart"/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перенаправлення</w:t>
            </w:r>
            <w:proofErr w:type="spellEnd"/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  <w:tr w:rsidR="00DD49CF" w:rsidRPr="00424FA1" w:rsidTr="0063687F">
        <w:trPr>
          <w:jc w:val="center"/>
        </w:trPr>
        <w:tc>
          <w:tcPr>
            <w:tcW w:w="1838" w:type="dxa"/>
            <w:vMerge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9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424F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3) Забезпечення міжвідомчої взаємодії з органами державної влади, правоохоронними органами, закладами охорони здоров’я, соціальними службами та громадськими організаціями щодо надання комплексної допомоги постраждалим.</w:t>
            </w:r>
          </w:p>
        </w:tc>
        <w:tc>
          <w:tcPr>
            <w:tcW w:w="478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5F1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Управління соціального захисту населення міської ради; </w:t>
            </w:r>
            <w:r w:rsidRPr="00424FA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Звягельський </w:t>
            </w:r>
            <w:r w:rsidR="005F138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районний відділ поліції</w:t>
            </w:r>
            <w:r w:rsidRPr="00424FA1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ГУНП України в Житомирській області </w:t>
            </w:r>
            <w:r w:rsidR="005F138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(за згодою); відділ з </w:t>
            </w: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питань охорони здоров’я та медичного забезпечення міської ради; громадські організації (за згодою)</w:t>
            </w:r>
          </w:p>
        </w:tc>
        <w:tc>
          <w:tcPr>
            <w:tcW w:w="234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63687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Кількість осіб, яким надано/організовано комплексну допомогу</w:t>
            </w:r>
          </w:p>
        </w:tc>
        <w:tc>
          <w:tcPr>
            <w:tcW w:w="1345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DD49CF" w:rsidRPr="00424FA1" w:rsidRDefault="00DD49CF" w:rsidP="00DD49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424F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2026-2030</w:t>
            </w:r>
          </w:p>
        </w:tc>
      </w:tr>
    </w:tbl>
    <w:p w:rsidR="00DD49CF" w:rsidRDefault="00DD49CF" w:rsidP="00DD49C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D49CF" w:rsidRDefault="00DD49CF" w:rsidP="00DD49C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D49CF" w:rsidRPr="00DD49CF" w:rsidRDefault="00DD49CF" w:rsidP="00DD49CF">
      <w:pPr>
        <w:tabs>
          <w:tab w:val="right" w:pos="10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D4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Керуючий спра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вами виконавчого </w:t>
      </w:r>
    </w:p>
    <w:p w:rsidR="00DD49CF" w:rsidRPr="00DD49CF" w:rsidRDefault="00DD49CF" w:rsidP="00DD49CF">
      <w:pPr>
        <w:tabs>
          <w:tab w:val="right" w:pos="104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D4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комітету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DD49C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ДОЛЯ</w:t>
      </w:r>
    </w:p>
    <w:p w:rsidR="0001366B" w:rsidRPr="00696259" w:rsidRDefault="0001366B" w:rsidP="006962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1366B" w:rsidRPr="00696259" w:rsidSect="00424FA1">
      <w:pgSz w:w="16838" w:h="11906" w:orient="landscape"/>
      <w:pgMar w:top="170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F1618F"/>
    <w:multiLevelType w:val="hybridMultilevel"/>
    <w:tmpl w:val="01627C6A"/>
    <w:lvl w:ilvl="0" w:tplc="2BA4B7F6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9E5"/>
    <w:rsid w:val="00012E39"/>
    <w:rsid w:val="0001366B"/>
    <w:rsid w:val="000256D4"/>
    <w:rsid w:val="001B09AF"/>
    <w:rsid w:val="003B54B3"/>
    <w:rsid w:val="00424FA1"/>
    <w:rsid w:val="00436404"/>
    <w:rsid w:val="004849E5"/>
    <w:rsid w:val="00485581"/>
    <w:rsid w:val="005B15BA"/>
    <w:rsid w:val="005F1381"/>
    <w:rsid w:val="0063687F"/>
    <w:rsid w:val="00696259"/>
    <w:rsid w:val="006D0838"/>
    <w:rsid w:val="007118EF"/>
    <w:rsid w:val="008C3604"/>
    <w:rsid w:val="00A15D51"/>
    <w:rsid w:val="00D0270B"/>
    <w:rsid w:val="00DB53BB"/>
    <w:rsid w:val="00DD49CF"/>
    <w:rsid w:val="00F0545B"/>
    <w:rsid w:val="00FD36DE"/>
    <w:rsid w:val="00FE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5DE4"/>
  <w15:chartTrackingRefBased/>
  <w15:docId w15:val="{83C08C08-4401-4311-8AA1-A3DBB997D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9E5"/>
    <w:rPr>
      <w:rFonts w:eastAsiaTheme="minorEastAsia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6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6404"/>
    <w:rPr>
      <w:rFonts w:ascii="Segoe UI" w:eastAsiaTheme="minorEastAsia" w:hAnsi="Segoe UI" w:cs="Segoe UI"/>
      <w:sz w:val="18"/>
      <w:szCs w:val="18"/>
      <w:lang w:val="zh-CN"/>
    </w:rPr>
  </w:style>
  <w:style w:type="paragraph" w:styleId="a5">
    <w:name w:val="List Paragraph"/>
    <w:basedOn w:val="a"/>
    <w:uiPriority w:val="34"/>
    <w:qFormat/>
    <w:rsid w:val="00485581"/>
    <w:pPr>
      <w:ind w:left="720"/>
      <w:contextualSpacing/>
    </w:pPr>
  </w:style>
  <w:style w:type="table" w:styleId="a6">
    <w:name w:val="Table Grid"/>
    <w:basedOn w:val="a1"/>
    <w:uiPriority w:val="59"/>
    <w:rsid w:val="00DD49CF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15</Pages>
  <Words>19831</Words>
  <Characters>11305</Characters>
  <Application>Microsoft Office Word</Application>
  <DocSecurity>0</DocSecurity>
  <Lines>94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2026-09-14T11:57:00Z</cp:lastPrinted>
  <dcterms:created xsi:type="dcterms:W3CDTF">2026-09-09T10:39:00Z</dcterms:created>
  <dcterms:modified xsi:type="dcterms:W3CDTF">2026-09-23T07:48:00Z</dcterms:modified>
</cp:coreProperties>
</file>