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9E5" w:rsidRPr="004849E5" w:rsidRDefault="004849E5" w:rsidP="004849E5">
      <w:pPr>
        <w:keepNext/>
        <w:spacing w:before="240" w:after="60" w:line="240" w:lineRule="auto"/>
        <w:ind w:right="-142"/>
        <w:jc w:val="center"/>
        <w:outlineLvl w:val="0"/>
        <w:rPr>
          <w:rFonts w:ascii="Arial" w:eastAsia="Times New Roman" w:hAnsi="Arial" w:cs="Arial"/>
          <w:bCs/>
          <w:kern w:val="32"/>
          <w:sz w:val="28"/>
          <w:szCs w:val="28"/>
          <w:lang w:val="en-US" w:eastAsia="ru-RU"/>
        </w:rPr>
      </w:pPr>
      <w:r w:rsidRPr="004849E5">
        <w:rPr>
          <w:rFonts w:ascii="Arial" w:eastAsia="Times New Roman" w:hAnsi="Arial" w:cs="Arial"/>
          <w:bCs/>
          <w:noProof/>
          <w:kern w:val="32"/>
          <w:sz w:val="28"/>
          <w:szCs w:val="28"/>
          <w:lang w:val="uk-UA" w:eastAsia="uk-UA"/>
        </w:rPr>
        <w:drawing>
          <wp:inline distT="0" distB="0" distL="0" distR="0" wp14:anchorId="3C5E7BED" wp14:editId="0FC51508">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4849E5" w:rsidRPr="004849E5" w:rsidRDefault="004849E5" w:rsidP="004849E5">
      <w:pPr>
        <w:widowControl w:val="0"/>
        <w:autoSpaceDE w:val="0"/>
        <w:autoSpaceDN w:val="0"/>
        <w:adjustRightInd w:val="0"/>
        <w:spacing w:after="0" w:line="240" w:lineRule="auto"/>
        <w:ind w:right="-142"/>
        <w:jc w:val="center"/>
        <w:rPr>
          <w:rFonts w:ascii="Times New Roman" w:eastAsia="Times New Roman" w:hAnsi="Times New Roman" w:cs="Times New Roman"/>
          <w:sz w:val="28"/>
          <w:szCs w:val="28"/>
          <w:lang w:val="uk-UA" w:eastAsia="ru-RU"/>
        </w:rPr>
      </w:pPr>
      <w:r w:rsidRPr="004849E5">
        <w:rPr>
          <w:rFonts w:ascii="Times New Roman" w:eastAsia="Times New Roman" w:hAnsi="Times New Roman" w:cs="Times New Roman"/>
          <w:sz w:val="28"/>
          <w:szCs w:val="28"/>
          <w:lang w:val="uk-UA" w:eastAsia="ru-RU"/>
        </w:rPr>
        <w:t>ВИКОНАВЧИЙ КОМІТЕТ</w:t>
      </w:r>
    </w:p>
    <w:p w:rsidR="004849E5" w:rsidRPr="004849E5" w:rsidRDefault="004849E5" w:rsidP="004849E5">
      <w:pPr>
        <w:spacing w:after="0" w:line="240" w:lineRule="auto"/>
        <w:ind w:right="-142"/>
        <w:jc w:val="center"/>
        <w:rPr>
          <w:rFonts w:ascii="Times New Roman" w:eastAsia="Times New Roman" w:hAnsi="Times New Roman" w:cs="Times New Roman"/>
          <w:sz w:val="28"/>
          <w:szCs w:val="28"/>
          <w:lang w:val="uk-UA" w:eastAsia="ru-RU"/>
        </w:rPr>
      </w:pPr>
      <w:r w:rsidRPr="004849E5">
        <w:rPr>
          <w:rFonts w:ascii="Times New Roman" w:eastAsia="Times New Roman" w:hAnsi="Times New Roman" w:cs="Times New Roman"/>
          <w:sz w:val="28"/>
          <w:szCs w:val="28"/>
          <w:lang w:val="uk-UA" w:eastAsia="ru-RU"/>
        </w:rPr>
        <w:t>ЗВЯГЕЛЬСЬКОЇ МІСЬКОЇ РАДИ</w:t>
      </w:r>
    </w:p>
    <w:p w:rsidR="004849E5" w:rsidRPr="004849E5" w:rsidRDefault="004849E5" w:rsidP="004849E5">
      <w:pPr>
        <w:widowControl w:val="0"/>
        <w:autoSpaceDE w:val="0"/>
        <w:autoSpaceDN w:val="0"/>
        <w:adjustRightInd w:val="0"/>
        <w:spacing w:after="0" w:line="240" w:lineRule="auto"/>
        <w:ind w:right="-142"/>
        <w:jc w:val="center"/>
        <w:rPr>
          <w:rFonts w:ascii="Times New Roman" w:eastAsia="Times New Roman" w:hAnsi="Times New Roman" w:cs="Times New Roman"/>
          <w:sz w:val="28"/>
          <w:szCs w:val="28"/>
          <w:lang w:val="uk-UA" w:eastAsia="ru-RU"/>
        </w:rPr>
      </w:pPr>
      <w:r w:rsidRPr="004849E5">
        <w:rPr>
          <w:rFonts w:ascii="Times New Roman" w:eastAsia="Times New Roman" w:hAnsi="Times New Roman" w:cs="Times New Roman"/>
          <w:sz w:val="28"/>
          <w:szCs w:val="28"/>
          <w:lang w:val="uk-UA" w:eastAsia="ru-RU"/>
        </w:rPr>
        <w:t>РІШЕННЯ</w:t>
      </w:r>
    </w:p>
    <w:p w:rsidR="004849E5" w:rsidRPr="004849E5" w:rsidRDefault="004849E5" w:rsidP="004849E5">
      <w:pPr>
        <w:spacing w:after="0" w:line="240" w:lineRule="auto"/>
        <w:ind w:right="-142"/>
        <w:jc w:val="both"/>
        <w:rPr>
          <w:rFonts w:ascii="Times New Roman" w:eastAsia="Times New Roman" w:hAnsi="Times New Roman" w:cs="Times New Roman"/>
          <w:sz w:val="28"/>
          <w:szCs w:val="28"/>
          <w:lang w:val="uk-UA" w:eastAsia="ru-RU"/>
        </w:rPr>
      </w:pPr>
    </w:p>
    <w:p w:rsidR="004849E5" w:rsidRPr="004849E5" w:rsidRDefault="004849E5" w:rsidP="004849E5">
      <w:pPr>
        <w:spacing w:after="0" w:line="240" w:lineRule="auto"/>
        <w:ind w:right="-142"/>
        <w:jc w:val="both"/>
        <w:rPr>
          <w:rFonts w:ascii="Times New Roman" w:eastAsia="Times New Roman" w:hAnsi="Times New Roman" w:cs="Times New Roman"/>
          <w:sz w:val="28"/>
          <w:szCs w:val="28"/>
          <w:lang w:val="uk-UA" w:eastAsia="ru-RU"/>
        </w:rPr>
      </w:pPr>
      <w:r w:rsidRPr="004849E5">
        <w:rPr>
          <w:rFonts w:ascii="Times New Roman" w:eastAsia="Times New Roman" w:hAnsi="Times New Roman" w:cs="Times New Roman"/>
          <w:sz w:val="28"/>
          <w:szCs w:val="28"/>
          <w:lang w:val="uk-UA" w:eastAsia="ru-RU"/>
        </w:rPr>
        <w:t>____________</w:t>
      </w:r>
      <w:r w:rsidRPr="004849E5">
        <w:rPr>
          <w:rFonts w:ascii="Times New Roman" w:eastAsia="Times New Roman" w:hAnsi="Times New Roman" w:cs="Times New Roman"/>
          <w:sz w:val="28"/>
          <w:szCs w:val="28"/>
          <w:lang w:val="uk-UA" w:eastAsia="ru-RU"/>
        </w:rPr>
        <w:tab/>
      </w:r>
      <w:r w:rsidRPr="004849E5">
        <w:rPr>
          <w:rFonts w:ascii="Times New Roman" w:eastAsia="Times New Roman" w:hAnsi="Times New Roman" w:cs="Times New Roman"/>
          <w:sz w:val="28"/>
          <w:szCs w:val="28"/>
          <w:lang w:val="uk-UA" w:eastAsia="ru-RU"/>
        </w:rPr>
        <w:tab/>
      </w:r>
      <w:r w:rsidRPr="004849E5">
        <w:rPr>
          <w:rFonts w:ascii="Times New Roman" w:eastAsia="Times New Roman" w:hAnsi="Times New Roman" w:cs="Times New Roman"/>
          <w:sz w:val="28"/>
          <w:szCs w:val="28"/>
          <w:lang w:val="uk-UA" w:eastAsia="ru-RU"/>
        </w:rPr>
        <w:tab/>
      </w:r>
      <w:r w:rsidRPr="004849E5">
        <w:rPr>
          <w:rFonts w:ascii="Times New Roman" w:eastAsia="Times New Roman" w:hAnsi="Times New Roman" w:cs="Times New Roman"/>
          <w:sz w:val="28"/>
          <w:szCs w:val="28"/>
          <w:lang w:val="uk-UA" w:eastAsia="ru-RU"/>
        </w:rPr>
        <w:tab/>
      </w:r>
      <w:r w:rsidRPr="004849E5">
        <w:rPr>
          <w:rFonts w:ascii="Times New Roman" w:eastAsia="Times New Roman" w:hAnsi="Times New Roman" w:cs="Times New Roman"/>
          <w:sz w:val="28"/>
          <w:szCs w:val="28"/>
          <w:lang w:val="uk-UA" w:eastAsia="ru-RU"/>
        </w:rPr>
        <w:tab/>
      </w:r>
      <w:r w:rsidRPr="004849E5">
        <w:rPr>
          <w:rFonts w:ascii="Times New Roman" w:eastAsia="Times New Roman" w:hAnsi="Times New Roman" w:cs="Times New Roman"/>
          <w:sz w:val="28"/>
          <w:szCs w:val="28"/>
          <w:lang w:val="uk-UA" w:eastAsia="ru-RU"/>
        </w:rPr>
        <w:tab/>
      </w:r>
      <w:r w:rsidRPr="004849E5">
        <w:rPr>
          <w:rFonts w:ascii="Times New Roman" w:eastAsia="Times New Roman" w:hAnsi="Times New Roman" w:cs="Times New Roman"/>
          <w:sz w:val="28"/>
          <w:szCs w:val="28"/>
          <w:lang w:val="uk-UA" w:eastAsia="ru-RU"/>
        </w:rPr>
        <w:tab/>
      </w:r>
      <w:r w:rsidRPr="004849E5">
        <w:rPr>
          <w:rFonts w:ascii="Times New Roman" w:eastAsia="Times New Roman" w:hAnsi="Times New Roman" w:cs="Times New Roman"/>
          <w:sz w:val="28"/>
          <w:szCs w:val="28"/>
          <w:lang w:val="uk-UA" w:eastAsia="ru-RU"/>
        </w:rPr>
        <w:tab/>
      </w:r>
      <w:r w:rsidRPr="004849E5">
        <w:rPr>
          <w:rFonts w:ascii="Times New Roman" w:eastAsia="Times New Roman" w:hAnsi="Times New Roman" w:cs="Times New Roman"/>
          <w:sz w:val="28"/>
          <w:szCs w:val="28"/>
          <w:lang w:val="uk-UA" w:eastAsia="ru-RU"/>
        </w:rPr>
        <w:tab/>
        <w:t>__________</w:t>
      </w:r>
    </w:p>
    <w:p w:rsidR="004849E5" w:rsidRPr="004849E5" w:rsidRDefault="004849E5" w:rsidP="004849E5">
      <w:pPr>
        <w:spacing w:after="0" w:line="240" w:lineRule="auto"/>
        <w:jc w:val="both"/>
        <w:rPr>
          <w:rFonts w:ascii="Times New Roman" w:eastAsia="SimSun" w:hAnsi="Times New Roman" w:cs="Times New Roman"/>
          <w:bCs/>
          <w:sz w:val="28"/>
          <w:szCs w:val="28"/>
          <w:lang w:val="uk-UA" w:eastAsia="zh-CN"/>
        </w:rPr>
      </w:pPr>
    </w:p>
    <w:p w:rsidR="004849E5" w:rsidRPr="004849E5" w:rsidRDefault="004849E5" w:rsidP="008C3604">
      <w:pPr>
        <w:tabs>
          <w:tab w:val="left" w:pos="5103"/>
        </w:tabs>
        <w:spacing w:after="0" w:line="240" w:lineRule="auto"/>
        <w:jc w:val="both"/>
        <w:rPr>
          <w:rFonts w:ascii="Times New Roman" w:eastAsia="SimSun" w:hAnsi="Times New Roman" w:cs="Times New Roman"/>
          <w:bCs/>
          <w:sz w:val="28"/>
          <w:szCs w:val="28"/>
          <w:lang w:val="uk-UA" w:eastAsia="zh-CN"/>
        </w:rPr>
      </w:pPr>
      <w:r w:rsidRPr="004849E5">
        <w:rPr>
          <w:rFonts w:ascii="Times New Roman" w:eastAsia="SimSun" w:hAnsi="Times New Roman" w:cs="Times New Roman"/>
          <w:bCs/>
          <w:sz w:val="28"/>
          <w:szCs w:val="28"/>
          <w:lang w:val="uk-UA" w:eastAsia="zh-CN"/>
        </w:rPr>
        <w:t xml:space="preserve">Про затвердження плану заходів з </w:t>
      </w:r>
      <w:r w:rsidR="008C3604">
        <w:rPr>
          <w:rFonts w:ascii="Times New Roman" w:eastAsia="SimSun" w:hAnsi="Times New Roman" w:cs="Times New Roman"/>
          <w:bCs/>
          <w:sz w:val="28"/>
          <w:szCs w:val="28"/>
          <w:lang w:val="uk-UA" w:eastAsia="zh-CN"/>
        </w:rPr>
        <w:t>реалізації</w:t>
      </w:r>
    </w:p>
    <w:p w:rsidR="004849E5" w:rsidRPr="004849E5" w:rsidRDefault="004849E5" w:rsidP="008C3604">
      <w:pPr>
        <w:tabs>
          <w:tab w:val="left" w:pos="5103"/>
        </w:tabs>
        <w:spacing w:after="0" w:line="240" w:lineRule="auto"/>
        <w:jc w:val="both"/>
        <w:rPr>
          <w:rFonts w:ascii="Times New Roman" w:eastAsia="SimSun" w:hAnsi="Times New Roman" w:cs="Times New Roman"/>
          <w:bCs/>
          <w:sz w:val="28"/>
          <w:szCs w:val="28"/>
          <w:lang w:val="uk-UA" w:eastAsia="zh-CN"/>
        </w:rPr>
      </w:pPr>
      <w:r w:rsidRPr="004849E5">
        <w:rPr>
          <w:rFonts w:ascii="Times New Roman" w:eastAsia="SimSun" w:hAnsi="Times New Roman" w:cs="Times New Roman"/>
          <w:bCs/>
          <w:sz w:val="28"/>
          <w:szCs w:val="28"/>
          <w:lang w:val="uk-UA" w:eastAsia="zh-CN"/>
        </w:rPr>
        <w:t xml:space="preserve">Національного плану дій з виконання резолюції </w:t>
      </w:r>
    </w:p>
    <w:p w:rsidR="004849E5" w:rsidRDefault="004849E5" w:rsidP="008C3604">
      <w:pPr>
        <w:tabs>
          <w:tab w:val="left" w:pos="5103"/>
        </w:tabs>
        <w:spacing w:after="0" w:line="240" w:lineRule="auto"/>
        <w:jc w:val="both"/>
        <w:rPr>
          <w:rFonts w:ascii="Times New Roman" w:eastAsia="SimSun" w:hAnsi="Times New Roman" w:cs="Times New Roman"/>
          <w:bCs/>
          <w:sz w:val="28"/>
          <w:szCs w:val="28"/>
          <w:lang w:val="uk-UA" w:eastAsia="zh-CN"/>
        </w:rPr>
      </w:pPr>
      <w:r w:rsidRPr="004849E5">
        <w:rPr>
          <w:rFonts w:ascii="Times New Roman" w:eastAsia="SimSun" w:hAnsi="Times New Roman" w:cs="Times New Roman"/>
          <w:bCs/>
          <w:sz w:val="28"/>
          <w:szCs w:val="28"/>
          <w:lang w:val="uk-UA" w:eastAsia="zh-CN"/>
        </w:rPr>
        <w:t xml:space="preserve">Ради Безпеки ООН 1325 </w:t>
      </w:r>
      <w:r w:rsidR="008C3604">
        <w:rPr>
          <w:rFonts w:ascii="Times New Roman" w:eastAsia="SimSun" w:hAnsi="Times New Roman" w:cs="Times New Roman"/>
          <w:bCs/>
          <w:sz w:val="28"/>
          <w:szCs w:val="28"/>
          <w:lang w:val="uk-UA" w:eastAsia="zh-CN"/>
        </w:rPr>
        <w:t>“Жінки, мир, безпека”</w:t>
      </w:r>
    </w:p>
    <w:p w:rsidR="008C3604" w:rsidRPr="008C3604" w:rsidRDefault="008C3604" w:rsidP="008C3604">
      <w:pPr>
        <w:tabs>
          <w:tab w:val="left" w:pos="5103"/>
        </w:tabs>
        <w:spacing w:after="0" w:line="240" w:lineRule="auto"/>
        <w:jc w:val="both"/>
        <w:rPr>
          <w:rFonts w:ascii="Times New Roman" w:eastAsia="SimSun" w:hAnsi="Times New Roman" w:cs="Times New Roman"/>
          <w:bCs/>
          <w:sz w:val="28"/>
          <w:szCs w:val="28"/>
          <w:lang w:val="uk-UA" w:eastAsia="zh-CN"/>
        </w:rPr>
      </w:pPr>
      <w:r w:rsidRPr="008C3604">
        <w:rPr>
          <w:rFonts w:ascii="Times New Roman" w:eastAsia="SimSun" w:hAnsi="Times New Roman" w:cs="Times New Roman"/>
          <w:bCs/>
          <w:sz w:val="28"/>
          <w:szCs w:val="28"/>
          <w:lang w:val="uk-UA" w:eastAsia="zh-CN"/>
        </w:rPr>
        <w:t>Звягельської міської територіальної громади</w:t>
      </w:r>
    </w:p>
    <w:p w:rsidR="004849E5" w:rsidRDefault="004849E5" w:rsidP="008C3604">
      <w:pPr>
        <w:tabs>
          <w:tab w:val="left" w:pos="5103"/>
        </w:tabs>
        <w:spacing w:after="0" w:line="240" w:lineRule="auto"/>
        <w:jc w:val="both"/>
        <w:rPr>
          <w:rFonts w:ascii="Times New Roman" w:eastAsia="SimSun" w:hAnsi="Times New Roman" w:cs="Times New Roman"/>
          <w:bCs/>
          <w:sz w:val="28"/>
          <w:szCs w:val="28"/>
          <w:lang w:val="uk-UA" w:eastAsia="zh-CN"/>
        </w:rPr>
      </w:pPr>
      <w:r w:rsidRPr="004849E5">
        <w:rPr>
          <w:rFonts w:ascii="Times New Roman" w:eastAsia="SimSun" w:hAnsi="Times New Roman" w:cs="Times New Roman"/>
          <w:bCs/>
          <w:sz w:val="28"/>
          <w:szCs w:val="28"/>
          <w:lang w:val="uk-UA" w:eastAsia="zh-CN"/>
        </w:rPr>
        <w:t>на період до 2030 року</w:t>
      </w:r>
    </w:p>
    <w:p w:rsidR="00696259" w:rsidRPr="004849E5" w:rsidRDefault="00696259" w:rsidP="008C3604">
      <w:pPr>
        <w:tabs>
          <w:tab w:val="left" w:pos="5103"/>
        </w:tabs>
        <w:spacing w:after="0" w:line="240" w:lineRule="auto"/>
        <w:jc w:val="both"/>
        <w:rPr>
          <w:rFonts w:ascii="Times New Roman" w:eastAsia="SimSun" w:hAnsi="Times New Roman" w:cs="Times New Roman"/>
          <w:bCs/>
          <w:sz w:val="28"/>
          <w:szCs w:val="28"/>
          <w:lang w:val="uk-UA" w:eastAsia="zh-CN"/>
        </w:rPr>
      </w:pPr>
    </w:p>
    <w:p w:rsidR="00436404" w:rsidRPr="00436404" w:rsidRDefault="004849E5" w:rsidP="00436404">
      <w:pPr>
        <w:spacing w:after="0" w:line="240" w:lineRule="auto"/>
        <w:ind w:firstLine="567"/>
        <w:jc w:val="both"/>
        <w:rPr>
          <w:rFonts w:ascii="Times New Roman" w:eastAsia="Times New Roman" w:hAnsi="Times New Roman" w:cs="Times New Roman"/>
          <w:sz w:val="28"/>
          <w:szCs w:val="24"/>
          <w:lang w:val="uk-UA" w:eastAsia="ru-RU"/>
        </w:rPr>
      </w:pPr>
      <w:r w:rsidRPr="00696259">
        <w:rPr>
          <w:rFonts w:ascii="Times New Roman" w:eastAsia="SimSun" w:hAnsi="Times New Roman" w:cs="Times New Roman"/>
          <w:sz w:val="28"/>
          <w:szCs w:val="28"/>
          <w:lang w:val="uk-UA" w:eastAsia="zh-CN"/>
        </w:rPr>
        <w:t>Відповідно до статті 3</w:t>
      </w:r>
      <w:r w:rsidR="00436404">
        <w:rPr>
          <w:rFonts w:ascii="Times New Roman" w:eastAsia="SimSun" w:hAnsi="Times New Roman" w:cs="Times New Roman"/>
          <w:sz w:val="28"/>
          <w:szCs w:val="28"/>
          <w:lang w:val="uk-UA" w:eastAsia="zh-CN"/>
        </w:rPr>
        <w:t>4</w:t>
      </w:r>
      <w:r w:rsidRPr="00696259">
        <w:rPr>
          <w:rFonts w:ascii="Times New Roman" w:eastAsia="SimSun" w:hAnsi="Times New Roman" w:cs="Times New Roman"/>
          <w:sz w:val="28"/>
          <w:szCs w:val="28"/>
          <w:lang w:val="uk-UA" w:eastAsia="zh-CN"/>
        </w:rPr>
        <w:t xml:space="preserve"> Закону України «Про місцеве самоврядування в Україні», на виконання розпорядження Ка</w:t>
      </w:r>
      <w:r w:rsidR="00485581">
        <w:rPr>
          <w:rFonts w:ascii="Times New Roman" w:eastAsia="SimSun" w:hAnsi="Times New Roman" w:cs="Times New Roman"/>
          <w:sz w:val="28"/>
          <w:szCs w:val="28"/>
          <w:lang w:val="uk-UA" w:eastAsia="zh-CN"/>
        </w:rPr>
        <w:t>бінету Міністрів України від 25 </w:t>
      </w:r>
      <w:r w:rsidRPr="00696259">
        <w:rPr>
          <w:rFonts w:ascii="Times New Roman" w:eastAsia="SimSun" w:hAnsi="Times New Roman" w:cs="Times New Roman"/>
          <w:sz w:val="28"/>
          <w:szCs w:val="28"/>
          <w:lang w:val="uk-UA" w:eastAsia="zh-CN"/>
        </w:rPr>
        <w:t>лютого 2026 року № 2</w:t>
      </w:r>
      <w:bookmarkStart w:id="0" w:name="_GoBack"/>
      <w:bookmarkEnd w:id="0"/>
      <w:r w:rsidRPr="00696259">
        <w:rPr>
          <w:rFonts w:ascii="Times New Roman" w:eastAsia="SimSun" w:hAnsi="Times New Roman" w:cs="Times New Roman"/>
          <w:sz w:val="28"/>
          <w:szCs w:val="28"/>
          <w:lang w:val="uk-UA" w:eastAsia="zh-CN"/>
        </w:rPr>
        <w:t xml:space="preserve">14-р «Про затвердження Національного плану дій з виконання резолюції Ради Безпеки ООН 1325 «Жінки, мир, безпека» на період до 2030 року та </w:t>
      </w:r>
      <w:r w:rsidR="008C3604" w:rsidRPr="00696259">
        <w:rPr>
          <w:rFonts w:ascii="Times New Roman" w:eastAsia="SimSun" w:hAnsi="Times New Roman" w:cs="Times New Roman"/>
          <w:sz w:val="28"/>
          <w:szCs w:val="28"/>
          <w:lang w:val="uk-UA" w:eastAsia="zh-CN"/>
        </w:rPr>
        <w:t>плану заходів з його виконання</w:t>
      </w:r>
      <w:r w:rsidRPr="00696259">
        <w:rPr>
          <w:rFonts w:ascii="Times New Roman" w:eastAsia="SimSun" w:hAnsi="Times New Roman" w:cs="Times New Roman"/>
          <w:sz w:val="28"/>
          <w:szCs w:val="28"/>
          <w:lang w:val="uk-UA" w:eastAsia="zh-CN"/>
        </w:rPr>
        <w:t xml:space="preserve">», </w:t>
      </w:r>
      <w:r w:rsidR="00485581" w:rsidRPr="00485581">
        <w:rPr>
          <w:rFonts w:ascii="Times New Roman" w:eastAsia="SimSun" w:hAnsi="Times New Roman" w:cs="Times New Roman"/>
          <w:sz w:val="28"/>
          <w:szCs w:val="28"/>
          <w:lang w:val="uk-UA" w:eastAsia="zh-CN"/>
        </w:rPr>
        <w:t>розпорядження Житомирської обласної військової адміністрації від 20 травня 2026 № 725 «Про</w:t>
      </w:r>
      <w:r w:rsidR="00485581" w:rsidRPr="00485581">
        <w:rPr>
          <w:rFonts w:ascii="Times New Roman" w:eastAsia="SimSun" w:hAnsi="Times New Roman" w:cs="Times New Roman"/>
          <w:b/>
          <w:sz w:val="28"/>
          <w:szCs w:val="28"/>
          <w:lang w:val="uk-UA" w:eastAsia="zh-CN"/>
        </w:rPr>
        <w:t xml:space="preserve"> </w:t>
      </w:r>
      <w:r w:rsidR="00485581" w:rsidRPr="00485581">
        <w:rPr>
          <w:rFonts w:ascii="Times New Roman" w:eastAsia="SimSun" w:hAnsi="Times New Roman" w:cs="Times New Roman"/>
          <w:sz w:val="28"/>
          <w:szCs w:val="28"/>
          <w:lang w:val="uk-UA" w:eastAsia="zh-CN"/>
        </w:rPr>
        <w:t xml:space="preserve">затвердження Обласного плану заходів з реалізації Національного плану дій з виконання резолюції Ради Безпеки ООН 1325 «Жінки, мир, безпека» на період </w:t>
      </w:r>
      <w:r w:rsidR="00485581">
        <w:rPr>
          <w:rFonts w:ascii="Times New Roman" w:eastAsia="SimSun" w:hAnsi="Times New Roman" w:cs="Times New Roman"/>
          <w:sz w:val="28"/>
          <w:szCs w:val="28"/>
          <w:lang w:val="uk-UA" w:eastAsia="zh-CN"/>
        </w:rPr>
        <w:t>до 2030 </w:t>
      </w:r>
      <w:r w:rsidR="00485581" w:rsidRPr="00485581">
        <w:rPr>
          <w:rFonts w:ascii="Times New Roman" w:eastAsia="SimSun" w:hAnsi="Times New Roman" w:cs="Times New Roman"/>
          <w:sz w:val="28"/>
          <w:szCs w:val="28"/>
          <w:lang w:val="uk-UA" w:eastAsia="zh-CN"/>
        </w:rPr>
        <w:t>року»</w:t>
      </w:r>
      <w:r w:rsidR="00485581">
        <w:rPr>
          <w:rFonts w:ascii="Times New Roman" w:eastAsia="SimSun" w:hAnsi="Times New Roman" w:cs="Times New Roman"/>
          <w:sz w:val="28"/>
          <w:szCs w:val="28"/>
          <w:lang w:val="uk-UA" w:eastAsia="zh-CN"/>
        </w:rPr>
        <w:t xml:space="preserve">, </w:t>
      </w:r>
      <w:r w:rsidR="00696259" w:rsidRPr="00696259">
        <w:rPr>
          <w:rFonts w:ascii="Times New Roman" w:eastAsia="Times New Roman" w:hAnsi="Times New Roman" w:cs="Times New Roman"/>
          <w:sz w:val="28"/>
          <w:szCs w:val="28"/>
          <w:lang w:val="uk-UA" w:eastAsia="ru-RU"/>
        </w:rPr>
        <w:t xml:space="preserve">з метою створення умов для забезпечення рівної участі жінок і чоловіків у прийнятті рішень та інтеграції гендерного підходу у державній політиці з питань безпеки і оборони, протидії </w:t>
      </w:r>
      <w:proofErr w:type="spellStart"/>
      <w:r w:rsidR="00696259" w:rsidRPr="00696259">
        <w:rPr>
          <w:rFonts w:ascii="Times New Roman" w:eastAsia="Times New Roman" w:hAnsi="Times New Roman" w:cs="Times New Roman"/>
          <w:sz w:val="28"/>
          <w:szCs w:val="28"/>
          <w:lang w:val="uk-UA" w:eastAsia="ru-RU"/>
        </w:rPr>
        <w:t>безпековим</w:t>
      </w:r>
      <w:proofErr w:type="spellEnd"/>
      <w:r w:rsidR="00696259" w:rsidRPr="00696259">
        <w:rPr>
          <w:rFonts w:ascii="Times New Roman" w:eastAsia="Times New Roman" w:hAnsi="Times New Roman" w:cs="Times New Roman"/>
          <w:sz w:val="28"/>
          <w:szCs w:val="28"/>
          <w:lang w:val="uk-UA" w:eastAsia="ru-RU"/>
        </w:rPr>
        <w:t xml:space="preserve"> викликам, повоєнного відновлення, встановлення справедливого миру, посилення національної стійкості та системної протидії насильству за ознакою статі, сексуальному насильству, пов’язаному із збройною агресією </w:t>
      </w:r>
      <w:r w:rsidRPr="00696259">
        <w:rPr>
          <w:rFonts w:ascii="Times New Roman" w:eastAsia="SimSun" w:hAnsi="Times New Roman" w:cs="Times New Roman"/>
          <w:sz w:val="28"/>
          <w:szCs w:val="28"/>
          <w:lang w:val="uk-UA" w:eastAsia="zh-CN"/>
        </w:rPr>
        <w:t xml:space="preserve">на території </w:t>
      </w:r>
      <w:r w:rsidR="008C3604" w:rsidRPr="00696259">
        <w:rPr>
          <w:rFonts w:ascii="Times New Roman" w:eastAsia="SimSun" w:hAnsi="Times New Roman" w:cs="Times New Roman"/>
          <w:sz w:val="28"/>
          <w:szCs w:val="28"/>
          <w:lang w:val="uk-UA" w:eastAsia="zh-CN"/>
        </w:rPr>
        <w:t>Звягельської</w:t>
      </w:r>
      <w:r w:rsidRPr="00696259">
        <w:rPr>
          <w:rFonts w:ascii="Times New Roman" w:eastAsia="SimSun" w:hAnsi="Times New Roman" w:cs="Times New Roman"/>
          <w:sz w:val="28"/>
          <w:szCs w:val="28"/>
          <w:lang w:val="uk-UA" w:eastAsia="zh-CN"/>
        </w:rPr>
        <w:t xml:space="preserve"> міської територіальної громади, виконавчий комітет </w:t>
      </w:r>
      <w:r w:rsidR="008C3604" w:rsidRPr="00696259">
        <w:rPr>
          <w:rFonts w:ascii="Times New Roman" w:eastAsia="SimSun" w:hAnsi="Times New Roman" w:cs="Times New Roman"/>
          <w:sz w:val="28"/>
          <w:szCs w:val="28"/>
          <w:lang w:val="uk-UA" w:eastAsia="zh-CN"/>
        </w:rPr>
        <w:t>Звягель</w:t>
      </w:r>
      <w:r w:rsidRPr="00696259">
        <w:rPr>
          <w:rFonts w:ascii="Times New Roman" w:eastAsia="SimSun" w:hAnsi="Times New Roman" w:cs="Times New Roman"/>
          <w:sz w:val="28"/>
          <w:szCs w:val="28"/>
          <w:lang w:val="uk-UA" w:eastAsia="zh-CN"/>
        </w:rPr>
        <w:t>ської міської ради</w:t>
      </w:r>
    </w:p>
    <w:p w:rsidR="00436404" w:rsidRPr="00436404" w:rsidRDefault="00436404" w:rsidP="00436404">
      <w:pPr>
        <w:spacing w:after="0" w:line="240" w:lineRule="auto"/>
        <w:jc w:val="both"/>
        <w:rPr>
          <w:rFonts w:ascii="Times New Roman" w:eastAsia="Times New Roman" w:hAnsi="Times New Roman" w:cs="Times New Roman"/>
          <w:sz w:val="28"/>
          <w:szCs w:val="24"/>
          <w:lang w:val="uk-UA" w:eastAsia="ru-RU"/>
        </w:rPr>
      </w:pPr>
    </w:p>
    <w:p w:rsidR="00436404" w:rsidRPr="00436404" w:rsidRDefault="00436404" w:rsidP="00436404">
      <w:pPr>
        <w:spacing w:after="0" w:line="240" w:lineRule="auto"/>
        <w:jc w:val="both"/>
        <w:rPr>
          <w:rFonts w:ascii="Times New Roman" w:eastAsia="Times New Roman" w:hAnsi="Times New Roman" w:cs="Times New Roman"/>
          <w:sz w:val="28"/>
          <w:szCs w:val="24"/>
          <w:lang w:val="uk-UA" w:eastAsia="ru-RU"/>
        </w:rPr>
      </w:pPr>
      <w:r w:rsidRPr="00436404">
        <w:rPr>
          <w:rFonts w:ascii="Times New Roman" w:eastAsia="Times New Roman" w:hAnsi="Times New Roman" w:cs="Times New Roman"/>
          <w:sz w:val="28"/>
          <w:szCs w:val="24"/>
          <w:lang w:val="uk-UA" w:eastAsia="ru-RU"/>
        </w:rPr>
        <w:t>ВИРІШИВ:</w:t>
      </w:r>
    </w:p>
    <w:p w:rsidR="00436404" w:rsidRPr="00436404" w:rsidRDefault="00436404" w:rsidP="00436404">
      <w:pPr>
        <w:spacing w:after="0" w:line="240" w:lineRule="auto"/>
        <w:jc w:val="both"/>
        <w:rPr>
          <w:rFonts w:ascii="Times New Roman" w:eastAsia="Times New Roman" w:hAnsi="Times New Roman" w:cs="Times New Roman"/>
          <w:sz w:val="28"/>
          <w:szCs w:val="24"/>
          <w:lang w:val="uk-UA" w:eastAsia="ru-RU"/>
        </w:rPr>
      </w:pPr>
    </w:p>
    <w:p w:rsidR="00485581" w:rsidRDefault="004849E5" w:rsidP="00485581">
      <w:pPr>
        <w:pStyle w:val="a5"/>
        <w:numPr>
          <w:ilvl w:val="0"/>
          <w:numId w:val="1"/>
        </w:numPr>
        <w:spacing w:after="0" w:line="240" w:lineRule="auto"/>
        <w:ind w:left="0" w:firstLine="426"/>
        <w:jc w:val="both"/>
        <w:rPr>
          <w:rFonts w:ascii="Times New Roman" w:eastAsia="SimSun" w:hAnsi="Times New Roman" w:cs="Times New Roman"/>
          <w:sz w:val="28"/>
          <w:szCs w:val="28"/>
          <w:lang w:val="uk-UA" w:eastAsia="zh-CN"/>
        </w:rPr>
      </w:pPr>
      <w:r w:rsidRPr="00485581">
        <w:rPr>
          <w:rFonts w:ascii="Times New Roman" w:eastAsia="SimSun" w:hAnsi="Times New Roman" w:cs="Times New Roman"/>
          <w:sz w:val="28"/>
          <w:szCs w:val="28"/>
          <w:lang w:val="uk-UA" w:eastAsia="zh-CN"/>
        </w:rPr>
        <w:t xml:space="preserve">Затвердити план заходів з виконання Національного плану дій з виконання резолюції Ради Безпеки ООН 1325 “Жінки, мир, безпека” </w:t>
      </w:r>
      <w:r w:rsidR="008C3604" w:rsidRPr="00485581">
        <w:rPr>
          <w:rFonts w:ascii="Times New Roman" w:eastAsia="SimSun" w:hAnsi="Times New Roman" w:cs="Times New Roman"/>
          <w:sz w:val="28"/>
          <w:szCs w:val="28"/>
          <w:lang w:val="uk-UA" w:eastAsia="zh-CN"/>
        </w:rPr>
        <w:t xml:space="preserve">Звягельської міської територіальної громади </w:t>
      </w:r>
      <w:r w:rsidR="00436404" w:rsidRPr="00485581">
        <w:rPr>
          <w:rFonts w:ascii="Times New Roman" w:eastAsia="SimSun" w:hAnsi="Times New Roman" w:cs="Times New Roman"/>
          <w:sz w:val="28"/>
          <w:szCs w:val="28"/>
          <w:lang w:val="uk-UA" w:eastAsia="zh-CN"/>
        </w:rPr>
        <w:t xml:space="preserve">на період до 2030 року </w:t>
      </w:r>
      <w:r w:rsidRPr="00485581">
        <w:rPr>
          <w:rFonts w:ascii="Times New Roman" w:eastAsia="SimSun" w:hAnsi="Times New Roman" w:cs="Times New Roman"/>
          <w:sz w:val="28"/>
          <w:szCs w:val="28"/>
          <w:lang w:val="uk-UA" w:eastAsia="zh-CN"/>
        </w:rPr>
        <w:t>(додається).</w:t>
      </w:r>
    </w:p>
    <w:p w:rsidR="00485581" w:rsidRPr="00485581" w:rsidRDefault="00485581" w:rsidP="00485581">
      <w:pPr>
        <w:pStyle w:val="a5"/>
        <w:numPr>
          <w:ilvl w:val="0"/>
          <w:numId w:val="1"/>
        </w:numPr>
        <w:spacing w:after="0" w:line="240" w:lineRule="auto"/>
        <w:ind w:left="0" w:firstLine="426"/>
        <w:jc w:val="both"/>
        <w:rPr>
          <w:rFonts w:ascii="Times New Roman" w:eastAsia="SimSun" w:hAnsi="Times New Roman" w:cs="Times New Roman"/>
          <w:sz w:val="28"/>
          <w:szCs w:val="28"/>
          <w:lang w:val="uk-UA" w:eastAsia="zh-CN"/>
        </w:rPr>
      </w:pPr>
      <w:r w:rsidRPr="00485581">
        <w:rPr>
          <w:rFonts w:ascii="Times New Roman" w:eastAsia="SimSun" w:hAnsi="Times New Roman" w:cs="Times New Roman"/>
          <w:sz w:val="28"/>
          <w:szCs w:val="28"/>
          <w:lang w:val="uk-UA" w:eastAsia="zh-CN"/>
        </w:rPr>
        <w:t>Виконавцю, управлінню у справах сім’ї, молоді, фізичної культури та спорту міської ради, щороку до 20 січня інформувати управління соціального захисту населення Звягельської районної державної (військової) адміністрації для узагальнення та інформування Житомирської обласної військової адміністрації.</w:t>
      </w:r>
    </w:p>
    <w:p w:rsidR="004849E5" w:rsidRPr="00485581" w:rsidRDefault="004849E5" w:rsidP="00485581">
      <w:pPr>
        <w:pStyle w:val="a5"/>
        <w:numPr>
          <w:ilvl w:val="0"/>
          <w:numId w:val="1"/>
        </w:numPr>
        <w:spacing w:after="0" w:line="240" w:lineRule="auto"/>
        <w:ind w:left="0" w:firstLine="426"/>
        <w:jc w:val="both"/>
        <w:rPr>
          <w:rFonts w:ascii="Times New Roman" w:eastAsia="SimSun" w:hAnsi="Times New Roman" w:cs="Times New Roman"/>
          <w:sz w:val="28"/>
          <w:szCs w:val="28"/>
          <w:lang w:val="uk-UA" w:eastAsia="zh-CN"/>
        </w:rPr>
      </w:pPr>
      <w:r w:rsidRPr="00485581">
        <w:rPr>
          <w:rFonts w:ascii="Times New Roman" w:eastAsia="DengXian" w:hAnsi="Times New Roman" w:cs="Times New Roman"/>
          <w:sz w:val="28"/>
          <w:szCs w:val="28"/>
          <w:lang w:val="uk-UA" w:eastAsia="zh-CN"/>
        </w:rPr>
        <w:t>Контроль за виконання</w:t>
      </w:r>
      <w:r w:rsidR="007118EF">
        <w:rPr>
          <w:rFonts w:ascii="Times New Roman" w:eastAsia="DengXian" w:hAnsi="Times New Roman" w:cs="Times New Roman"/>
          <w:sz w:val="28"/>
          <w:szCs w:val="28"/>
          <w:lang w:val="uk-UA" w:eastAsia="zh-CN"/>
        </w:rPr>
        <w:t>м рішення покласти на заступника</w:t>
      </w:r>
      <w:r w:rsidRPr="00485581">
        <w:rPr>
          <w:rFonts w:ascii="Times New Roman" w:eastAsia="DengXian" w:hAnsi="Times New Roman" w:cs="Times New Roman"/>
          <w:sz w:val="28"/>
          <w:szCs w:val="28"/>
          <w:lang w:val="uk-UA" w:eastAsia="zh-CN"/>
        </w:rPr>
        <w:t xml:space="preserve"> міської голови </w:t>
      </w:r>
      <w:r w:rsidR="00696259" w:rsidRPr="00485581">
        <w:rPr>
          <w:rFonts w:ascii="Times New Roman" w:eastAsia="DengXian" w:hAnsi="Times New Roman" w:cs="Times New Roman"/>
          <w:sz w:val="28"/>
          <w:szCs w:val="28"/>
          <w:lang w:val="uk-UA" w:eastAsia="zh-CN"/>
        </w:rPr>
        <w:t>Наталію Борис</w:t>
      </w:r>
      <w:r w:rsidRPr="00485581">
        <w:rPr>
          <w:rFonts w:ascii="Times New Roman" w:eastAsia="DengXian" w:hAnsi="Times New Roman" w:cs="Times New Roman"/>
          <w:sz w:val="28"/>
          <w:szCs w:val="28"/>
          <w:lang w:val="uk-UA" w:eastAsia="zh-CN"/>
        </w:rPr>
        <w:t>.</w:t>
      </w:r>
    </w:p>
    <w:p w:rsidR="004849E5" w:rsidRPr="00696259" w:rsidRDefault="004849E5" w:rsidP="00696259">
      <w:pPr>
        <w:spacing w:after="0" w:line="240" w:lineRule="auto"/>
        <w:jc w:val="both"/>
        <w:rPr>
          <w:rFonts w:ascii="Times New Roman" w:eastAsia="SimSun" w:hAnsi="Times New Roman" w:cs="Times New Roman"/>
          <w:b/>
          <w:bCs/>
          <w:sz w:val="28"/>
          <w:szCs w:val="28"/>
          <w:lang w:val="uk-UA" w:eastAsia="zh-CN"/>
        </w:rPr>
      </w:pPr>
    </w:p>
    <w:p w:rsidR="007118EF" w:rsidRDefault="00696259" w:rsidP="00696259">
      <w:pPr>
        <w:jc w:val="both"/>
        <w:rPr>
          <w:rFonts w:ascii="Times New Roman" w:eastAsia="SimSun" w:hAnsi="Times New Roman" w:cs="Times New Roman"/>
          <w:bCs/>
          <w:sz w:val="28"/>
          <w:szCs w:val="28"/>
          <w:lang w:val="uk-UA" w:eastAsia="zh-CN"/>
        </w:rPr>
        <w:sectPr w:rsidR="007118EF">
          <w:pgSz w:w="11906" w:h="16838"/>
          <w:pgMar w:top="850" w:right="850" w:bottom="850" w:left="1417" w:header="708" w:footer="708" w:gutter="0"/>
          <w:cols w:space="708"/>
          <w:docGrid w:linePitch="360"/>
        </w:sectPr>
      </w:pPr>
      <w:r w:rsidRPr="00696259">
        <w:rPr>
          <w:rFonts w:ascii="Times New Roman" w:eastAsia="SimSun" w:hAnsi="Times New Roman" w:cs="Times New Roman"/>
          <w:bCs/>
          <w:sz w:val="28"/>
          <w:szCs w:val="28"/>
          <w:lang w:val="uk-UA" w:eastAsia="zh-CN"/>
        </w:rPr>
        <w:t>Міський голова</w:t>
      </w:r>
      <w:r w:rsidRPr="00696259">
        <w:rPr>
          <w:rFonts w:ascii="Times New Roman" w:eastAsia="SimSun" w:hAnsi="Times New Roman" w:cs="Times New Roman"/>
          <w:bCs/>
          <w:sz w:val="28"/>
          <w:szCs w:val="28"/>
          <w:lang w:val="uk-UA" w:eastAsia="zh-CN"/>
        </w:rPr>
        <w:tab/>
      </w:r>
      <w:r w:rsidRPr="00696259">
        <w:rPr>
          <w:rFonts w:ascii="Times New Roman" w:eastAsia="SimSun" w:hAnsi="Times New Roman" w:cs="Times New Roman"/>
          <w:bCs/>
          <w:sz w:val="28"/>
          <w:szCs w:val="28"/>
          <w:lang w:val="uk-UA" w:eastAsia="zh-CN"/>
        </w:rPr>
        <w:tab/>
      </w:r>
      <w:r w:rsidRPr="00696259">
        <w:rPr>
          <w:rFonts w:ascii="Times New Roman" w:eastAsia="SimSun" w:hAnsi="Times New Roman" w:cs="Times New Roman"/>
          <w:bCs/>
          <w:sz w:val="28"/>
          <w:szCs w:val="28"/>
          <w:lang w:val="uk-UA" w:eastAsia="zh-CN"/>
        </w:rPr>
        <w:tab/>
      </w:r>
      <w:r w:rsidRPr="00696259">
        <w:rPr>
          <w:rFonts w:ascii="Times New Roman" w:eastAsia="SimSun" w:hAnsi="Times New Roman" w:cs="Times New Roman"/>
          <w:bCs/>
          <w:sz w:val="28"/>
          <w:szCs w:val="28"/>
          <w:lang w:val="uk-UA" w:eastAsia="zh-CN"/>
        </w:rPr>
        <w:tab/>
      </w:r>
      <w:r w:rsidRPr="00696259">
        <w:rPr>
          <w:rFonts w:ascii="Times New Roman" w:eastAsia="SimSun" w:hAnsi="Times New Roman" w:cs="Times New Roman"/>
          <w:bCs/>
          <w:sz w:val="28"/>
          <w:szCs w:val="28"/>
          <w:lang w:val="uk-UA" w:eastAsia="zh-CN"/>
        </w:rPr>
        <w:tab/>
      </w:r>
      <w:r w:rsidRPr="00696259">
        <w:rPr>
          <w:rFonts w:ascii="Times New Roman" w:eastAsia="SimSun" w:hAnsi="Times New Roman" w:cs="Times New Roman"/>
          <w:bCs/>
          <w:sz w:val="28"/>
          <w:szCs w:val="28"/>
          <w:lang w:val="uk-UA" w:eastAsia="zh-CN"/>
        </w:rPr>
        <w:tab/>
      </w:r>
      <w:r w:rsidRPr="00696259">
        <w:rPr>
          <w:rFonts w:ascii="Times New Roman" w:eastAsia="SimSun" w:hAnsi="Times New Roman" w:cs="Times New Roman"/>
          <w:bCs/>
          <w:sz w:val="28"/>
          <w:szCs w:val="28"/>
          <w:lang w:val="uk-UA" w:eastAsia="zh-CN"/>
        </w:rPr>
        <w:tab/>
      </w:r>
      <w:r w:rsidRPr="00696259">
        <w:rPr>
          <w:rFonts w:ascii="Times New Roman" w:eastAsia="SimSun" w:hAnsi="Times New Roman" w:cs="Times New Roman"/>
          <w:bCs/>
          <w:sz w:val="28"/>
          <w:szCs w:val="28"/>
          <w:lang w:val="uk-UA" w:eastAsia="zh-CN"/>
        </w:rPr>
        <w:tab/>
        <w:t>Микола БОРОВЕЦЬ</w:t>
      </w:r>
    </w:p>
    <w:p w:rsidR="00DD49CF" w:rsidRPr="00DD49CF" w:rsidRDefault="00DD49CF" w:rsidP="00DD49CF">
      <w:pPr>
        <w:spacing w:after="0" w:line="240" w:lineRule="auto"/>
        <w:ind w:left="11340"/>
        <w:rPr>
          <w:rFonts w:ascii="Times New Roman" w:eastAsia="MS Mincho" w:hAnsi="Times New Roman" w:cs="Times New Roman"/>
          <w:sz w:val="28"/>
          <w:szCs w:val="28"/>
          <w:lang w:val="uk-UA" w:eastAsia="ru-RU"/>
        </w:rPr>
      </w:pPr>
      <w:r w:rsidRPr="00DD49CF">
        <w:rPr>
          <w:rFonts w:ascii="Times New Roman" w:eastAsia="MS Mincho" w:hAnsi="Times New Roman" w:cs="Times New Roman"/>
          <w:sz w:val="28"/>
          <w:szCs w:val="28"/>
          <w:lang w:val="uk-UA" w:eastAsia="ru-RU"/>
        </w:rPr>
        <w:lastRenderedPageBreak/>
        <w:t xml:space="preserve">Додаток </w:t>
      </w:r>
    </w:p>
    <w:p w:rsidR="00DD49CF" w:rsidRPr="00DD49CF" w:rsidRDefault="00DD49CF" w:rsidP="00DD49CF">
      <w:pPr>
        <w:spacing w:after="0" w:line="240" w:lineRule="auto"/>
        <w:rPr>
          <w:rFonts w:ascii="Times New Roman" w:eastAsia="MS Mincho" w:hAnsi="Times New Roman" w:cs="Times New Roman"/>
          <w:sz w:val="28"/>
          <w:szCs w:val="28"/>
          <w:lang w:val="uk-UA" w:eastAsia="ru-RU"/>
        </w:rPr>
      </w:pPr>
      <w:r w:rsidRPr="00DD49CF">
        <w:rPr>
          <w:rFonts w:ascii="Times New Roman" w:eastAsia="MS Mincho" w:hAnsi="Times New Roman" w:cs="Times New Roman"/>
          <w:sz w:val="28"/>
          <w:szCs w:val="28"/>
          <w:lang w:val="uk-UA" w:eastAsia="ru-RU"/>
        </w:rPr>
        <w:t xml:space="preserve">                                                                                                                                                                  до рішення виконавчого </w:t>
      </w:r>
    </w:p>
    <w:p w:rsidR="00DD49CF" w:rsidRPr="00DD49CF" w:rsidRDefault="00DD49CF" w:rsidP="00DD49CF">
      <w:pPr>
        <w:spacing w:after="0" w:line="240" w:lineRule="auto"/>
        <w:rPr>
          <w:rFonts w:ascii="Times New Roman" w:eastAsia="MS Mincho" w:hAnsi="Times New Roman" w:cs="Times New Roman"/>
          <w:sz w:val="28"/>
          <w:szCs w:val="28"/>
          <w:lang w:val="uk-UA" w:eastAsia="ru-RU"/>
        </w:rPr>
      </w:pPr>
      <w:r w:rsidRPr="00DD49CF">
        <w:rPr>
          <w:rFonts w:ascii="Times New Roman" w:eastAsia="MS Mincho" w:hAnsi="Times New Roman" w:cs="Times New Roman"/>
          <w:sz w:val="28"/>
          <w:szCs w:val="28"/>
          <w:lang w:val="uk-UA" w:eastAsia="ru-RU"/>
        </w:rPr>
        <w:t xml:space="preserve">                                                                                                                                                                  комітету міської ради</w:t>
      </w:r>
    </w:p>
    <w:p w:rsidR="00DD49CF" w:rsidRDefault="00DD49CF" w:rsidP="000256D4">
      <w:pPr>
        <w:spacing w:after="0" w:line="260" w:lineRule="exact"/>
        <w:ind w:left="7520"/>
        <w:rPr>
          <w:rFonts w:ascii="Times New Roman" w:eastAsia="Times New Roman" w:hAnsi="Times New Roman" w:cs="Times New Roman"/>
          <w:sz w:val="28"/>
          <w:szCs w:val="28"/>
          <w:lang w:val="uk-UA" w:eastAsia="ru-RU"/>
        </w:rPr>
      </w:pPr>
      <w:r w:rsidRPr="00DD49CF">
        <w:rPr>
          <w:rFonts w:ascii="Times New Roman" w:eastAsia="Times New Roman" w:hAnsi="Times New Roman" w:cs="Times New Roman"/>
          <w:sz w:val="28"/>
          <w:szCs w:val="28"/>
          <w:lang w:val="uk-UA" w:eastAsia="ru-RU"/>
        </w:rPr>
        <w:t xml:space="preserve">                                                       від</w:t>
      </w:r>
      <w:r w:rsidR="000256D4">
        <w:rPr>
          <w:rFonts w:ascii="Times New Roman" w:eastAsia="Times New Roman" w:hAnsi="Times New Roman" w:cs="Times New Roman"/>
          <w:sz w:val="28"/>
          <w:szCs w:val="28"/>
          <w:lang w:val="uk-UA" w:eastAsia="ru-RU"/>
        </w:rPr>
        <w:t xml:space="preserve">             </w:t>
      </w:r>
      <w:r w:rsidRPr="00DD49CF">
        <w:rPr>
          <w:rFonts w:ascii="Times New Roman" w:eastAsia="Times New Roman" w:hAnsi="Times New Roman" w:cs="Times New Roman"/>
          <w:sz w:val="28"/>
          <w:szCs w:val="28"/>
          <w:lang w:val="uk-UA" w:eastAsia="ru-RU"/>
        </w:rPr>
        <w:t>№</w:t>
      </w:r>
      <w:r w:rsidR="000256D4">
        <w:rPr>
          <w:rFonts w:ascii="Times New Roman" w:eastAsia="Times New Roman" w:hAnsi="Times New Roman" w:cs="Times New Roman"/>
          <w:sz w:val="28"/>
          <w:szCs w:val="28"/>
          <w:lang w:val="uk-UA" w:eastAsia="ru-RU"/>
        </w:rPr>
        <w:t xml:space="preserve">         </w:t>
      </w:r>
    </w:p>
    <w:p w:rsidR="000256D4" w:rsidRPr="00DD49CF" w:rsidRDefault="000256D4" w:rsidP="000256D4">
      <w:pPr>
        <w:spacing w:after="0" w:line="260" w:lineRule="exact"/>
        <w:ind w:left="7520"/>
        <w:rPr>
          <w:rFonts w:ascii="Times New Roman" w:eastAsia="Calibri" w:hAnsi="Times New Roman" w:cs="Times New Roman"/>
          <w:sz w:val="28"/>
          <w:szCs w:val="28"/>
          <w:lang w:val="uk-UA"/>
        </w:rPr>
      </w:pPr>
    </w:p>
    <w:p w:rsidR="00DD49CF" w:rsidRPr="00DD49CF" w:rsidRDefault="00DD49CF" w:rsidP="00DD49CF">
      <w:pPr>
        <w:widowControl w:val="0"/>
        <w:spacing w:after="120" w:line="240" w:lineRule="auto"/>
        <w:ind w:left="11624"/>
        <w:jc w:val="both"/>
        <w:rPr>
          <w:rFonts w:ascii="Times New Roman" w:eastAsia="Calibri" w:hAnsi="Times New Roman" w:cs="Times New Roman"/>
          <w:sz w:val="28"/>
          <w:szCs w:val="28"/>
          <w:lang w:val="uk-UA"/>
        </w:rPr>
      </w:pPr>
    </w:p>
    <w:p w:rsidR="00DD49CF" w:rsidRDefault="00DD49CF" w:rsidP="00DD49CF">
      <w:pPr>
        <w:widowControl w:val="0"/>
        <w:spacing w:after="120" w:line="240" w:lineRule="auto"/>
        <w:jc w:val="center"/>
        <w:rPr>
          <w:rFonts w:ascii="Times New Roman" w:eastAsia="Times New Roman" w:hAnsi="Times New Roman" w:cs="Times New Roman"/>
          <w:b/>
          <w:sz w:val="28"/>
          <w:szCs w:val="28"/>
          <w:lang w:val="uk-UA" w:eastAsia="ru-RU"/>
        </w:rPr>
      </w:pPr>
      <w:r w:rsidRPr="00DD49CF">
        <w:rPr>
          <w:rFonts w:ascii="Times New Roman" w:eastAsia="Times New Roman" w:hAnsi="Times New Roman" w:cs="Times New Roman"/>
          <w:b/>
          <w:sz w:val="28"/>
          <w:szCs w:val="28"/>
          <w:lang w:val="uk-UA" w:eastAsia="ru-RU"/>
        </w:rPr>
        <w:t>ПЛАН</w:t>
      </w:r>
    </w:p>
    <w:p w:rsidR="00DD49CF" w:rsidRDefault="00DD49CF" w:rsidP="00DD49CF">
      <w:pPr>
        <w:spacing w:after="0" w:line="240" w:lineRule="auto"/>
        <w:jc w:val="center"/>
        <w:rPr>
          <w:rFonts w:ascii="Times New Roman" w:eastAsia="Times New Roman" w:hAnsi="Times New Roman" w:cs="Times New Roman"/>
          <w:b/>
          <w:sz w:val="24"/>
          <w:lang w:val="uk-UA"/>
        </w:rPr>
      </w:pPr>
      <w:r w:rsidRPr="00DD49CF">
        <w:rPr>
          <w:rFonts w:ascii="Times New Roman" w:eastAsia="Times New Roman" w:hAnsi="Times New Roman" w:cs="Times New Roman"/>
          <w:b/>
          <w:sz w:val="24"/>
          <w:lang w:val="uk-UA"/>
        </w:rPr>
        <w:t>заходів з реалізації Національного плану дій з виконання резолюції Ради Безпеки ООН 1325 «Жінки, мир, безпека»</w:t>
      </w:r>
      <w:r w:rsidRPr="00DD49CF">
        <w:rPr>
          <w:rFonts w:ascii="Times New Roman" w:eastAsia="Times New Roman" w:hAnsi="Times New Roman" w:cs="Times New Roman"/>
          <w:b/>
          <w:sz w:val="24"/>
          <w:lang w:val="uk-UA"/>
        </w:rPr>
        <w:br/>
        <w:t>Звягельської міської територіальної громади на період до 2030 року</w:t>
      </w:r>
    </w:p>
    <w:p w:rsidR="00DD49CF" w:rsidRPr="00DD49CF" w:rsidRDefault="00DD49CF" w:rsidP="00DD49CF">
      <w:pPr>
        <w:spacing w:after="0" w:line="240" w:lineRule="auto"/>
        <w:jc w:val="center"/>
        <w:rPr>
          <w:rFonts w:ascii="Times New Roman" w:eastAsia="Times New Roman" w:hAnsi="Times New Roman" w:cs="Times New Roman"/>
          <w:sz w:val="18"/>
          <w:lang w:val="uk-UA"/>
        </w:rPr>
      </w:pPr>
    </w:p>
    <w:tbl>
      <w:tblPr>
        <w:tblStyle w:val="a6"/>
        <w:tblW w:w="15304" w:type="dxa"/>
        <w:jc w:val="center"/>
        <w:tblLayout w:type="fixed"/>
        <w:tblLook w:val="04A0" w:firstRow="1" w:lastRow="0" w:firstColumn="1" w:lastColumn="0" w:noHBand="0" w:noVBand="1"/>
      </w:tblPr>
      <w:tblGrid>
        <w:gridCol w:w="2547"/>
        <w:gridCol w:w="4429"/>
        <w:gridCol w:w="4785"/>
        <w:gridCol w:w="2340"/>
        <w:gridCol w:w="1203"/>
      </w:tblGrid>
      <w:tr w:rsidR="00DD49CF" w:rsidRPr="00DD49CF" w:rsidTr="00DD49CF">
        <w:trPr>
          <w:tblHeader/>
          <w:jc w:val="center"/>
        </w:trPr>
        <w:tc>
          <w:tcPr>
            <w:tcW w:w="2547" w:type="dxa"/>
            <w:shd w:val="clear" w:color="auto" w:fill="FFFFFF" w:themeFill="background1"/>
            <w:tcMar>
              <w:top w:w="60" w:type="dxa"/>
              <w:left w:w="60" w:type="dxa"/>
              <w:bottom w:w="60" w:type="dxa"/>
              <w:right w:w="60" w:type="dxa"/>
            </w:tcMar>
            <w:vAlign w:val="cente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Найменування завдання</w:t>
            </w:r>
          </w:p>
        </w:tc>
        <w:tc>
          <w:tcPr>
            <w:tcW w:w="4429" w:type="dxa"/>
            <w:shd w:val="clear" w:color="auto" w:fill="FFFFFF" w:themeFill="background1"/>
            <w:tcMar>
              <w:top w:w="60" w:type="dxa"/>
              <w:left w:w="60" w:type="dxa"/>
              <w:bottom w:w="60" w:type="dxa"/>
              <w:right w:w="60" w:type="dxa"/>
            </w:tcMar>
            <w:vAlign w:val="cente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Найменування заходу</w:t>
            </w:r>
          </w:p>
        </w:tc>
        <w:tc>
          <w:tcPr>
            <w:tcW w:w="4785" w:type="dxa"/>
            <w:shd w:val="clear" w:color="auto" w:fill="FFFFFF" w:themeFill="background1"/>
            <w:tcMar>
              <w:top w:w="60" w:type="dxa"/>
              <w:left w:w="60" w:type="dxa"/>
              <w:bottom w:w="60" w:type="dxa"/>
              <w:right w:w="60" w:type="dxa"/>
            </w:tcMar>
            <w:vAlign w:val="cente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Відповідальні за виконання</w:t>
            </w:r>
          </w:p>
        </w:tc>
        <w:tc>
          <w:tcPr>
            <w:tcW w:w="2340" w:type="dxa"/>
            <w:shd w:val="clear" w:color="auto" w:fill="FFFFFF" w:themeFill="background1"/>
            <w:tcMar>
              <w:top w:w="60" w:type="dxa"/>
              <w:left w:w="60" w:type="dxa"/>
              <w:bottom w:w="60" w:type="dxa"/>
              <w:right w:w="60" w:type="dxa"/>
            </w:tcMar>
            <w:vAlign w:val="cente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Показник виконання</w:t>
            </w:r>
          </w:p>
        </w:tc>
        <w:tc>
          <w:tcPr>
            <w:tcW w:w="1203" w:type="dxa"/>
            <w:shd w:val="clear" w:color="auto" w:fill="FFFFFF" w:themeFill="background1"/>
            <w:tcMar>
              <w:top w:w="60" w:type="dxa"/>
              <w:left w:w="60" w:type="dxa"/>
              <w:bottom w:w="60" w:type="dxa"/>
              <w:right w:w="60" w:type="dxa"/>
            </w:tcMar>
            <w:vAlign w:val="cente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Строк виконання, рік</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 xml:space="preserve">Стратегічна ціль 1. Створено умови для рівноправної участі жінок і чоловіків у процесах прийняття рішень щодо запобігання конфліктам, реагування на </w:t>
            </w:r>
            <w:proofErr w:type="spellStart"/>
            <w:r w:rsidRPr="00DD49CF">
              <w:rPr>
                <w:rFonts w:ascii="Times New Roman" w:eastAsia="Times New Roman" w:hAnsi="Times New Roman" w:cs="Times New Roman"/>
                <w:sz w:val="20"/>
                <w:szCs w:val="20"/>
                <w:lang w:val="uk-UA" w:eastAsia="zh-CN"/>
              </w:rPr>
              <w:t>безпекові</w:t>
            </w:r>
            <w:proofErr w:type="spellEnd"/>
            <w:r w:rsidRPr="00DD49CF">
              <w:rPr>
                <w:rFonts w:ascii="Times New Roman" w:eastAsia="Times New Roman" w:hAnsi="Times New Roman" w:cs="Times New Roman"/>
                <w:sz w:val="20"/>
                <w:szCs w:val="20"/>
                <w:lang w:val="uk-UA" w:eastAsia="zh-CN"/>
              </w:rPr>
              <w:t xml:space="preserve"> виклики, повоєнного відновлення на всіх рівнях та в усіх сферах суспільного життя</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Оперативна ціль 1. Забезпечено міжвідомчу координацію та обмін інформацією між суб’єктами, які працюють у сфері реалізації порядку денного «Жінки, мир, безпека» на місцевому рівні</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Посилення координації з виконання Національного плану дій та місцевого плану заходів</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1) Затвердження та організація виконання місцевого Плану заходів з реалізації порядку денного «Жінки, мир, безпека» у </w:t>
            </w:r>
            <w:proofErr w:type="spellStart"/>
            <w:r w:rsidRPr="00DD49CF">
              <w:rPr>
                <w:rFonts w:ascii="Times New Roman" w:eastAsia="Times New Roman" w:hAnsi="Times New Roman" w:cs="Times New Roman"/>
                <w:sz w:val="20"/>
                <w:szCs w:val="20"/>
                <w:lang w:val="uk-UA"/>
              </w:rPr>
              <w:t>Звягельській</w:t>
            </w:r>
            <w:proofErr w:type="spellEnd"/>
            <w:r w:rsidRPr="00DD49CF">
              <w:rPr>
                <w:rFonts w:ascii="Times New Roman" w:eastAsia="Times New Roman" w:hAnsi="Times New Roman" w:cs="Times New Roman"/>
                <w:sz w:val="20"/>
                <w:szCs w:val="20"/>
                <w:lang w:val="uk-UA"/>
              </w:rPr>
              <w:t xml:space="preserve"> міській територіальній громаді на період до 2030 року.</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міської ради; інші структурні підрозділи міської ради відповідно до компетенції</w:t>
            </w:r>
          </w:p>
        </w:tc>
        <w:tc>
          <w:tcPr>
            <w:tcW w:w="2340"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План затверджено; визначено відповідальних виконавців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Проведення самооцінки громади щодо реалізації порядку денного «Жінки, мир, безпека» із застосуванням доступного інструменту самооцінки.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структурні підрозділи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Проведено самооцінку громади; підготовлено висновки та рекомендації</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2026, 2030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Популяризація порядку денного «Жінки, мир, безпека» через офіційні інформаційні ресурси громади, публічні заходи, інформаційні та просвітницькі кампанії.</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міської ради; відділ інформації міської ради; управління соціального захисту населення міської ради, управління культури і туризму міської ради,  управління освіти і науки міської ради, Звягельський міський центр соціальних служб.</w:t>
            </w:r>
          </w:p>
        </w:tc>
        <w:tc>
          <w:tcPr>
            <w:tcW w:w="2340"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проведених заходів; кількість публікацій та інформаційних матеріалів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4) Участь представників громади у заходах з обміну досвідом щодо впровадження порядку денного «Жінки, мир, безпека» на місцевому, регіональному та національному рівнях.</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Структурні підрозділи міської ради; комунальні установи;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 у яких взяли участь представники громади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5) Проведення та участь у навчаннях для посадових осіб місцевого самоврядування, працівників комунальних установ та представників громадських об’єднань щодо виконання Національного і місцевого планів, моніторингу, міжвідомчої взаємодії та повоєнного відновлення.</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міської ради; управління соціального захисту населення; інші структурні підрозділи;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навчань; кількість осіб, які пройшли навчання</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6) Сприяння громадським об’єднанням та ініціативним групам, які реалізують </w:t>
            </w:r>
            <w:proofErr w:type="spellStart"/>
            <w:r w:rsidRPr="00DD49CF">
              <w:rPr>
                <w:rFonts w:ascii="Times New Roman" w:eastAsia="Times New Roman" w:hAnsi="Times New Roman" w:cs="Times New Roman"/>
                <w:sz w:val="20"/>
                <w:szCs w:val="20"/>
                <w:lang w:val="uk-UA"/>
              </w:rPr>
              <w:t>проєкти</w:t>
            </w:r>
            <w:proofErr w:type="spellEnd"/>
            <w:r w:rsidRPr="00DD49CF">
              <w:rPr>
                <w:rFonts w:ascii="Times New Roman" w:eastAsia="Times New Roman" w:hAnsi="Times New Roman" w:cs="Times New Roman"/>
                <w:sz w:val="20"/>
                <w:szCs w:val="20"/>
                <w:lang w:val="uk-UA"/>
              </w:rPr>
              <w:t xml:space="preserve"> у сфері «Жінки, мир, безпека», у межах наявних ресурсів та чинних місцевих програм.</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Структурні підрозділи міської ради відповідно до компетенції;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Кількість громадських об’єднань/ініціатив, яким надано підтримку; кількість реалізованих </w:t>
            </w:r>
            <w:proofErr w:type="spellStart"/>
            <w:r w:rsidRPr="00DD49CF">
              <w:rPr>
                <w:rFonts w:ascii="Times New Roman" w:eastAsia="Times New Roman" w:hAnsi="Times New Roman" w:cs="Times New Roman"/>
                <w:sz w:val="20"/>
                <w:szCs w:val="20"/>
                <w:lang w:val="uk-UA"/>
              </w:rPr>
              <w:t>проєктів</w:t>
            </w:r>
            <w:proofErr w:type="spellEnd"/>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Оперативна ціль 2. Посилено спроможність у забезпеченні рівних прав та можливостей жінок і чоловіків та реалізації порядку денного «Жінки, мир, безпека»</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Забезпечення інституційної спроможності у дотриманні рівних прав та можливостей жінок і чоловіків</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Проведення/участь у навчаннях та просвітницьких кампаніях для учнівської і студентської молоді щодо рівних прав та можливостей жінок і чоловіків, протидії дискримінації, насильству за ознакою статі та сексуальним домаганням.</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освіти і науки міської ради; управління у справах сім’ї, молоді, фізичної культури та спорту міської ради; управління культури і туризму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 кількість осіб, охоплених навчаннями/кампаніями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Забезпечення врахування принципу рівних прав та можливостей жінок і чоловіків під час підготовки місцевих програм, планів та заходів у сферах, пов’язаних з безпекою, відновленням, молодіжною та соціальною політикою.</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Структурні підрозділи міської ради відповідно до компетенції</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програм/планів, під час підготовки яких враховано гендерний підхід</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Стратегічна ціль 2. Створено </w:t>
            </w:r>
            <w:proofErr w:type="spellStart"/>
            <w:r w:rsidRPr="00DD49CF">
              <w:rPr>
                <w:rFonts w:ascii="Times New Roman" w:eastAsia="Times New Roman" w:hAnsi="Times New Roman" w:cs="Times New Roman"/>
                <w:sz w:val="20"/>
                <w:szCs w:val="20"/>
                <w:lang w:val="uk-UA"/>
              </w:rPr>
              <w:t>гендерно</w:t>
            </w:r>
            <w:proofErr w:type="spellEnd"/>
            <w:r w:rsidRPr="00DD49CF">
              <w:rPr>
                <w:rFonts w:ascii="Times New Roman" w:eastAsia="Times New Roman" w:hAnsi="Times New Roman" w:cs="Times New Roman"/>
                <w:sz w:val="20"/>
                <w:szCs w:val="20"/>
                <w:lang w:val="uk-UA"/>
              </w:rPr>
              <w:t xml:space="preserve"> чутливу систему ідентифікації </w:t>
            </w:r>
            <w:proofErr w:type="spellStart"/>
            <w:r w:rsidRPr="00DD49CF">
              <w:rPr>
                <w:rFonts w:ascii="Times New Roman" w:eastAsia="Times New Roman" w:hAnsi="Times New Roman" w:cs="Times New Roman"/>
                <w:sz w:val="20"/>
                <w:szCs w:val="20"/>
                <w:lang w:val="uk-UA"/>
              </w:rPr>
              <w:t>безпекових</w:t>
            </w:r>
            <w:proofErr w:type="spellEnd"/>
            <w:r w:rsidRPr="00DD49CF">
              <w:rPr>
                <w:rFonts w:ascii="Times New Roman" w:eastAsia="Times New Roman" w:hAnsi="Times New Roman" w:cs="Times New Roman"/>
                <w:sz w:val="20"/>
                <w:szCs w:val="20"/>
                <w:lang w:val="uk-UA"/>
              </w:rPr>
              <w:t xml:space="preserve"> викликів, реагування на них та запобігання таким викликам</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 xml:space="preserve">Оперативна ціль 1. Забезпечено дієвий механізм взаємодії з ідентифікації </w:t>
            </w:r>
            <w:proofErr w:type="spellStart"/>
            <w:r w:rsidRPr="00DD49CF">
              <w:rPr>
                <w:rFonts w:ascii="Times New Roman" w:eastAsia="Times New Roman" w:hAnsi="Times New Roman" w:cs="Times New Roman"/>
                <w:sz w:val="20"/>
                <w:szCs w:val="20"/>
                <w:lang w:val="uk-UA" w:eastAsia="zh-CN"/>
              </w:rPr>
              <w:t>безпекових</w:t>
            </w:r>
            <w:proofErr w:type="spellEnd"/>
            <w:r w:rsidRPr="00DD49CF">
              <w:rPr>
                <w:rFonts w:ascii="Times New Roman" w:eastAsia="Times New Roman" w:hAnsi="Times New Roman" w:cs="Times New Roman"/>
                <w:sz w:val="20"/>
                <w:szCs w:val="20"/>
                <w:lang w:val="uk-UA" w:eastAsia="zh-CN"/>
              </w:rPr>
              <w:t xml:space="preserve"> викликів, запобігання таким викликам та реагування на них з урахуванням потреб різних груп дівчат і хлопців, жінок і чоловіків</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Ідентифікація загроз безпеці та реагування на потенційні виклики з урахуванням принципу рівних прав та можливостей</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1) Поширення на офіційних ресурсах та у публічних місцях інформаційних матеріалів з питань радіаційної безпеки, питного водопостачання, дій у надзвичайних ситуаціях, адаптації до кліматичних змін та інших </w:t>
            </w:r>
            <w:proofErr w:type="spellStart"/>
            <w:r w:rsidRPr="00DD49CF">
              <w:rPr>
                <w:rFonts w:ascii="Times New Roman" w:eastAsia="Times New Roman" w:hAnsi="Times New Roman" w:cs="Times New Roman"/>
                <w:sz w:val="20"/>
                <w:szCs w:val="20"/>
                <w:lang w:val="uk-UA"/>
              </w:rPr>
              <w:t>безпекових</w:t>
            </w:r>
            <w:proofErr w:type="spellEnd"/>
            <w:r w:rsidRPr="00DD49CF">
              <w:rPr>
                <w:rFonts w:ascii="Times New Roman" w:eastAsia="Times New Roman" w:hAnsi="Times New Roman" w:cs="Times New Roman"/>
                <w:sz w:val="20"/>
                <w:szCs w:val="20"/>
                <w:lang w:val="uk-UA"/>
              </w:rPr>
              <w:t xml:space="preserve"> питань.</w:t>
            </w:r>
          </w:p>
        </w:tc>
        <w:tc>
          <w:tcPr>
            <w:tcW w:w="4785" w:type="dxa"/>
            <w:tcMar>
              <w:top w:w="60" w:type="dxa"/>
              <w:left w:w="60" w:type="dxa"/>
              <w:bottom w:w="60" w:type="dxa"/>
              <w:right w:w="60" w:type="dxa"/>
            </w:tcMar>
          </w:tcPr>
          <w:p w:rsidR="00DD49CF" w:rsidRPr="00DD49CF" w:rsidRDefault="00DD49CF" w:rsidP="00FD36DE">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Відділ з питань цивільного захисту</w:t>
            </w:r>
            <w:r w:rsidR="00FD36DE">
              <w:rPr>
                <w:rFonts w:ascii="Times New Roman" w:eastAsia="Times New Roman" w:hAnsi="Times New Roman" w:cs="Times New Roman"/>
                <w:sz w:val="20"/>
                <w:szCs w:val="20"/>
                <w:lang w:val="uk-UA"/>
              </w:rPr>
              <w:t xml:space="preserve"> міської ради</w:t>
            </w:r>
            <w:r w:rsidRPr="00DD49CF">
              <w:rPr>
                <w:rFonts w:ascii="Times New Roman" w:eastAsia="Times New Roman" w:hAnsi="Times New Roman" w:cs="Times New Roman"/>
                <w:sz w:val="20"/>
                <w:szCs w:val="20"/>
                <w:lang w:val="uk-UA"/>
              </w:rPr>
              <w:t>; управління житлово-комунального господарства та екології</w:t>
            </w:r>
            <w:r w:rsidR="00FD36DE">
              <w:rPr>
                <w:rFonts w:ascii="Times New Roman" w:eastAsia="Times New Roman" w:hAnsi="Times New Roman" w:cs="Times New Roman"/>
                <w:sz w:val="20"/>
                <w:szCs w:val="20"/>
                <w:lang w:val="uk-UA"/>
              </w:rPr>
              <w:t xml:space="preserve"> міської ради</w:t>
            </w:r>
            <w:r w:rsidRPr="00DD49CF">
              <w:rPr>
                <w:rFonts w:ascii="Times New Roman" w:eastAsia="Times New Roman" w:hAnsi="Times New Roman" w:cs="Times New Roman"/>
                <w:sz w:val="20"/>
                <w:szCs w:val="20"/>
                <w:lang w:val="uk-UA"/>
              </w:rPr>
              <w:t>, відділ з питань охорони здоров’я та меди</w:t>
            </w:r>
            <w:r w:rsidR="00FD36DE">
              <w:rPr>
                <w:rFonts w:ascii="Times New Roman" w:eastAsia="Times New Roman" w:hAnsi="Times New Roman" w:cs="Times New Roman"/>
                <w:sz w:val="20"/>
                <w:szCs w:val="20"/>
                <w:lang w:val="uk-UA"/>
              </w:rPr>
              <w:t>чного забезпечення міської ради</w:t>
            </w:r>
            <w:r w:rsidRPr="00DD49CF">
              <w:rPr>
                <w:rFonts w:ascii="Times New Roman" w:eastAsia="Times New Roman" w:hAnsi="Times New Roman" w:cs="Times New Roman"/>
                <w:sz w:val="20"/>
                <w:szCs w:val="20"/>
                <w:lang w:val="uk-UA"/>
              </w:rPr>
              <w:t xml:space="preserve">; відділ інформації міської ради; </w:t>
            </w:r>
            <w:proofErr w:type="spellStart"/>
            <w:r w:rsidRPr="00DD49CF">
              <w:rPr>
                <w:rFonts w:ascii="Times New Roman" w:eastAsia="Times New Roman" w:hAnsi="Times New Roman" w:cs="Times New Roman"/>
                <w:sz w:val="20"/>
                <w:szCs w:val="20"/>
                <w:lang w:val="uk-UA"/>
              </w:rPr>
              <w:t>старостинські</w:t>
            </w:r>
            <w:proofErr w:type="spellEnd"/>
            <w:r w:rsidRPr="00DD49CF">
              <w:rPr>
                <w:rFonts w:ascii="Times New Roman" w:eastAsia="Times New Roman" w:hAnsi="Times New Roman" w:cs="Times New Roman"/>
                <w:sz w:val="20"/>
                <w:szCs w:val="20"/>
                <w:lang w:val="uk-UA"/>
              </w:rPr>
              <w:t xml:space="preserve"> округи.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інформаційних матеріалів та інформаційних ресурсів, де їх поширено</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2) Участь у навчаннях з </w:t>
            </w:r>
            <w:proofErr w:type="spellStart"/>
            <w:r w:rsidRPr="00DD49CF">
              <w:rPr>
                <w:rFonts w:ascii="Times New Roman" w:eastAsia="Times New Roman" w:hAnsi="Times New Roman" w:cs="Times New Roman"/>
                <w:sz w:val="20"/>
                <w:szCs w:val="20"/>
                <w:lang w:val="uk-UA"/>
              </w:rPr>
              <w:t>кібербезпеки</w:t>
            </w:r>
            <w:proofErr w:type="spellEnd"/>
            <w:r w:rsidRPr="00DD49CF">
              <w:rPr>
                <w:rFonts w:ascii="Times New Roman" w:eastAsia="Times New Roman" w:hAnsi="Times New Roman" w:cs="Times New Roman"/>
                <w:sz w:val="20"/>
                <w:szCs w:val="20"/>
                <w:lang w:val="uk-UA"/>
              </w:rPr>
              <w:t xml:space="preserve"> для різних цільових груп громади.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освіти і науки міської ради, управління у справах сім’ї, молоді, фізичної культури та спорту </w:t>
            </w:r>
            <w:r w:rsidRPr="00DD49CF">
              <w:rPr>
                <w:rFonts w:ascii="Times New Roman" w:eastAsia="Times New Roman" w:hAnsi="Times New Roman" w:cs="Times New Roman"/>
                <w:sz w:val="20"/>
                <w:szCs w:val="20"/>
                <w:lang w:val="uk-UA"/>
              </w:rPr>
              <w:lastRenderedPageBreak/>
              <w:t>міської ради; відділ програмно-комп’ютерного забезпечення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Кількість навчань; кількість учасників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Упровадження у закладах освіти, комунальних установах та організаціях профілактичних заходів з формування безпечного цифрового середовища та інформаційно-просвітницької роботи.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освіти і науки міської ради; управління у справах сім’ї, молоді, фізичної культури та спорту міської ради; управління культури і туризму міської ради; структурні підрозділи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 кількість жінок і чоловіків, дівчат і хлопців, охоплених заходами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Запобігання усім формам насильства з використанням зброї</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Проведення інформаційних кампаній та заходів для молоді поза системою освіти з питань запобігання насильству з використанням зброї, безпеки в умовах війни та повоєнного відновлення.</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у справах сім’ї, молоді, фізичної культури та спорту міської ради; управління культури і туризму міської ради; Звягельський районний відділ поліції ГУНП в Житомирській області (за згодою); громадські організації (за згодою) </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інформаційних матеріалів; кількість молодих осіб, охоплених заходами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trHeight w:val="1948"/>
          <w:jc w:val="center"/>
        </w:trPr>
        <w:tc>
          <w:tcPr>
            <w:tcW w:w="2547"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Забезпечення безпеки населення з урахуванням потреб різних категорій жінок і чоловіків</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1) Організація навчань з проведення гендерного аудиту безпеки територій, </w:t>
            </w:r>
            <w:proofErr w:type="spellStart"/>
            <w:r w:rsidRPr="00DD49CF">
              <w:rPr>
                <w:rFonts w:ascii="Times New Roman" w:eastAsia="Times New Roman" w:hAnsi="Times New Roman" w:cs="Times New Roman"/>
                <w:sz w:val="20"/>
                <w:szCs w:val="20"/>
                <w:lang w:val="uk-UA"/>
              </w:rPr>
              <w:t>укриттів</w:t>
            </w:r>
            <w:proofErr w:type="spellEnd"/>
            <w:r w:rsidRPr="00DD49CF">
              <w:rPr>
                <w:rFonts w:ascii="Times New Roman" w:eastAsia="Times New Roman" w:hAnsi="Times New Roman" w:cs="Times New Roman"/>
                <w:sz w:val="20"/>
                <w:szCs w:val="20"/>
                <w:lang w:val="uk-UA"/>
              </w:rPr>
              <w:t xml:space="preserve"> та громадського пасажирського транспорту та проведення таких аудитів із залученням представників різних груп населення.</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Відділ з питань цивільного захисту міської ради; управління житлово-комунального господарства та екології міської ради, управління архітектури та містобудування міської ради; управління соціального захисту населення міської ради; управління у справах сім’ї, молоді, фізичної культури та спорту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які пройшли навчання; кількість проведених гендерних аудитів безпеки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 xml:space="preserve">Оперативна ціль 2. До реагування на </w:t>
            </w:r>
            <w:proofErr w:type="spellStart"/>
            <w:r w:rsidRPr="00DD49CF">
              <w:rPr>
                <w:rFonts w:ascii="Times New Roman" w:eastAsia="Times New Roman" w:hAnsi="Times New Roman" w:cs="Times New Roman"/>
                <w:sz w:val="20"/>
                <w:szCs w:val="20"/>
                <w:lang w:val="uk-UA" w:eastAsia="zh-CN"/>
              </w:rPr>
              <w:t>безпекові</w:t>
            </w:r>
            <w:proofErr w:type="spellEnd"/>
            <w:r w:rsidRPr="00DD49CF">
              <w:rPr>
                <w:rFonts w:ascii="Times New Roman" w:eastAsia="Times New Roman" w:hAnsi="Times New Roman" w:cs="Times New Roman"/>
                <w:sz w:val="20"/>
                <w:szCs w:val="20"/>
                <w:lang w:val="uk-UA" w:eastAsia="zh-CN"/>
              </w:rPr>
              <w:t xml:space="preserve"> виклики інтегровано </w:t>
            </w:r>
            <w:proofErr w:type="spellStart"/>
            <w:r w:rsidRPr="00DD49CF">
              <w:rPr>
                <w:rFonts w:ascii="Times New Roman" w:eastAsia="Times New Roman" w:hAnsi="Times New Roman" w:cs="Times New Roman"/>
                <w:sz w:val="20"/>
                <w:szCs w:val="20"/>
                <w:lang w:val="uk-UA" w:eastAsia="zh-CN"/>
              </w:rPr>
              <w:t>гендерно</w:t>
            </w:r>
            <w:proofErr w:type="spellEnd"/>
            <w:r w:rsidRPr="00DD49CF">
              <w:rPr>
                <w:rFonts w:ascii="Times New Roman" w:eastAsia="Times New Roman" w:hAnsi="Times New Roman" w:cs="Times New Roman"/>
                <w:sz w:val="20"/>
                <w:szCs w:val="20"/>
                <w:lang w:val="uk-UA" w:eastAsia="zh-CN"/>
              </w:rPr>
              <w:t xml:space="preserve"> чутливі підходи до оцінки ризиків, планування, виконання та моніторингу заходів протимінної діяльності</w:t>
            </w:r>
          </w:p>
        </w:tc>
      </w:tr>
      <w:tr w:rsidR="00DD49CF" w:rsidRPr="00DD49CF" w:rsidTr="00DD49CF">
        <w:trPr>
          <w:jc w:val="center"/>
        </w:trPr>
        <w:tc>
          <w:tcPr>
            <w:tcW w:w="2547"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Зміцнення спроможності у сфері протимінної діяльності та гуманітарного розмінування</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Поширення інформації з протимінної діяльності, мінної безпеки, гендерної рівності та безпеки через доступні комунікаційні канали громади.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Відділ з питань цивільного захисту міської ради; управління освіти і науки міської ради; управління у справах сім’ї, молоді, фізичної культури та спорту міської ради; відділ інформації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публікацій та інформаційних матеріалів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Формування навичок населення щодо мінної небезпеки та вибухонебезпечних предметів</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Інформування педагогічних працівників щодо доступних онлайн-курсів та освітніх матеріалів з мінної безпеки і дій у надзвичайних ситуаціях.</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освіти і науки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педагогічних працівників, охоплених інформуванням/навчанням</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 xml:space="preserve">3. Формування навичок з ідентифікації </w:t>
            </w:r>
            <w:proofErr w:type="spellStart"/>
            <w:r w:rsidRPr="00DD49CF">
              <w:rPr>
                <w:rFonts w:ascii="Times New Roman" w:eastAsia="Times New Roman" w:hAnsi="Times New Roman" w:cs="Times New Roman"/>
                <w:sz w:val="20"/>
                <w:szCs w:val="20"/>
                <w:lang w:val="uk-UA"/>
              </w:rPr>
              <w:t>безпекових</w:t>
            </w:r>
            <w:proofErr w:type="spellEnd"/>
            <w:r w:rsidRPr="00DD49CF">
              <w:rPr>
                <w:rFonts w:ascii="Times New Roman" w:eastAsia="Times New Roman" w:hAnsi="Times New Roman" w:cs="Times New Roman"/>
                <w:sz w:val="20"/>
                <w:szCs w:val="20"/>
                <w:lang w:val="uk-UA"/>
              </w:rPr>
              <w:t xml:space="preserve"> викликів та реагування на них</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Проведення навчань для здобувачів освіти та молоді з питань мінної безпеки.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освіти і науки міської ради; управління у справах сім’ї, молоді, фізичної культури та спорту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здобувачів освіти та молодих осіб, охоплених заходами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2) Проведення навчань з </w:t>
            </w:r>
            <w:proofErr w:type="spellStart"/>
            <w:r w:rsidRPr="00DD49CF">
              <w:rPr>
                <w:rFonts w:ascii="Times New Roman" w:eastAsia="Times New Roman" w:hAnsi="Times New Roman" w:cs="Times New Roman"/>
                <w:sz w:val="20"/>
                <w:szCs w:val="20"/>
                <w:lang w:val="uk-UA"/>
              </w:rPr>
              <w:t>домедичної</w:t>
            </w:r>
            <w:proofErr w:type="spellEnd"/>
            <w:r w:rsidRPr="00DD49CF">
              <w:rPr>
                <w:rFonts w:ascii="Times New Roman" w:eastAsia="Times New Roman" w:hAnsi="Times New Roman" w:cs="Times New Roman"/>
                <w:sz w:val="20"/>
                <w:szCs w:val="20"/>
                <w:lang w:val="uk-UA"/>
              </w:rPr>
              <w:t xml:space="preserve"> допомоги, кризового реагування, психологічної підтримки, саморегуляції та підтримки населення в умовах кризових ситуацій для різних цільових груп.</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Відділ з питань цивільного захисту міської ради; управління освіти і науки міської ради; управління соціального захисту населення міської ради; відділ з питань охорони здоров’я та медичного забезпечення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навчань; кількість педагогічних, медичних, соціальних працівників та інших осіб, які взяли участь</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Проведення заходів для надавачів соціальних послуг з питань психологічної підтримки, розвитку навичок саморегуляції та запобігання професійному вигоранню.</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 кількість учасників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4) Проведення просвітницьких заходів для різних цільових груп з </w:t>
            </w:r>
            <w:proofErr w:type="spellStart"/>
            <w:r w:rsidRPr="00DD49CF">
              <w:rPr>
                <w:rFonts w:ascii="Times New Roman" w:eastAsia="Times New Roman" w:hAnsi="Times New Roman" w:cs="Times New Roman"/>
                <w:sz w:val="20"/>
                <w:szCs w:val="20"/>
                <w:lang w:val="uk-UA"/>
              </w:rPr>
              <w:t>миробудування</w:t>
            </w:r>
            <w:proofErr w:type="spellEnd"/>
            <w:r w:rsidRPr="00DD49CF">
              <w:rPr>
                <w:rFonts w:ascii="Times New Roman" w:eastAsia="Times New Roman" w:hAnsi="Times New Roman" w:cs="Times New Roman"/>
                <w:sz w:val="20"/>
                <w:szCs w:val="20"/>
                <w:lang w:val="uk-UA"/>
              </w:rPr>
              <w:t>, розв’язання конфліктів, соціальної згуртованості та безконфліктного спілкування.</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міської ради; управління освіти і науки міської ради; управління культури і туризму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 кількість осіб, охоплених заходами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5) Проведення інформаційно-просвітницьких заходів для молоді з питань повоєнного відновлення, територіальної цілісності та протидії російській пропаганді.</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міської ради; управління освіти і науки міської ради; управління культури і туризму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 кількість молодих осіб, охоплених заходами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Стратегічна ціль 3. Повоєнне відновлення враховує потреби усіх груп жінок і чоловіків в усіх сферах суспільного життя та забезпечує рівні можливості, рівний доступ до можливостей та рівноцінність результатів</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Оперативна ціль 1. Покращено якість життя різних груп жінок і чоловіків, забезпечено соціальну згуртованість, стабільність та розвиток людського потенціалу</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Створення умов для розширення участі молоді у впровадженні порядку денного «Жінки, мир, безпека» та повоєнному відновленні</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Забезпечення функціонування та доступності послуг дошкільної освіти для дітей громади з урахуванням потреб сімей різних категорій.</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освіти і науки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Частка дітей дошкільного віку, охоплених послугами дошкільної освіти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Проведення інформаційно-просвітницьких заходів для молодих лідерок і лідерів, представників Молодіжної ради та молодіжних громадських організацій щодо участі у суспільному житті, відновленні та розбудові миру, подоланні гендерних бар’єрів та участі молодих жінок у процесах прийняття рішень.</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охоплених заходами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Проведення інформаційно-просвітницьких і навчальних заходів для молоді з тем «Жінки, мир, безпека» та «Молодь, мир, безпека».</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міської ради; управління освіти і науки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охоплених заходами; кількість жінок і чоловіків, які пройшли навчання</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2. Покращення функціонування ринку праці</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Сприяння проведенню заходів з професійної переорієнтації та професійного навчання для жінок і чоловіків з урахуванням потреб ринку праці.</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Звягельська філія Житомирського обласного центру зайнятості (за згодою); управління соціального захисту населення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жінок і чоловіків, охоплених професійним навчанням</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2) Проведення </w:t>
            </w:r>
            <w:proofErr w:type="spellStart"/>
            <w:r w:rsidRPr="00DD49CF">
              <w:rPr>
                <w:rFonts w:ascii="Times New Roman" w:eastAsia="Times New Roman" w:hAnsi="Times New Roman" w:cs="Times New Roman"/>
                <w:sz w:val="20"/>
                <w:szCs w:val="20"/>
                <w:lang w:val="uk-UA"/>
              </w:rPr>
              <w:t>кар’єроорієнтаційних</w:t>
            </w:r>
            <w:proofErr w:type="spellEnd"/>
            <w:r w:rsidRPr="00DD49CF">
              <w:rPr>
                <w:rFonts w:ascii="Times New Roman" w:eastAsia="Times New Roman" w:hAnsi="Times New Roman" w:cs="Times New Roman"/>
                <w:sz w:val="20"/>
                <w:szCs w:val="20"/>
                <w:lang w:val="uk-UA"/>
              </w:rPr>
              <w:t xml:space="preserve"> заходів, спрямованих на подолання гендерних стереотипів та підтримку якісних кар’єрних рішень.</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Звягельська філія Житомирського обласного центру зайнятості (за згодою); управління освіти і науки міської ради; управління у справах сім’ї, молоді, фізичної культури та спорту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 кількість осіб, охоплених заходами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3) Проведення навчань з фінансової грамотності, </w:t>
            </w:r>
            <w:proofErr w:type="spellStart"/>
            <w:r w:rsidRPr="00DD49CF">
              <w:rPr>
                <w:rFonts w:ascii="Times New Roman" w:eastAsia="Times New Roman" w:hAnsi="Times New Roman" w:cs="Times New Roman"/>
                <w:sz w:val="20"/>
                <w:szCs w:val="20"/>
                <w:lang w:val="uk-UA"/>
              </w:rPr>
              <w:t>фандрейзингу</w:t>
            </w:r>
            <w:proofErr w:type="spellEnd"/>
            <w:r w:rsidRPr="00DD49CF">
              <w:rPr>
                <w:rFonts w:ascii="Times New Roman" w:eastAsia="Times New Roman" w:hAnsi="Times New Roman" w:cs="Times New Roman"/>
                <w:sz w:val="20"/>
                <w:szCs w:val="20"/>
                <w:lang w:val="uk-UA"/>
              </w:rPr>
              <w:t xml:space="preserve"> та </w:t>
            </w:r>
            <w:proofErr w:type="spellStart"/>
            <w:r w:rsidRPr="00DD49CF">
              <w:rPr>
                <w:rFonts w:ascii="Times New Roman" w:eastAsia="Times New Roman" w:hAnsi="Times New Roman" w:cs="Times New Roman"/>
                <w:sz w:val="20"/>
                <w:szCs w:val="20"/>
                <w:lang w:val="uk-UA"/>
              </w:rPr>
              <w:t>проєктного</w:t>
            </w:r>
            <w:proofErr w:type="spellEnd"/>
            <w:r w:rsidRPr="00DD49CF">
              <w:rPr>
                <w:rFonts w:ascii="Times New Roman" w:eastAsia="Times New Roman" w:hAnsi="Times New Roman" w:cs="Times New Roman"/>
                <w:sz w:val="20"/>
                <w:szCs w:val="20"/>
                <w:lang w:val="uk-UA"/>
              </w:rPr>
              <w:t xml:space="preserve"> менеджменту для жінок, молоді, </w:t>
            </w:r>
            <w:proofErr w:type="spellStart"/>
            <w:r w:rsidRPr="00DD49CF">
              <w:rPr>
                <w:rFonts w:ascii="Times New Roman" w:eastAsia="Times New Roman" w:hAnsi="Times New Roman" w:cs="Times New Roman"/>
                <w:sz w:val="20"/>
                <w:szCs w:val="20"/>
                <w:lang w:val="uk-UA"/>
              </w:rPr>
              <w:t>ветеранок</w:t>
            </w:r>
            <w:proofErr w:type="spellEnd"/>
            <w:r w:rsidRPr="00DD49CF">
              <w:rPr>
                <w:rFonts w:ascii="Times New Roman" w:eastAsia="Times New Roman" w:hAnsi="Times New Roman" w:cs="Times New Roman"/>
                <w:sz w:val="20"/>
                <w:szCs w:val="20"/>
                <w:lang w:val="uk-UA"/>
              </w:rPr>
              <w:t xml:space="preserve"> і ветеранів та інших заінтересованих груп.</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Звягельська філія Житомирського обласного центру зайнятості (за згодою); управління у справах сім’ї, молоді, фізичної культури та спорту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навчань; кількість учасників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3. Упровадження інтеграційних заходів для соціальної згуртованості жінок і чоловіків різних груп</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Проведення тренінгів і заходів з навичок подолання соціальних конфліктів, безконфліктного спілкування, взаємоповаги та соціальної згуртованості.</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управління у справах сім’ї, молоді, фізичної культури та спорту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 кількість учасників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Участь фахівців громади у навчаннях з питань запобігання насильству, стигмі та дискримінації, захисту прав жінок із вразливих груп.</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відділ з питань охорони здоров’я та медичного забезпечення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фахівців, які взяли участь у навчанні</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Поширення інформації про можливості отримання психологічної, психіатричної, наркологічної та іншої спеціалізованої допомоги особам, які постраждали від збройної агресії та потребують такої допомоги.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відділ з питань охорони здоров’я та медичного забезпечення міської ради; відділ інформації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видів розроблених/поширених інформаційних матеріалів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Оперативна ціль 2. Комплексне повоєнне відновлення здійснюється з урахуванням гендерного підходу</w:t>
            </w:r>
          </w:p>
        </w:tc>
      </w:tr>
      <w:tr w:rsidR="00DD49CF" w:rsidRPr="00DD49CF" w:rsidTr="00DD49CF">
        <w:trPr>
          <w:jc w:val="center"/>
        </w:trPr>
        <w:tc>
          <w:tcPr>
            <w:tcW w:w="2547"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1. Сприяння залученню жінок до процесів повоєнного відновлення та забезпечення рівного </w:t>
            </w:r>
            <w:r w:rsidRPr="00DD49CF">
              <w:rPr>
                <w:rFonts w:ascii="Times New Roman" w:eastAsia="Times New Roman" w:hAnsi="Times New Roman" w:cs="Times New Roman"/>
                <w:sz w:val="20"/>
                <w:szCs w:val="20"/>
                <w:lang w:val="uk-UA"/>
              </w:rPr>
              <w:lastRenderedPageBreak/>
              <w:t>доступу до ресурсів і програм підтримки</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 xml:space="preserve">1) Інформування та сприяння доступу жінок, які проживають у сільській місцевості громади, ВПО, </w:t>
            </w:r>
            <w:proofErr w:type="spellStart"/>
            <w:r w:rsidRPr="00DD49CF">
              <w:rPr>
                <w:rFonts w:ascii="Times New Roman" w:eastAsia="Times New Roman" w:hAnsi="Times New Roman" w:cs="Times New Roman"/>
                <w:sz w:val="20"/>
                <w:szCs w:val="20"/>
                <w:lang w:val="uk-UA"/>
              </w:rPr>
              <w:t>ветеранок</w:t>
            </w:r>
            <w:proofErr w:type="spellEnd"/>
            <w:r w:rsidRPr="00DD49CF">
              <w:rPr>
                <w:rFonts w:ascii="Times New Roman" w:eastAsia="Times New Roman" w:hAnsi="Times New Roman" w:cs="Times New Roman"/>
                <w:sz w:val="20"/>
                <w:szCs w:val="20"/>
                <w:lang w:val="uk-UA"/>
              </w:rPr>
              <w:t xml:space="preserve"> і ветеранів, осіб, які самостійно виховують дітей, до державних та місцевих програм підтримки, у тому числі у сфері </w:t>
            </w:r>
            <w:r w:rsidRPr="00DD49CF">
              <w:rPr>
                <w:rFonts w:ascii="Times New Roman" w:eastAsia="Times New Roman" w:hAnsi="Times New Roman" w:cs="Times New Roman"/>
                <w:sz w:val="20"/>
                <w:szCs w:val="20"/>
                <w:lang w:val="uk-UA"/>
              </w:rPr>
              <w:lastRenderedPageBreak/>
              <w:t>підприємництва, аграрного сектору та продовольчої безпеки.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 xml:space="preserve">Управління у справах сім’ї, молоді, фізичної культури та спорту міської ради; управління соціального захисту населення міської ради; КЗ Ветеранський простір </w:t>
            </w:r>
            <w:proofErr w:type="spellStart"/>
            <w:r w:rsidRPr="00DD49CF">
              <w:rPr>
                <w:rFonts w:ascii="Times New Roman" w:eastAsia="Times New Roman" w:hAnsi="Times New Roman" w:cs="Times New Roman"/>
                <w:sz w:val="20"/>
                <w:szCs w:val="20"/>
                <w:lang w:val="uk-UA"/>
              </w:rPr>
              <w:t>Звягеля</w:t>
            </w:r>
            <w:proofErr w:type="spellEnd"/>
            <w:r w:rsidRPr="00DD49CF">
              <w:rPr>
                <w:rFonts w:ascii="Times New Roman" w:eastAsia="Times New Roman" w:hAnsi="Times New Roman" w:cs="Times New Roman"/>
                <w:sz w:val="20"/>
                <w:szCs w:val="20"/>
                <w:lang w:val="uk-UA"/>
              </w:rPr>
              <w:t xml:space="preserve">; </w:t>
            </w:r>
            <w:proofErr w:type="spellStart"/>
            <w:r w:rsidRPr="00DD49CF">
              <w:rPr>
                <w:rFonts w:ascii="Times New Roman" w:eastAsia="Times New Roman" w:hAnsi="Times New Roman" w:cs="Times New Roman"/>
                <w:sz w:val="20"/>
                <w:szCs w:val="20"/>
                <w:lang w:val="uk-UA"/>
              </w:rPr>
              <w:t>старостинські</w:t>
            </w:r>
            <w:proofErr w:type="spellEnd"/>
            <w:r w:rsidRPr="00DD49CF">
              <w:rPr>
                <w:rFonts w:ascii="Times New Roman" w:eastAsia="Times New Roman" w:hAnsi="Times New Roman" w:cs="Times New Roman"/>
                <w:sz w:val="20"/>
                <w:szCs w:val="20"/>
                <w:lang w:val="uk-UA"/>
              </w:rPr>
              <w:t xml:space="preserve"> округи; Звягельська </w:t>
            </w:r>
            <w:r w:rsidRPr="00DD49CF">
              <w:rPr>
                <w:rFonts w:ascii="Times New Roman" w:eastAsia="Times New Roman" w:hAnsi="Times New Roman" w:cs="Times New Roman"/>
                <w:sz w:val="20"/>
                <w:szCs w:val="20"/>
                <w:lang w:val="uk-UA"/>
              </w:rPr>
              <w:lastRenderedPageBreak/>
              <w:t>філія Житомирського обласного центру зайнятості (за згодою);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Кількість осіб, охоплених інформуванням/підтримкою, у тому числі жінок</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2. Зміцнення психічного здоров’я та професійної стійкості</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color w:val="FF0000"/>
                <w:sz w:val="20"/>
                <w:szCs w:val="20"/>
                <w:lang w:val="uk-UA"/>
              </w:rPr>
            </w:pPr>
            <w:r w:rsidRPr="00DD49CF">
              <w:rPr>
                <w:rFonts w:ascii="Times New Roman" w:eastAsia="Times New Roman" w:hAnsi="Times New Roman" w:cs="Times New Roman"/>
                <w:sz w:val="20"/>
                <w:szCs w:val="20"/>
                <w:lang w:val="uk-UA"/>
              </w:rPr>
              <w:t>1) Проведення/участь у тренінгах із запобігання професійному вигоранню, управління стресом, саморегуляції та відновлення для посадових осіб місцевого самоврядування та працівників комунальних установ.</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color w:val="FF0000"/>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відділ з питань охорони здоров’я та медичного забезпечення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тренінгів; кількість жінок і чоловіків, які пройшли навчання</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Збереження національної пам’яті українського народу як елементу повоєнного відновлення та соціальної згуртованості</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Організація заходів, спрямованих на формування культури пам’яті про постраждалих, загиблих, рухи опору та воєнні злочини шляхом створення/облаштування місць пам’яті та проведення публічних подій з урахуванням гендерного підходу.</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культури і туризму міської ради; управління житлово-комунального господарства та екології міської ради; управління містобудування, архітектури та земельних відносин; КЗ Ветеранський простір </w:t>
            </w:r>
            <w:proofErr w:type="spellStart"/>
            <w:r w:rsidRPr="00DD49CF">
              <w:rPr>
                <w:rFonts w:ascii="Times New Roman" w:eastAsia="Times New Roman" w:hAnsi="Times New Roman" w:cs="Times New Roman"/>
                <w:sz w:val="20"/>
                <w:szCs w:val="20"/>
                <w:lang w:val="uk-UA"/>
              </w:rPr>
              <w:t>Звягеля</w:t>
            </w:r>
            <w:proofErr w:type="spellEnd"/>
            <w:r w:rsidRPr="00DD49CF">
              <w:rPr>
                <w:rFonts w:ascii="Times New Roman" w:eastAsia="Times New Roman" w:hAnsi="Times New Roman" w:cs="Times New Roman"/>
                <w:sz w:val="20"/>
                <w:szCs w:val="20"/>
                <w:lang w:val="uk-UA"/>
              </w:rPr>
              <w:t>; управління освіти і науки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проведених заходів; кількість облаштованих/оновлених місць пам’яті</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Проведення заходів з відзначення пам’ятних та історичних дат, міжнародних днів, пов’язаних із вшануванням захисників і захисниць України, у тому числі покладання квітів до пам’ятників, меморіальних знаків та місць поховань.</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культури і туризму міської ради; КЗ Ветеранський простір </w:t>
            </w:r>
            <w:proofErr w:type="spellStart"/>
            <w:r w:rsidRPr="00DD49CF">
              <w:rPr>
                <w:rFonts w:ascii="Times New Roman" w:eastAsia="Times New Roman" w:hAnsi="Times New Roman" w:cs="Times New Roman"/>
                <w:sz w:val="20"/>
                <w:szCs w:val="20"/>
                <w:lang w:val="uk-UA"/>
              </w:rPr>
              <w:t>Звягеля</w:t>
            </w:r>
            <w:proofErr w:type="spellEnd"/>
            <w:r w:rsidRPr="00DD49CF">
              <w:rPr>
                <w:rFonts w:ascii="Times New Roman" w:eastAsia="Times New Roman" w:hAnsi="Times New Roman" w:cs="Times New Roman"/>
                <w:sz w:val="20"/>
                <w:szCs w:val="20"/>
                <w:lang w:val="uk-UA"/>
              </w:rPr>
              <w:t>; управління у справах сім’ї, молоді, фізичної культури та спорту міської ради; управління освіти і науки міської ради; старости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проведених заходів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Формування системи сталого патронату та догляду за місцями пам’яті із залученням закладів освіти, культури, інститутів громадянського суспільства та волонтерських спільнот.</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житлово-комунального господарства та екології міської ради; управління освіти і науки міської ради; управління культури і туризму міської ради; </w:t>
            </w:r>
            <w:proofErr w:type="spellStart"/>
            <w:r w:rsidRPr="00DD49CF">
              <w:rPr>
                <w:rFonts w:ascii="Times New Roman" w:eastAsia="Times New Roman" w:hAnsi="Times New Roman" w:cs="Times New Roman"/>
                <w:sz w:val="20"/>
                <w:szCs w:val="20"/>
                <w:lang w:val="uk-UA"/>
              </w:rPr>
              <w:t>старостинські</w:t>
            </w:r>
            <w:proofErr w:type="spellEnd"/>
            <w:r w:rsidRPr="00DD49CF">
              <w:rPr>
                <w:rFonts w:ascii="Times New Roman" w:eastAsia="Times New Roman" w:hAnsi="Times New Roman" w:cs="Times New Roman"/>
                <w:sz w:val="20"/>
                <w:szCs w:val="20"/>
                <w:lang w:val="uk-UA"/>
              </w:rPr>
              <w:t xml:space="preserve"> округи;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здійснених заходів з патронату та догляду</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4) Організація щоденної загальнонаціональної хвилини мовчання о 09:00 відповідно до встановленого порядку.</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Виконавчі органи міської ради; комунальні підприємства, установи та заклади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Забезпечено проведення загальнонаціональної хвилини мовчання</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5) Збереження, підтримка належного стану та забезпечення доступності меморіальних об’єктів і місць поховань захисників і захисниць України, у тому числі шляхом благоустрою та впровадження </w:t>
            </w:r>
            <w:proofErr w:type="spellStart"/>
            <w:r w:rsidRPr="00DD49CF">
              <w:rPr>
                <w:rFonts w:ascii="Times New Roman" w:eastAsia="Times New Roman" w:hAnsi="Times New Roman" w:cs="Times New Roman"/>
                <w:sz w:val="20"/>
                <w:szCs w:val="20"/>
                <w:lang w:val="uk-UA"/>
              </w:rPr>
              <w:t>безбар’єрних</w:t>
            </w:r>
            <w:proofErr w:type="spellEnd"/>
            <w:r w:rsidRPr="00DD49CF">
              <w:rPr>
                <w:rFonts w:ascii="Times New Roman" w:eastAsia="Times New Roman" w:hAnsi="Times New Roman" w:cs="Times New Roman"/>
                <w:sz w:val="20"/>
                <w:szCs w:val="20"/>
                <w:lang w:val="uk-UA"/>
              </w:rPr>
              <w:t xml:space="preserve"> рішень.</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житлово-комунального господарства та екології міської ради; управління містобудування, архітектури та земельних відносин; </w:t>
            </w:r>
            <w:proofErr w:type="spellStart"/>
            <w:r w:rsidRPr="00DD49CF">
              <w:rPr>
                <w:rFonts w:ascii="Times New Roman" w:eastAsia="Times New Roman" w:hAnsi="Times New Roman" w:cs="Times New Roman"/>
                <w:sz w:val="20"/>
                <w:szCs w:val="20"/>
                <w:lang w:val="uk-UA"/>
              </w:rPr>
              <w:t>старостинські</w:t>
            </w:r>
            <w:proofErr w:type="spellEnd"/>
            <w:r w:rsidRPr="00DD49CF">
              <w:rPr>
                <w:rFonts w:ascii="Times New Roman" w:eastAsia="Times New Roman" w:hAnsi="Times New Roman" w:cs="Times New Roman"/>
                <w:sz w:val="20"/>
                <w:szCs w:val="20"/>
                <w:lang w:val="uk-UA"/>
              </w:rPr>
              <w:t xml:space="preserve"> округи; КЗ Ветеранський простір </w:t>
            </w:r>
            <w:proofErr w:type="spellStart"/>
            <w:r w:rsidRPr="00DD49CF">
              <w:rPr>
                <w:rFonts w:ascii="Times New Roman" w:eastAsia="Times New Roman" w:hAnsi="Times New Roman" w:cs="Times New Roman"/>
                <w:sz w:val="20"/>
                <w:szCs w:val="20"/>
                <w:lang w:val="uk-UA"/>
              </w:rPr>
              <w:t>Звягеля</w:t>
            </w:r>
            <w:proofErr w:type="spellEnd"/>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меморіальних об’єктів і місць поховань, щодо яких проведено роботи/заходи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6) Проведення інформаційних, культурних і мистецьких </w:t>
            </w:r>
            <w:proofErr w:type="spellStart"/>
            <w:r w:rsidRPr="00DD49CF">
              <w:rPr>
                <w:rFonts w:ascii="Times New Roman" w:eastAsia="Times New Roman" w:hAnsi="Times New Roman" w:cs="Times New Roman"/>
                <w:sz w:val="20"/>
                <w:szCs w:val="20"/>
                <w:lang w:val="uk-UA"/>
              </w:rPr>
              <w:t>проєктів</w:t>
            </w:r>
            <w:proofErr w:type="spellEnd"/>
            <w:r w:rsidRPr="00DD49CF">
              <w:rPr>
                <w:rFonts w:ascii="Times New Roman" w:eastAsia="Times New Roman" w:hAnsi="Times New Roman" w:cs="Times New Roman"/>
                <w:sz w:val="20"/>
                <w:szCs w:val="20"/>
                <w:lang w:val="uk-UA"/>
              </w:rPr>
              <w:t xml:space="preserve">, тематичних виставок, показів фільмів, соціальних кампаній та інформаційних матеріалів про подвиги захисників </w:t>
            </w:r>
            <w:r w:rsidRPr="00DD49CF">
              <w:rPr>
                <w:rFonts w:ascii="Times New Roman" w:eastAsia="Times New Roman" w:hAnsi="Times New Roman" w:cs="Times New Roman"/>
                <w:sz w:val="20"/>
                <w:szCs w:val="20"/>
                <w:lang w:val="uk-UA"/>
              </w:rPr>
              <w:lastRenderedPageBreak/>
              <w:t>і захисниць України, у тому числі висвітлення прикладів героїзму жінок.</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 xml:space="preserve">Управління культури і туризму міської ради; відділ інформації міської ради; управління освіти і науки міської ради; КЗ Ветеранський простір </w:t>
            </w:r>
            <w:proofErr w:type="spellStart"/>
            <w:r w:rsidRPr="00DD49CF">
              <w:rPr>
                <w:rFonts w:ascii="Times New Roman" w:eastAsia="Times New Roman" w:hAnsi="Times New Roman" w:cs="Times New Roman"/>
                <w:sz w:val="20"/>
                <w:szCs w:val="20"/>
                <w:lang w:val="uk-UA"/>
              </w:rPr>
              <w:t>Звягеля</w:t>
            </w:r>
            <w:proofErr w:type="spellEnd"/>
            <w:r w:rsidRPr="00DD49CF">
              <w:rPr>
                <w:rFonts w:ascii="Times New Roman" w:eastAsia="Times New Roman" w:hAnsi="Times New Roman" w:cs="Times New Roman"/>
                <w:sz w:val="20"/>
                <w:szCs w:val="20"/>
                <w:lang w:val="uk-UA"/>
              </w:rPr>
              <w:t>;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заходів/</w:t>
            </w:r>
            <w:proofErr w:type="spellStart"/>
            <w:r w:rsidRPr="00DD49CF">
              <w:rPr>
                <w:rFonts w:ascii="Times New Roman" w:eastAsia="Times New Roman" w:hAnsi="Times New Roman" w:cs="Times New Roman"/>
                <w:sz w:val="20"/>
                <w:szCs w:val="20"/>
                <w:lang w:val="uk-UA"/>
              </w:rPr>
              <w:t>проєктів</w:t>
            </w:r>
            <w:proofErr w:type="spellEnd"/>
            <w:r w:rsidRPr="00DD49CF">
              <w:rPr>
                <w:rFonts w:ascii="Times New Roman" w:eastAsia="Times New Roman" w:hAnsi="Times New Roman" w:cs="Times New Roman"/>
                <w:sz w:val="20"/>
                <w:szCs w:val="20"/>
                <w:lang w:val="uk-UA"/>
              </w:rPr>
              <w:t>/публікацій</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eastAsia="zh-CN"/>
              </w:rPr>
              <w:lastRenderedPageBreak/>
              <w:t xml:space="preserve">Стратегічна ціль 4. Забезпечено взаємодію між суб’єктами, діяльність яких спрямована на запобігання, виявлення, реагування та подолання наслідків сексуального насильства, пов’язаного із збройною агресією </w:t>
            </w:r>
            <w:r w:rsidRPr="00DD49CF">
              <w:rPr>
                <w:rFonts w:ascii="Times New Roman" w:eastAsia="Times New Roman" w:hAnsi="Times New Roman" w:cs="Times New Roman"/>
                <w:sz w:val="20"/>
                <w:szCs w:val="20"/>
                <w:lang w:val="uk-UA"/>
              </w:rPr>
              <w:t>Російської Федерації проти України, а також інших воєнних злочинів</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Оперативна ціль 1. Впроваджено ефективну систему міжвідомчої взаємодії на місцевому рівні щодо запобігання, виявлення, реагування та подолання наслідків сексуального насильства, пов’язаного із збройною агресією, та інших воєнних злочинів</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Зміцнення міжвідомчої координації та партнерства</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Інформування та проведення навчань для представників консультативно-дорадчих органів громади щодо надання допомоги особам, які постраждали від сексуального насильства, пов’язаного із збройною агресією.</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управління у справах сім’ї, молоді, фізичної культури та спорту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які пройшли навчання</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Включення питань реалізації порядку денного «Жінки, мир, безпека» до порядку денного засідань відповідного консультативно-дорадчого органу громади з питань сімейної та гендерної політики, протидії торгівлі людьми та домашньому насильству.</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у справах сім’ї, молоді, фізичної культури та спорту міської ради; управління соціального захисту населення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засідань, на яких розглянуто відповідні питання</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Оперативна ціль 2. Забезпечено надання своєчасної, ефективної комплексної допомоги особам, які постраждали від сексуального насильства, пов’язаного із збройною агресією, та інших воєнних злочинів, з урахуванням потреб різних категорій жінок і чоловіків, дівчат та хлопців</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Забезпечення надання спеціалізованої допомоги постраждалим</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Моніторинг доступності та діяльності спеціалізованих служб підтримки постраждалих осіб щодо надання допомоги особам, постраждалим від сексуального насильства, пов’язаного із збройною агресією.</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управління у справах сім’ї, молоді, фізичної культури та спорту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Кількість проведених </w:t>
            </w:r>
            <w:proofErr w:type="spellStart"/>
            <w:r w:rsidRPr="00DD49CF">
              <w:rPr>
                <w:rFonts w:ascii="Times New Roman" w:eastAsia="Times New Roman" w:hAnsi="Times New Roman" w:cs="Times New Roman"/>
                <w:sz w:val="20"/>
                <w:szCs w:val="20"/>
                <w:lang w:val="uk-UA"/>
              </w:rPr>
              <w:t>моніторингів</w:t>
            </w:r>
            <w:proofErr w:type="spellEnd"/>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2) Розроблення та запровадження у громаді алгоритму міжвідомчого </w:t>
            </w:r>
            <w:proofErr w:type="spellStart"/>
            <w:r w:rsidRPr="00DD49CF">
              <w:rPr>
                <w:rFonts w:ascii="Times New Roman" w:eastAsia="Times New Roman" w:hAnsi="Times New Roman" w:cs="Times New Roman"/>
                <w:sz w:val="20"/>
                <w:szCs w:val="20"/>
                <w:lang w:val="uk-UA"/>
              </w:rPr>
              <w:t>перенаправлення</w:t>
            </w:r>
            <w:proofErr w:type="spellEnd"/>
            <w:r w:rsidRPr="00DD49CF">
              <w:rPr>
                <w:rFonts w:ascii="Times New Roman" w:eastAsia="Times New Roman" w:hAnsi="Times New Roman" w:cs="Times New Roman"/>
                <w:sz w:val="20"/>
                <w:szCs w:val="20"/>
                <w:lang w:val="uk-UA"/>
              </w:rPr>
              <w:t xml:space="preserve"> постраждалих осіб до правоохоронних органів, закладів охорони здоров’я, соціальних служб та суб’єктів безоплатної правничої допомоги.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соціального захисту населення міської ради; управління у справах сім’ї, молоді, фізичної культури та спорту міської ради; відділ з питань охорони здоров’я та медичного забезпечення; </w:t>
            </w:r>
            <w:r w:rsidRPr="00DD49CF">
              <w:rPr>
                <w:rFonts w:ascii="Times New Roman" w:eastAsia="Calibri" w:hAnsi="Times New Roman" w:cs="Times New Roman"/>
                <w:sz w:val="20"/>
                <w:szCs w:val="20"/>
                <w:lang w:val="uk-UA"/>
              </w:rPr>
              <w:t>Звягельський РВП ГУНП України в Житомирській області (за згодою)</w:t>
            </w:r>
            <w:r w:rsidRPr="00DD49CF">
              <w:rPr>
                <w:rFonts w:ascii="Times New Roman" w:eastAsia="Times New Roman" w:hAnsi="Times New Roman" w:cs="Times New Roman"/>
                <w:sz w:val="20"/>
                <w:szCs w:val="20"/>
                <w:lang w:val="uk-UA"/>
              </w:rPr>
              <w:t>; Звягельський місцевий центр з надання безоплатної вторинної правової допомоги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Алгоритм розроблено та запроваджено; кількість фахівців, ознайомлених/навчених</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2027-2030</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2. Забезпечення спеціалізованої допомоги постраждалим від </w:t>
            </w:r>
            <w:r w:rsidRPr="00DD49CF">
              <w:rPr>
                <w:rFonts w:ascii="Times New Roman" w:eastAsia="Times New Roman" w:hAnsi="Times New Roman" w:cs="Times New Roman"/>
                <w:sz w:val="20"/>
                <w:szCs w:val="20"/>
                <w:lang w:val="uk-UA"/>
              </w:rPr>
              <w:lastRenderedPageBreak/>
              <w:t>сексуального насильства, пов’язаного із збройною агресією, та незаконного позбавлення особистої свободи</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1) Проведення/участь у навчаннях для фахівців громади, які надають соціально-психологічну, медичну та правничу допомогу постраждалим.</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соціального захисту населення міської ради; управління у справах сім’ї, молоді, фізичної культури та спорту міської ради; відділ з питань </w:t>
            </w:r>
            <w:r w:rsidRPr="00DD49CF">
              <w:rPr>
                <w:rFonts w:ascii="Times New Roman" w:eastAsia="Times New Roman" w:hAnsi="Times New Roman" w:cs="Times New Roman"/>
                <w:sz w:val="20"/>
                <w:szCs w:val="20"/>
                <w:lang w:val="uk-UA"/>
              </w:rPr>
              <w:lastRenderedPageBreak/>
              <w:t>охорони здоров’я та медичного забезпечення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Кількість фахівців, які пройшли навчання</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2) Забезпечення в межах повноважень соціально-психологічної та медичної допомоги постраждалим від сексуального насильства, пов’язаного із збройною агресією, із дотриманням конфіденційності та </w:t>
            </w:r>
            <w:proofErr w:type="spellStart"/>
            <w:r w:rsidRPr="00DD49CF">
              <w:rPr>
                <w:rFonts w:ascii="Times New Roman" w:eastAsia="Times New Roman" w:hAnsi="Times New Roman" w:cs="Times New Roman"/>
                <w:sz w:val="20"/>
                <w:szCs w:val="20"/>
                <w:lang w:val="uk-UA"/>
              </w:rPr>
              <w:t>постраждалоцентричного</w:t>
            </w:r>
            <w:proofErr w:type="spellEnd"/>
            <w:r w:rsidRPr="00DD49CF">
              <w:rPr>
                <w:rFonts w:ascii="Times New Roman" w:eastAsia="Times New Roman" w:hAnsi="Times New Roman" w:cs="Times New Roman"/>
                <w:sz w:val="20"/>
                <w:szCs w:val="20"/>
                <w:lang w:val="uk-UA"/>
              </w:rPr>
              <w:t xml:space="preserve"> підходу.</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у справах сім’ї, молоді, фізичної культури та спорту міської ради; відділ з питань охорони здоров’я та медичного забезпечення міської ради; управління соціального захисту населення міської ради; </w:t>
            </w:r>
            <w:r w:rsidRPr="00DD49CF">
              <w:rPr>
                <w:rFonts w:ascii="Times New Roman" w:eastAsia="Calibri" w:hAnsi="Times New Roman" w:cs="Times New Roman"/>
                <w:sz w:val="20"/>
                <w:szCs w:val="20"/>
                <w:lang w:val="uk-UA"/>
              </w:rPr>
              <w:t>Звягельський РВП ГУНП України в Житомирській області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які отримали допомогу, з розподілом за статтю, віком і типом допомоги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3) Інформування та </w:t>
            </w:r>
            <w:proofErr w:type="spellStart"/>
            <w:r w:rsidRPr="00DD49CF">
              <w:rPr>
                <w:rFonts w:ascii="Times New Roman" w:eastAsia="Times New Roman" w:hAnsi="Times New Roman" w:cs="Times New Roman"/>
                <w:sz w:val="20"/>
                <w:szCs w:val="20"/>
                <w:lang w:val="uk-UA"/>
              </w:rPr>
              <w:t>перенаправлення</w:t>
            </w:r>
            <w:proofErr w:type="spellEnd"/>
            <w:r w:rsidRPr="00DD49CF">
              <w:rPr>
                <w:rFonts w:ascii="Times New Roman" w:eastAsia="Times New Roman" w:hAnsi="Times New Roman" w:cs="Times New Roman"/>
                <w:sz w:val="20"/>
                <w:szCs w:val="20"/>
                <w:lang w:val="uk-UA"/>
              </w:rPr>
              <w:t xml:space="preserve"> постраждалих для отримання безоплатної правничої допомоги.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інформаційний відділ міської ради; Звягельський місцевий центр з надання безоплатної вторинної правової допомоги (за згодою);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поінформованих/</w:t>
            </w:r>
            <w:proofErr w:type="spellStart"/>
            <w:r w:rsidRPr="00DD49CF">
              <w:rPr>
                <w:rFonts w:ascii="Times New Roman" w:eastAsia="Times New Roman" w:hAnsi="Times New Roman" w:cs="Times New Roman"/>
                <w:sz w:val="20"/>
                <w:szCs w:val="20"/>
                <w:lang w:val="uk-UA"/>
              </w:rPr>
              <w:t>перенаправлених</w:t>
            </w:r>
            <w:proofErr w:type="spellEnd"/>
            <w:r w:rsidRPr="00DD49CF">
              <w:rPr>
                <w:rFonts w:ascii="Times New Roman" w:eastAsia="Times New Roman" w:hAnsi="Times New Roman" w:cs="Times New Roman"/>
                <w:sz w:val="20"/>
                <w:szCs w:val="20"/>
                <w:lang w:val="uk-UA"/>
              </w:rPr>
              <w:t xml:space="preserve"> для отримання правничої допомоги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3. Посилення економічної стійкості осіб, які постраждали внаслідок воєнних дій</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Сприяння доступу жінок і дівчат з вразливих груп до послуг з працевлаштування, професійного навчання та розвитку професійного потенціалу.</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Звягельська філія Житомирського обласного центру зайнятості (за згодою); управління соціального захисту населення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жінок і дівчат, які отримали послуги; частка працевлаштованих</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2) Проведення заходів з фінансової грамотності, бюджетування, </w:t>
            </w:r>
            <w:proofErr w:type="spellStart"/>
            <w:r w:rsidRPr="00DD49CF">
              <w:rPr>
                <w:rFonts w:ascii="Times New Roman" w:eastAsia="Times New Roman" w:hAnsi="Times New Roman" w:cs="Times New Roman"/>
                <w:sz w:val="20"/>
                <w:szCs w:val="20"/>
                <w:lang w:val="uk-UA"/>
              </w:rPr>
              <w:t>проєктного</w:t>
            </w:r>
            <w:proofErr w:type="spellEnd"/>
            <w:r w:rsidRPr="00DD49CF">
              <w:rPr>
                <w:rFonts w:ascii="Times New Roman" w:eastAsia="Times New Roman" w:hAnsi="Times New Roman" w:cs="Times New Roman"/>
                <w:sz w:val="20"/>
                <w:szCs w:val="20"/>
                <w:lang w:val="uk-UA"/>
              </w:rPr>
              <w:t xml:space="preserve"> менеджменту та </w:t>
            </w:r>
            <w:proofErr w:type="spellStart"/>
            <w:r w:rsidRPr="00DD49CF">
              <w:rPr>
                <w:rFonts w:ascii="Times New Roman" w:eastAsia="Times New Roman" w:hAnsi="Times New Roman" w:cs="Times New Roman"/>
                <w:sz w:val="20"/>
                <w:szCs w:val="20"/>
                <w:lang w:val="uk-UA"/>
              </w:rPr>
              <w:t>самозайнятості</w:t>
            </w:r>
            <w:proofErr w:type="spellEnd"/>
            <w:r w:rsidRPr="00DD49CF">
              <w:rPr>
                <w:rFonts w:ascii="Times New Roman" w:eastAsia="Times New Roman" w:hAnsi="Times New Roman" w:cs="Times New Roman"/>
                <w:sz w:val="20"/>
                <w:szCs w:val="20"/>
                <w:lang w:val="uk-UA"/>
              </w:rPr>
              <w:t xml:space="preserve"> з урахуванням потреб різних груп жінок і дівчат.</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освіти і науки міської ради; управління у справах сім’ї, молоді, фізичної культури та спорту міської ради; Звягельська філія Житомирського обласного центру зайнятості (за згодою);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охоплених навчальними заходами</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2026-2027</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Оперативна ціль 3. Забезпечено інституційну спроможність суб’єктів, які виявляють, розслідують воєнні злочини сексуального насильства та надають допомогу постраждалим</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Забезпечення належного рівня знань та навичок фахівців</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1) Участь у навчаннях для працівників закладів охорони здоров’я, соціального захисту населення та посадових осіб місцевого самоврядування щодо застосування </w:t>
            </w:r>
            <w:proofErr w:type="spellStart"/>
            <w:r w:rsidRPr="00DD49CF">
              <w:rPr>
                <w:rFonts w:ascii="Times New Roman" w:eastAsia="Times New Roman" w:hAnsi="Times New Roman" w:cs="Times New Roman"/>
                <w:sz w:val="20"/>
                <w:szCs w:val="20"/>
                <w:lang w:val="uk-UA"/>
              </w:rPr>
              <w:t>постраждалоцентричного</w:t>
            </w:r>
            <w:proofErr w:type="spellEnd"/>
            <w:r w:rsidRPr="00DD49CF">
              <w:rPr>
                <w:rFonts w:ascii="Times New Roman" w:eastAsia="Times New Roman" w:hAnsi="Times New Roman" w:cs="Times New Roman"/>
                <w:sz w:val="20"/>
                <w:szCs w:val="20"/>
                <w:lang w:val="uk-UA"/>
              </w:rPr>
              <w:t xml:space="preserve"> підходу та </w:t>
            </w:r>
            <w:proofErr w:type="spellStart"/>
            <w:r w:rsidRPr="00DD49CF">
              <w:rPr>
                <w:rFonts w:ascii="Times New Roman" w:eastAsia="Times New Roman" w:hAnsi="Times New Roman" w:cs="Times New Roman"/>
                <w:sz w:val="20"/>
                <w:szCs w:val="20"/>
                <w:lang w:val="uk-UA"/>
              </w:rPr>
              <w:t>перенаправлення</w:t>
            </w:r>
            <w:proofErr w:type="spellEnd"/>
            <w:r w:rsidRPr="00DD49CF">
              <w:rPr>
                <w:rFonts w:ascii="Times New Roman" w:eastAsia="Times New Roman" w:hAnsi="Times New Roman" w:cs="Times New Roman"/>
                <w:sz w:val="20"/>
                <w:szCs w:val="20"/>
                <w:lang w:val="uk-UA"/>
              </w:rPr>
              <w:t xml:space="preserve"> постраждалих.</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відділ з питань охорони здоров’я та медичного забезпечення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які пройшли навчання</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Участь фахівців із соціальної роботи у навчальних заходах з етичної та чутливої комунікації та постраждало-орієнтованого підходу.</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фахівців, які взяли участь у заходах</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2. Реалізація механізму визнання дитини </w:t>
            </w:r>
            <w:r w:rsidRPr="00DD49CF">
              <w:rPr>
                <w:rFonts w:ascii="Times New Roman" w:eastAsia="Times New Roman" w:hAnsi="Times New Roman" w:cs="Times New Roman"/>
                <w:sz w:val="20"/>
                <w:szCs w:val="20"/>
                <w:lang w:val="uk-UA"/>
              </w:rPr>
              <w:lastRenderedPageBreak/>
              <w:t>постраждалою та недопущення стигматизації</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 xml:space="preserve">1) Проведення комунікаційних заходів, спрямованих на недопущення дискримінації та стигматизації дітей, постраждалих внаслідок </w:t>
            </w:r>
            <w:r w:rsidRPr="00DD49CF">
              <w:rPr>
                <w:rFonts w:ascii="Times New Roman" w:eastAsia="Times New Roman" w:hAnsi="Times New Roman" w:cs="Times New Roman"/>
                <w:sz w:val="20"/>
                <w:szCs w:val="20"/>
                <w:lang w:val="uk-UA"/>
              </w:rPr>
              <w:lastRenderedPageBreak/>
              <w:t>сексуального насильства, пов’язаного із збройною агресією, а також підвищення обізнаності фахівців, які працюють з дітьми.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 xml:space="preserve">Служба у справах дітей міської ради; управління освіти і науки міської ради; управління соціального захисту населення міської ради; управління у справах </w:t>
            </w:r>
            <w:r w:rsidRPr="00DD49CF">
              <w:rPr>
                <w:rFonts w:ascii="Times New Roman" w:eastAsia="Times New Roman" w:hAnsi="Times New Roman" w:cs="Times New Roman"/>
                <w:sz w:val="20"/>
                <w:szCs w:val="20"/>
                <w:lang w:val="uk-UA"/>
              </w:rPr>
              <w:lastRenderedPageBreak/>
              <w:t>сім’ї, молоді, фізичної культури та спорту міської ради</w:t>
            </w:r>
            <w:r w:rsidR="00012E39">
              <w:rPr>
                <w:rFonts w:ascii="Times New Roman" w:eastAsia="Times New Roman" w:hAnsi="Times New Roman" w:cs="Times New Roman"/>
                <w:sz w:val="20"/>
                <w:szCs w:val="20"/>
                <w:lang w:val="uk-UA"/>
              </w:rPr>
              <w:t>;</w:t>
            </w:r>
            <w:r w:rsidRPr="00DD49CF">
              <w:rPr>
                <w:rFonts w:ascii="Times New Roman" w:eastAsia="Times New Roman" w:hAnsi="Times New Roman" w:cs="Times New Roman"/>
                <w:sz w:val="20"/>
                <w:szCs w:val="20"/>
                <w:lang w:val="uk-UA"/>
              </w:rPr>
              <w:t xml:space="preserve">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Кількість проведених комунікаційних заходів</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2026-2028</w:t>
            </w:r>
          </w:p>
        </w:tc>
      </w:tr>
      <w:tr w:rsidR="00DD49CF" w:rsidRPr="00DD49CF" w:rsidTr="00DD49CF">
        <w:trPr>
          <w:jc w:val="center"/>
        </w:trPr>
        <w:tc>
          <w:tcPr>
            <w:tcW w:w="2547"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lastRenderedPageBreak/>
              <w:t>3. Підвищення професійної стійкості фахівців, які надають допомогу постраждалим</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Проведення/участь у заходах для фахівців із соціальної роботи та їх керівників з метою запобігання професійному вигоранню.</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Управління соціального захисту населення міської ради; Звягельська філія Житомирського обласного центру зайнятості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фахівців, які взяли участь у заходах</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15304" w:type="dxa"/>
            <w:gridSpan w:val="5"/>
            <w:shd w:val="clear" w:color="auto" w:fill="FFFFFF" w:themeFill="background1"/>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Оперативна ціль 4. Підвищено рівень інформування про сексуальне насильство, пов’язане із збройною агресією, та обізнаність постраждалих щодо звернення за допомогою і доступу до правосуддя</w:t>
            </w:r>
          </w:p>
        </w:tc>
      </w:tr>
      <w:tr w:rsidR="00DD49CF" w:rsidRPr="00DD49CF" w:rsidTr="00DD49CF">
        <w:trPr>
          <w:jc w:val="center"/>
        </w:trPr>
        <w:tc>
          <w:tcPr>
            <w:tcW w:w="2547" w:type="dxa"/>
            <w:vMerge w:val="restart"/>
            <w:tcMar>
              <w:top w:w="60" w:type="dxa"/>
              <w:left w:w="60" w:type="dxa"/>
              <w:bottom w:w="60" w:type="dxa"/>
              <w:right w:w="60" w:type="dxa"/>
            </w:tcMar>
            <w:vAlign w:val="center"/>
          </w:tcPr>
          <w:p w:rsidR="00DD49CF" w:rsidRPr="00DD49CF" w:rsidRDefault="00DD49CF" w:rsidP="00DD49CF">
            <w:pPr>
              <w:rPr>
                <w:rFonts w:ascii="Times New Roman" w:eastAsia="Times New Roman" w:hAnsi="Times New Roman" w:cs="Times New Roman"/>
                <w:sz w:val="20"/>
                <w:szCs w:val="20"/>
                <w:lang w:val="uk-UA" w:eastAsia="zh-CN"/>
              </w:rPr>
            </w:pPr>
            <w:r w:rsidRPr="00DD49CF">
              <w:rPr>
                <w:rFonts w:ascii="Times New Roman" w:eastAsia="Times New Roman" w:hAnsi="Times New Roman" w:cs="Times New Roman"/>
                <w:sz w:val="20"/>
                <w:szCs w:val="20"/>
                <w:lang w:val="uk-UA" w:eastAsia="zh-CN"/>
              </w:rPr>
              <w:t>1. Підвищення рівня обізнаності громадськості щодо ідентифікації злочинів сексуального насильства, правового захисту та послуг підтримки</w:t>
            </w: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1) Участь у загальнонаціональних та регіональних інформаційних кампаніях щодо сексуального насильства, пов’язаного із збройною агресією, можливостей отримання медичної, психологічної, соціальної та правничої допомоги.</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соціального захисту населення; управління у справах сім’ї, молоді, фізичної культури та спорту міської ради; відділ з  питань охорони здоров’я та медичного забезпечення міської ради; відділ інформації міської ради;  </w:t>
            </w:r>
            <w:r w:rsidRPr="00DD49CF">
              <w:rPr>
                <w:rFonts w:ascii="Times New Roman" w:eastAsia="Calibri" w:hAnsi="Times New Roman" w:cs="Times New Roman"/>
                <w:sz w:val="20"/>
                <w:szCs w:val="20"/>
                <w:lang w:val="uk-UA"/>
              </w:rPr>
              <w:t xml:space="preserve">Звягельський РВП ГУНП України в Житомирській області </w:t>
            </w:r>
            <w:r w:rsidRPr="00DD49CF">
              <w:rPr>
                <w:rFonts w:ascii="Times New Roman" w:eastAsia="Times New Roman" w:hAnsi="Times New Roman" w:cs="Times New Roman"/>
                <w:sz w:val="20"/>
                <w:szCs w:val="20"/>
                <w:lang w:val="uk-UA"/>
              </w:rPr>
              <w:t>(за згодою);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інформаційних матеріалів, поширених у місцевих медіа, на офіційних ресурсах та у соціальних мережах</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 Забезпечення реагування в межах повноважень на повідомлення про сексуальне насильство, пов’язане із збройною агресією, інформування постраждалих про права, доступні послуги та механізми допомоги, із дотриманням конфіденційності.</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соціального захисту населення міської ради; </w:t>
            </w:r>
            <w:r w:rsidRPr="00DD49CF">
              <w:rPr>
                <w:rFonts w:ascii="Times New Roman" w:eastAsia="Calibri" w:hAnsi="Times New Roman" w:cs="Times New Roman"/>
                <w:sz w:val="20"/>
                <w:szCs w:val="20"/>
                <w:lang w:val="uk-UA"/>
              </w:rPr>
              <w:t xml:space="preserve">Звягельський РВП ГУНП України в Житомирській області </w:t>
            </w:r>
            <w:r w:rsidRPr="00DD49CF">
              <w:rPr>
                <w:rFonts w:ascii="Times New Roman" w:eastAsia="Times New Roman" w:hAnsi="Times New Roman" w:cs="Times New Roman"/>
                <w:sz w:val="20"/>
                <w:szCs w:val="20"/>
                <w:lang w:val="uk-UA"/>
              </w:rPr>
              <w:t>(за згодою); відділ з  питань охорони здоров’я та медичного забезпечення міської ради</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Кількість звернень/повідомлень, за якими забезпечено реагування та </w:t>
            </w:r>
            <w:proofErr w:type="spellStart"/>
            <w:r w:rsidRPr="00DD49CF">
              <w:rPr>
                <w:rFonts w:ascii="Times New Roman" w:eastAsia="Times New Roman" w:hAnsi="Times New Roman" w:cs="Times New Roman"/>
                <w:sz w:val="20"/>
                <w:szCs w:val="20"/>
                <w:lang w:val="uk-UA"/>
              </w:rPr>
              <w:t>перенаправлення</w:t>
            </w:r>
            <w:proofErr w:type="spellEnd"/>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r w:rsidR="00DD49CF" w:rsidRPr="00DD49CF" w:rsidTr="00DD49CF">
        <w:trPr>
          <w:jc w:val="center"/>
        </w:trPr>
        <w:tc>
          <w:tcPr>
            <w:tcW w:w="2547" w:type="dxa"/>
            <w:vMerge/>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p>
        </w:tc>
        <w:tc>
          <w:tcPr>
            <w:tcW w:w="4429"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3) Забезпечення міжвідомчої взаємодії з органами державної влади, правоохоронними органами, закладами охорони здоров’я, соціальними службами та громадськими організаціями щодо надання комплексної допомоги постраждалим.</w:t>
            </w:r>
          </w:p>
        </w:tc>
        <w:tc>
          <w:tcPr>
            <w:tcW w:w="4785"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 xml:space="preserve">Управління соціального захисту населення міської ради; </w:t>
            </w:r>
            <w:r w:rsidRPr="00DD49CF">
              <w:rPr>
                <w:rFonts w:ascii="Times New Roman" w:eastAsia="Calibri" w:hAnsi="Times New Roman" w:cs="Times New Roman"/>
                <w:sz w:val="20"/>
                <w:szCs w:val="20"/>
                <w:lang w:val="uk-UA"/>
              </w:rPr>
              <w:t xml:space="preserve">Звягельський РВП ГУНП України в Житомирській області </w:t>
            </w:r>
            <w:r w:rsidRPr="00DD49CF">
              <w:rPr>
                <w:rFonts w:ascii="Times New Roman" w:eastAsia="Times New Roman" w:hAnsi="Times New Roman" w:cs="Times New Roman"/>
                <w:sz w:val="20"/>
                <w:szCs w:val="20"/>
                <w:lang w:val="uk-UA"/>
              </w:rPr>
              <w:t>(за згодою); відділ з  питань охорони здоров’я та медичного забезпечення міської ради; громадські організації (за згодою)</w:t>
            </w:r>
          </w:p>
        </w:tc>
        <w:tc>
          <w:tcPr>
            <w:tcW w:w="2340" w:type="dxa"/>
            <w:tcMar>
              <w:top w:w="60" w:type="dxa"/>
              <w:left w:w="60" w:type="dxa"/>
              <w:bottom w:w="60" w:type="dxa"/>
              <w:right w:w="60" w:type="dxa"/>
            </w:tcMar>
          </w:tcPr>
          <w:p w:rsidR="00DD49CF" w:rsidRPr="00DD49CF" w:rsidRDefault="00DD49CF" w:rsidP="00DD49CF">
            <w:pP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Кількість осіб, яким надано/організовано комплексну допомогу</w:t>
            </w:r>
          </w:p>
        </w:tc>
        <w:tc>
          <w:tcPr>
            <w:tcW w:w="1203" w:type="dxa"/>
            <w:tcMar>
              <w:top w:w="60" w:type="dxa"/>
              <w:left w:w="60" w:type="dxa"/>
              <w:bottom w:w="60" w:type="dxa"/>
              <w:right w:w="60" w:type="dxa"/>
            </w:tcMar>
          </w:tcPr>
          <w:p w:rsidR="00DD49CF" w:rsidRPr="00DD49CF" w:rsidRDefault="00DD49CF" w:rsidP="00DD49CF">
            <w:pPr>
              <w:jc w:val="center"/>
              <w:rPr>
                <w:rFonts w:ascii="Times New Roman" w:eastAsia="Times New Roman" w:hAnsi="Times New Roman" w:cs="Times New Roman"/>
                <w:sz w:val="20"/>
                <w:szCs w:val="20"/>
                <w:lang w:val="uk-UA"/>
              </w:rPr>
            </w:pPr>
            <w:r w:rsidRPr="00DD49CF">
              <w:rPr>
                <w:rFonts w:ascii="Times New Roman" w:eastAsia="Times New Roman" w:hAnsi="Times New Roman" w:cs="Times New Roman"/>
                <w:sz w:val="20"/>
                <w:szCs w:val="20"/>
                <w:lang w:val="uk-UA"/>
              </w:rPr>
              <w:t>2026-2030</w:t>
            </w:r>
          </w:p>
        </w:tc>
      </w:tr>
    </w:tbl>
    <w:p w:rsidR="00DD49CF" w:rsidRDefault="00DD49CF" w:rsidP="00DD49CF">
      <w:pPr>
        <w:widowControl w:val="0"/>
        <w:spacing w:after="120" w:line="240" w:lineRule="auto"/>
        <w:jc w:val="both"/>
        <w:rPr>
          <w:rFonts w:ascii="Times New Roman" w:eastAsia="Times New Roman" w:hAnsi="Times New Roman" w:cs="Times New Roman"/>
          <w:b/>
          <w:sz w:val="28"/>
          <w:szCs w:val="28"/>
          <w:lang w:val="uk-UA" w:eastAsia="ru-RU"/>
        </w:rPr>
      </w:pPr>
    </w:p>
    <w:p w:rsidR="00DD49CF" w:rsidRDefault="00DD49CF" w:rsidP="00DD49CF">
      <w:pPr>
        <w:widowControl w:val="0"/>
        <w:spacing w:after="120" w:line="240" w:lineRule="auto"/>
        <w:jc w:val="both"/>
        <w:rPr>
          <w:rFonts w:ascii="Times New Roman" w:eastAsia="Times New Roman" w:hAnsi="Times New Roman" w:cs="Times New Roman"/>
          <w:b/>
          <w:sz w:val="28"/>
          <w:szCs w:val="28"/>
          <w:lang w:val="uk-UA" w:eastAsia="ru-RU"/>
        </w:rPr>
      </w:pPr>
    </w:p>
    <w:p w:rsidR="00DD49CF" w:rsidRPr="00DD49CF" w:rsidRDefault="00DD49CF" w:rsidP="00DD49CF">
      <w:pPr>
        <w:tabs>
          <w:tab w:val="right" w:pos="10440"/>
        </w:tabs>
        <w:spacing w:after="0" w:line="240" w:lineRule="auto"/>
        <w:jc w:val="both"/>
        <w:rPr>
          <w:rFonts w:ascii="Times New Roman" w:eastAsia="Times New Roman" w:hAnsi="Times New Roman" w:cs="Times New Roman"/>
          <w:sz w:val="28"/>
          <w:szCs w:val="28"/>
          <w:lang w:val="uk-UA" w:eastAsia="ru-RU"/>
        </w:rPr>
      </w:pPr>
      <w:r w:rsidRPr="00DD49CF">
        <w:rPr>
          <w:rFonts w:ascii="Times New Roman" w:eastAsia="Times New Roman" w:hAnsi="Times New Roman" w:cs="Times New Roman"/>
          <w:sz w:val="28"/>
          <w:szCs w:val="28"/>
          <w:lang w:val="uk-UA" w:eastAsia="ru-RU"/>
        </w:rPr>
        <w:t>Керуючий спра</w:t>
      </w:r>
      <w:r>
        <w:rPr>
          <w:rFonts w:ascii="Times New Roman" w:eastAsia="Times New Roman" w:hAnsi="Times New Roman" w:cs="Times New Roman"/>
          <w:sz w:val="28"/>
          <w:szCs w:val="28"/>
          <w:lang w:val="uk-UA" w:eastAsia="ru-RU"/>
        </w:rPr>
        <w:t xml:space="preserve">вами виконавчого </w:t>
      </w:r>
    </w:p>
    <w:p w:rsidR="00DD49CF" w:rsidRPr="00DD49CF" w:rsidRDefault="00DD49CF" w:rsidP="00DD49CF">
      <w:pPr>
        <w:tabs>
          <w:tab w:val="right" w:pos="10440"/>
        </w:tabs>
        <w:spacing w:after="0" w:line="240" w:lineRule="auto"/>
        <w:jc w:val="both"/>
        <w:rPr>
          <w:rFonts w:ascii="Times New Roman" w:eastAsia="Times New Roman" w:hAnsi="Times New Roman" w:cs="Times New Roman"/>
          <w:b/>
          <w:sz w:val="28"/>
          <w:szCs w:val="28"/>
          <w:lang w:val="uk-UA" w:eastAsia="ru-RU"/>
        </w:rPr>
      </w:pPr>
      <w:r w:rsidRPr="00DD49CF">
        <w:rPr>
          <w:rFonts w:ascii="Times New Roman" w:eastAsia="Times New Roman" w:hAnsi="Times New Roman" w:cs="Times New Roman"/>
          <w:sz w:val="28"/>
          <w:szCs w:val="28"/>
          <w:lang w:val="uk-UA" w:eastAsia="ru-RU"/>
        </w:rPr>
        <w:t xml:space="preserve">комітету міської ради </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DD49CF">
        <w:rPr>
          <w:rFonts w:ascii="Times New Roman" w:eastAsia="Times New Roman" w:hAnsi="Times New Roman" w:cs="Times New Roman"/>
          <w:sz w:val="28"/>
          <w:szCs w:val="28"/>
          <w:lang w:val="uk-UA" w:eastAsia="ru-RU"/>
        </w:rPr>
        <w:t>Олександр ДОЛЯ</w:t>
      </w:r>
    </w:p>
    <w:p w:rsidR="0001366B" w:rsidRPr="00696259" w:rsidRDefault="0001366B" w:rsidP="00696259">
      <w:pPr>
        <w:jc w:val="both"/>
        <w:rPr>
          <w:rFonts w:ascii="Times New Roman" w:hAnsi="Times New Roman" w:cs="Times New Roman"/>
          <w:sz w:val="28"/>
          <w:szCs w:val="28"/>
        </w:rPr>
      </w:pPr>
    </w:p>
    <w:sectPr w:rsidR="0001366B" w:rsidRPr="00696259" w:rsidSect="00DD49CF">
      <w:pgSz w:w="16838" w:h="11906" w:orient="landscape"/>
      <w:pgMar w:top="851" w:right="82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F1618F"/>
    <w:multiLevelType w:val="hybridMultilevel"/>
    <w:tmpl w:val="01627C6A"/>
    <w:lvl w:ilvl="0" w:tplc="2BA4B7F6">
      <w:start w:val="1"/>
      <w:numFmt w:val="decimal"/>
      <w:lvlText w:val="%1."/>
      <w:lvlJc w:val="left"/>
      <w:pPr>
        <w:ind w:left="1098" w:hanging="39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E5"/>
    <w:rsid w:val="00012E39"/>
    <w:rsid w:val="0001366B"/>
    <w:rsid w:val="000256D4"/>
    <w:rsid w:val="001B09AF"/>
    <w:rsid w:val="00436404"/>
    <w:rsid w:val="004849E5"/>
    <w:rsid w:val="00485581"/>
    <w:rsid w:val="00696259"/>
    <w:rsid w:val="007118EF"/>
    <w:rsid w:val="008C3604"/>
    <w:rsid w:val="00DB53BB"/>
    <w:rsid w:val="00DD49CF"/>
    <w:rsid w:val="00F0545B"/>
    <w:rsid w:val="00FD36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47B1"/>
  <w15:chartTrackingRefBased/>
  <w15:docId w15:val="{83C08C08-4401-4311-8AA1-A3DBB997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9E5"/>
    <w:rPr>
      <w:rFonts w:eastAsiaTheme="minorEastAsia"/>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40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6404"/>
    <w:rPr>
      <w:rFonts w:ascii="Segoe UI" w:eastAsiaTheme="minorEastAsia" w:hAnsi="Segoe UI" w:cs="Segoe UI"/>
      <w:sz w:val="18"/>
      <w:szCs w:val="18"/>
      <w:lang w:val="zh-CN"/>
    </w:rPr>
  </w:style>
  <w:style w:type="paragraph" w:styleId="a5">
    <w:name w:val="List Paragraph"/>
    <w:basedOn w:val="a"/>
    <w:uiPriority w:val="34"/>
    <w:qFormat/>
    <w:rsid w:val="00485581"/>
    <w:pPr>
      <w:ind w:left="720"/>
      <w:contextualSpacing/>
    </w:pPr>
  </w:style>
  <w:style w:type="table" w:styleId="a6">
    <w:name w:val="Table Grid"/>
    <w:basedOn w:val="a1"/>
    <w:uiPriority w:val="59"/>
    <w:rsid w:val="00DD49CF"/>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10</Pages>
  <Words>19580</Words>
  <Characters>11162</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2026-09-09T12:18:00Z</cp:lastPrinted>
  <dcterms:created xsi:type="dcterms:W3CDTF">2026-09-09T10:39:00Z</dcterms:created>
  <dcterms:modified xsi:type="dcterms:W3CDTF">2026-09-10T06:50:00Z</dcterms:modified>
</cp:coreProperties>
</file>